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1E" w:rsidRDefault="00100C1E" w:rsidP="00100C1E"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152400</wp:posOffset>
            </wp:positionV>
            <wp:extent cx="1752600" cy="1348740"/>
            <wp:effectExtent l="0" t="0" r="0" b="0"/>
            <wp:wrapSquare wrapText="bothSides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C1E" w:rsidRDefault="00100C1E" w:rsidP="00100C1E"/>
    <w:p w:rsidR="00100C1E" w:rsidRDefault="00100C1E" w:rsidP="00100C1E"/>
    <w:p w:rsidR="00100C1E" w:rsidRDefault="00100C1E" w:rsidP="00100C1E"/>
    <w:p w:rsidR="00100C1E" w:rsidRDefault="00100C1E" w:rsidP="00100C1E"/>
    <w:p w:rsidR="00100C1E" w:rsidRDefault="00100C1E" w:rsidP="00100C1E"/>
    <w:p w:rsidR="00100C1E" w:rsidRDefault="00100C1E" w:rsidP="00100C1E"/>
    <w:p w:rsidR="00100C1E" w:rsidRDefault="00100C1E" w:rsidP="00100C1E"/>
    <w:p w:rsidR="00100C1E" w:rsidRDefault="00100C1E" w:rsidP="00100C1E"/>
    <w:p w:rsidR="00100C1E" w:rsidRDefault="00100C1E" w:rsidP="00100C1E"/>
    <w:p w:rsidR="00100C1E" w:rsidRDefault="00100C1E" w:rsidP="00100C1E"/>
    <w:p w:rsidR="00100C1E" w:rsidRDefault="00100C1E" w:rsidP="00100C1E">
      <w:pPr>
        <w:rPr>
          <w:color w:val="17365D" w:themeColor="text2" w:themeShade="BF"/>
          <w:sz w:val="40"/>
          <w:szCs w:val="40"/>
        </w:rPr>
      </w:pPr>
    </w:p>
    <w:p w:rsidR="00100C1E" w:rsidRDefault="00100C1E" w:rsidP="00100C1E">
      <w:pPr>
        <w:rPr>
          <w:color w:val="17365D" w:themeColor="text2" w:themeShade="BF"/>
          <w:sz w:val="40"/>
          <w:szCs w:val="40"/>
        </w:rPr>
      </w:pPr>
    </w:p>
    <w:p w:rsidR="00100C1E" w:rsidRDefault="00100C1E" w:rsidP="00100C1E">
      <w:pPr>
        <w:rPr>
          <w:color w:val="17365D" w:themeColor="text2" w:themeShade="BF"/>
          <w:sz w:val="40"/>
          <w:szCs w:val="40"/>
        </w:rPr>
      </w:pPr>
    </w:p>
    <w:p w:rsidR="00100C1E" w:rsidRDefault="00100C1E" w:rsidP="00100C1E">
      <w:pPr>
        <w:rPr>
          <w:color w:val="17365D" w:themeColor="text2" w:themeShade="BF"/>
          <w:sz w:val="40"/>
          <w:szCs w:val="40"/>
        </w:rPr>
      </w:pPr>
    </w:p>
    <w:p w:rsidR="00100C1E" w:rsidRDefault="00100C1E" w:rsidP="00100C1E">
      <w:pPr>
        <w:rPr>
          <w:color w:val="17365D" w:themeColor="text2" w:themeShade="BF"/>
          <w:sz w:val="40"/>
          <w:szCs w:val="40"/>
        </w:rPr>
      </w:pPr>
    </w:p>
    <w:p w:rsidR="00100C1E" w:rsidRDefault="00100C1E" w:rsidP="00100C1E">
      <w:pPr>
        <w:rPr>
          <w:color w:val="17365D" w:themeColor="text2" w:themeShade="BF"/>
          <w:sz w:val="40"/>
          <w:szCs w:val="40"/>
        </w:rPr>
      </w:pPr>
    </w:p>
    <w:p w:rsidR="00100C1E" w:rsidRDefault="00100C1E" w:rsidP="00100C1E">
      <w:pPr>
        <w:rPr>
          <w:color w:val="17365D" w:themeColor="text2" w:themeShade="BF"/>
          <w:sz w:val="40"/>
          <w:szCs w:val="40"/>
        </w:rPr>
      </w:pPr>
    </w:p>
    <w:p w:rsidR="00100C1E" w:rsidRPr="00542807" w:rsidRDefault="00100C1E" w:rsidP="00100C1E">
      <w:pPr>
        <w:rPr>
          <w:rFonts w:asciiTheme="minorHAnsi" w:hAnsiTheme="minorHAnsi"/>
          <w:color w:val="1F497D" w:themeColor="text2"/>
          <w:sz w:val="40"/>
          <w:szCs w:val="40"/>
        </w:rPr>
      </w:pPr>
      <w:proofErr w:type="gramStart"/>
      <w:r w:rsidRPr="00542807">
        <w:rPr>
          <w:rFonts w:asciiTheme="minorHAnsi" w:hAnsiTheme="minorHAnsi"/>
          <w:color w:val="1F497D" w:themeColor="text2"/>
          <w:sz w:val="40"/>
          <w:szCs w:val="40"/>
        </w:rPr>
        <w:t xml:space="preserve">Guideline Document for </w:t>
      </w:r>
      <w:r w:rsidR="00542807" w:rsidRPr="00542807">
        <w:rPr>
          <w:rFonts w:asciiTheme="minorHAnsi" w:hAnsiTheme="minorHAnsi" w:cs="Arial"/>
          <w:color w:val="1F497D" w:themeColor="text2"/>
          <w:sz w:val="40"/>
          <w:szCs w:val="40"/>
        </w:rPr>
        <w:t>Providers who have entered into a Service Agreement under Section 38 or 39 of the Health Act 2004</w:t>
      </w:r>
      <w:r w:rsidR="00542807">
        <w:rPr>
          <w:rFonts w:asciiTheme="minorHAnsi" w:hAnsiTheme="minorHAnsi"/>
          <w:color w:val="1F497D" w:themeColor="text2"/>
          <w:sz w:val="40"/>
          <w:szCs w:val="40"/>
        </w:rPr>
        <w:t>.</w:t>
      </w:r>
      <w:proofErr w:type="gramEnd"/>
    </w:p>
    <w:p w:rsidR="00100C1E" w:rsidRPr="00542807" w:rsidRDefault="00100C1E" w:rsidP="00100C1E">
      <w:pPr>
        <w:rPr>
          <w:color w:val="17365D" w:themeColor="text2" w:themeShade="BF"/>
          <w:sz w:val="40"/>
          <w:szCs w:val="40"/>
        </w:rPr>
      </w:pPr>
      <w:r w:rsidRPr="00100C1E">
        <w:rPr>
          <w:b/>
          <w:color w:val="17365D" w:themeColor="text2" w:themeShade="BF"/>
          <w:sz w:val="40"/>
          <w:szCs w:val="40"/>
        </w:rPr>
        <w:br/>
      </w:r>
      <w:proofErr w:type="gramStart"/>
      <w:r w:rsidR="00542807" w:rsidRPr="00542807">
        <w:rPr>
          <w:color w:val="17365D" w:themeColor="text2" w:themeShade="BF"/>
          <w:sz w:val="40"/>
          <w:szCs w:val="40"/>
        </w:rPr>
        <w:t>Complaint Type Categorisation Guide</w:t>
      </w:r>
      <w:r w:rsidRPr="00542807">
        <w:rPr>
          <w:color w:val="17365D" w:themeColor="text2" w:themeShade="BF"/>
          <w:sz w:val="40"/>
          <w:szCs w:val="40"/>
        </w:rPr>
        <w:t>.</w:t>
      </w:r>
      <w:proofErr w:type="gramEnd"/>
    </w:p>
    <w:p w:rsidR="00100C1E" w:rsidRDefault="00100C1E" w:rsidP="00100C1E">
      <w:pPr>
        <w:rPr>
          <w:color w:val="17365D" w:themeColor="text2" w:themeShade="BF"/>
          <w:sz w:val="40"/>
          <w:szCs w:val="40"/>
        </w:rPr>
      </w:pPr>
    </w:p>
    <w:p w:rsidR="00100C1E" w:rsidRDefault="00100C1E" w:rsidP="00100C1E">
      <w:pPr>
        <w:jc w:val="right"/>
        <w:rPr>
          <w:color w:val="17365D" w:themeColor="text2" w:themeShade="BF"/>
          <w:sz w:val="32"/>
          <w:szCs w:val="32"/>
        </w:rPr>
      </w:pPr>
    </w:p>
    <w:p w:rsidR="00100C1E" w:rsidRDefault="00100C1E" w:rsidP="00542807">
      <w:pPr>
        <w:rPr>
          <w:color w:val="17365D" w:themeColor="text2" w:themeShade="BF"/>
          <w:sz w:val="32"/>
          <w:szCs w:val="32"/>
        </w:rPr>
      </w:pPr>
    </w:p>
    <w:p w:rsidR="00542807" w:rsidRDefault="00542807" w:rsidP="00542807">
      <w:pPr>
        <w:rPr>
          <w:color w:val="17365D" w:themeColor="text2" w:themeShade="BF"/>
          <w:sz w:val="32"/>
          <w:szCs w:val="32"/>
        </w:rPr>
      </w:pPr>
    </w:p>
    <w:p w:rsidR="00542807" w:rsidRDefault="00542807" w:rsidP="00542807">
      <w:pPr>
        <w:rPr>
          <w:color w:val="17365D" w:themeColor="text2" w:themeShade="BF"/>
          <w:sz w:val="32"/>
          <w:szCs w:val="32"/>
        </w:rPr>
      </w:pPr>
    </w:p>
    <w:p w:rsidR="00100C1E" w:rsidRDefault="00100C1E" w:rsidP="00100C1E">
      <w:pPr>
        <w:jc w:val="right"/>
        <w:rPr>
          <w:color w:val="17365D" w:themeColor="text2" w:themeShade="BF"/>
          <w:sz w:val="32"/>
          <w:szCs w:val="32"/>
        </w:rPr>
      </w:pPr>
    </w:p>
    <w:p w:rsidR="00100C1E" w:rsidRDefault="00100C1E" w:rsidP="00100C1E">
      <w:pPr>
        <w:jc w:val="right"/>
        <w:rPr>
          <w:color w:val="17365D" w:themeColor="text2" w:themeShade="BF"/>
          <w:sz w:val="32"/>
          <w:szCs w:val="32"/>
        </w:rPr>
      </w:pPr>
      <w:r w:rsidRPr="00100C1E">
        <w:rPr>
          <w:color w:val="17365D" w:themeColor="text2" w:themeShade="BF"/>
          <w:sz w:val="32"/>
          <w:szCs w:val="32"/>
        </w:rPr>
        <w:t>March 2018</w:t>
      </w:r>
    </w:p>
    <w:p w:rsidR="00100C1E" w:rsidRPr="00100C1E" w:rsidRDefault="00100C1E" w:rsidP="00100C1E">
      <w:pPr>
        <w:jc w:val="right"/>
        <w:rPr>
          <w:color w:val="17365D" w:themeColor="text2" w:themeShade="BF"/>
          <w:sz w:val="28"/>
          <w:szCs w:val="28"/>
        </w:rPr>
      </w:pPr>
      <w:r w:rsidRPr="00100C1E">
        <w:rPr>
          <w:color w:val="17365D" w:themeColor="text2" w:themeShade="BF"/>
          <w:sz w:val="28"/>
          <w:szCs w:val="28"/>
        </w:rPr>
        <w:t>Version 8</w:t>
      </w:r>
    </w:p>
    <w:p w:rsidR="00100C1E" w:rsidRDefault="00100C1E" w:rsidP="00100C1E">
      <w:pPr>
        <w:jc w:val="right"/>
        <w:rPr>
          <w:color w:val="17365D" w:themeColor="text2" w:themeShade="BF"/>
          <w:sz w:val="32"/>
          <w:szCs w:val="32"/>
        </w:rPr>
      </w:pPr>
    </w:p>
    <w:p w:rsidR="00100C1E" w:rsidRDefault="00100C1E" w:rsidP="00100C1E">
      <w:pPr>
        <w:jc w:val="right"/>
        <w:rPr>
          <w:color w:val="17365D" w:themeColor="text2" w:themeShade="BF"/>
          <w:sz w:val="32"/>
          <w:szCs w:val="32"/>
        </w:rPr>
      </w:pPr>
    </w:p>
    <w:p w:rsidR="00100C1E" w:rsidRDefault="00100C1E" w:rsidP="00100C1E">
      <w:pPr>
        <w:jc w:val="right"/>
        <w:rPr>
          <w:color w:val="17365D" w:themeColor="text2" w:themeShade="BF"/>
          <w:sz w:val="32"/>
          <w:szCs w:val="32"/>
        </w:rPr>
      </w:pPr>
    </w:p>
    <w:p w:rsidR="00100C1E" w:rsidRDefault="00100C1E" w:rsidP="00100C1E">
      <w:pPr>
        <w:jc w:val="right"/>
        <w:rPr>
          <w:color w:val="17365D" w:themeColor="text2" w:themeShade="BF"/>
          <w:sz w:val="32"/>
          <w:szCs w:val="32"/>
        </w:rPr>
      </w:pPr>
    </w:p>
    <w:p w:rsidR="00100C1E" w:rsidRDefault="00100C1E" w:rsidP="00100C1E">
      <w:pPr>
        <w:jc w:val="right"/>
        <w:rPr>
          <w:color w:val="17365D" w:themeColor="text2" w:themeShade="BF"/>
          <w:sz w:val="24"/>
          <w:szCs w:val="24"/>
        </w:rPr>
      </w:pPr>
    </w:p>
    <w:p w:rsidR="00100C1E" w:rsidRDefault="00100C1E" w:rsidP="00100C1E">
      <w:pPr>
        <w:rPr>
          <w:color w:val="17365D" w:themeColor="text2" w:themeShade="BF"/>
          <w:sz w:val="24"/>
          <w:szCs w:val="24"/>
        </w:rPr>
      </w:pPr>
    </w:p>
    <w:p w:rsidR="00100C1E" w:rsidRDefault="00100C1E" w:rsidP="00100C1E">
      <w:pPr>
        <w:jc w:val="right"/>
        <w:rPr>
          <w:color w:val="17365D" w:themeColor="text2" w:themeShade="BF"/>
          <w:sz w:val="24"/>
          <w:szCs w:val="24"/>
        </w:rPr>
      </w:pPr>
    </w:p>
    <w:p w:rsidR="00100C1E" w:rsidRPr="00100C1E" w:rsidRDefault="00100C1E" w:rsidP="00100C1E">
      <w:pPr>
        <w:jc w:val="right"/>
        <w:rPr>
          <w:color w:val="17365D" w:themeColor="text2" w:themeShade="BF"/>
          <w:sz w:val="24"/>
          <w:szCs w:val="24"/>
        </w:rPr>
      </w:pPr>
      <w:r w:rsidRPr="00100C1E">
        <w:rPr>
          <w:color w:val="17365D" w:themeColor="text2" w:themeShade="BF"/>
          <w:sz w:val="24"/>
          <w:szCs w:val="24"/>
        </w:rPr>
        <w:t>National Complaints Governance and Learning Team</w:t>
      </w:r>
    </w:p>
    <w:p w:rsidR="00E446C6" w:rsidRPr="00100C1E" w:rsidRDefault="00E446C6" w:rsidP="00100C1E">
      <w:pPr>
        <w:rPr>
          <w:color w:val="17365D" w:themeColor="text2" w:themeShade="BF"/>
          <w:sz w:val="40"/>
          <w:szCs w:val="40"/>
        </w:rPr>
      </w:pPr>
    </w:p>
    <w:p w:rsidR="00100C1E" w:rsidRDefault="00100C1E" w:rsidP="00E446C6">
      <w:pPr>
        <w:pStyle w:val="Title"/>
        <w:sectPr w:rsidR="00100C1E" w:rsidSect="00100C1E">
          <w:headerReference w:type="default" r:id="rId9"/>
          <w:footerReference w:type="default" r:id="rId10"/>
          <w:pgSz w:w="11909" w:h="16834" w:code="9"/>
          <w:pgMar w:top="288" w:right="851" w:bottom="1134" w:left="1440" w:header="720" w:footer="720" w:gutter="0"/>
          <w:paperSrc w:first="630" w:other="630"/>
          <w:pgNumType w:start="1"/>
          <w:cols w:space="720"/>
          <w:titlePg/>
          <w:docGrid w:linePitch="326"/>
        </w:sectPr>
      </w:pPr>
    </w:p>
    <w:p w:rsidR="0060225C" w:rsidRDefault="0060225C" w:rsidP="00542807">
      <w:pPr>
        <w:pStyle w:val="TOCHeading"/>
      </w:pPr>
    </w:p>
    <w:p w:rsidR="003453A3" w:rsidRDefault="003453A3" w:rsidP="003453A3">
      <w:pPr>
        <w:pStyle w:val="Heading2"/>
      </w:pPr>
      <w:bookmarkStart w:id="0" w:name="_Toc510097993"/>
      <w:r>
        <w:t>Complaint Type Categorisation Guide</w:t>
      </w:r>
      <w:bookmarkEnd w:id="0"/>
    </w:p>
    <w:p w:rsidR="00D76E60" w:rsidRPr="00D76E60" w:rsidRDefault="000C21F7" w:rsidP="00D76E60">
      <w:hyperlink r:id="rId11" w:history="1">
        <w:r w:rsidR="00D76E60" w:rsidRPr="00390172">
          <w:rPr>
            <w:rStyle w:val="Hyperlink"/>
          </w:rPr>
          <w:t>https://www.hse.ie/eng/about/qavd/complaints/ncglt/excel/spreadsheet-categorisation.html</w:t>
        </w:r>
      </w:hyperlink>
      <w:r w:rsidR="00D76E60">
        <w:t xml:space="preserve"> </w:t>
      </w:r>
    </w:p>
    <w:tbl>
      <w:tblPr>
        <w:tblW w:w="8693" w:type="dxa"/>
        <w:tblInd w:w="96" w:type="dxa"/>
        <w:tblLook w:val="04A0"/>
      </w:tblPr>
      <w:tblGrid>
        <w:gridCol w:w="1889"/>
        <w:gridCol w:w="2551"/>
        <w:gridCol w:w="4253"/>
      </w:tblGrid>
      <w:tr w:rsidR="003453A3" w:rsidRPr="003453A3" w:rsidTr="00310288">
        <w:trPr>
          <w:trHeight w:val="288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453A3" w:rsidRPr="003453A3" w:rsidRDefault="003453A3" w:rsidP="00310288">
            <w:pPr>
              <w:rPr>
                <w:rFonts w:asciiTheme="minorHAnsi" w:hAnsiTheme="minorHAnsi"/>
                <w:i/>
                <w:iCs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/>
                <w:i/>
                <w:iCs/>
                <w:szCs w:val="22"/>
                <w:lang w:val="en-IE" w:eastAsia="en-IE"/>
              </w:rPr>
              <w:t xml:space="preserve">Category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453A3" w:rsidRPr="003453A3" w:rsidRDefault="003453A3" w:rsidP="00310288">
            <w:pPr>
              <w:rPr>
                <w:rFonts w:asciiTheme="minorHAnsi" w:hAnsiTheme="minorHAnsi"/>
                <w:i/>
                <w:iCs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/>
                <w:i/>
                <w:iCs/>
                <w:szCs w:val="22"/>
                <w:lang w:val="en-IE" w:eastAsia="en-IE"/>
              </w:rPr>
              <w:t xml:space="preserve">Sub Category Type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453A3" w:rsidRPr="003453A3" w:rsidRDefault="003453A3" w:rsidP="00310288">
            <w:pPr>
              <w:rPr>
                <w:rFonts w:asciiTheme="minorHAnsi" w:hAnsiTheme="minorHAnsi"/>
                <w:i/>
                <w:iCs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/>
                <w:i/>
                <w:iCs/>
                <w:szCs w:val="22"/>
                <w:lang w:val="en-IE" w:eastAsia="en-IE"/>
              </w:rPr>
              <w:t xml:space="preserve">Sub Category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Accessibility / resources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Equipment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Accessibility / resources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Medication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Accessibility / resources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Personnel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Accessibility / resources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Services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Accessibility / resources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Treatment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Appointment - delays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Appointment - cancelled and not rearranged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Appointment - delays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Appointment - delay in issuing appointment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Appointment - delays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Appointment - postponed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Appointment - delays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Surgery / therapies / diagnostics - delayed or postponed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Appointment - delays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Operation and opening times of clinics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Appointment - other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No / lost referral letter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Appointment - other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Appointment - request for earlier appointment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Appointment - other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Unavailability of service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Admission - delays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Delayed - elective bed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Admission - delays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Delayed - emergency bed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Admission - delays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Admission - delay in admission process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Admission - delays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Admission - postponed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Admission - other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Admission - refused admission by hospital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Crèche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adequate seating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Lack of baby changing facilities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/ minimal breastfeeding facilities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Lack of toilet and washroom facilities (general)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Lack of toilet and washroom facilities (special needs)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Lack of wheelchair access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No treatment area / space for consultation / trolley facilities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Shop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Signage (internal and external)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Hospital room facilities (access to)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Bed location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Hospital room facilities (access to)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Disability facilities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Hospital room facilities (access to)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Isolation / single room facilities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Hospital room facilities (access to)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Overcrowding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Hospital room facilities </w:t>
            </w: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 xml:space="preserve">(access to)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Public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Hospital room facilities (access to)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Semi-private / private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Parking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Access to disabled spaces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Parking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Access to spaces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Parking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Car parking charges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Parking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Clamping / </w:t>
            </w:r>
            <w:proofErr w:type="spellStart"/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Declamping</w:t>
            </w:r>
            <w:proofErr w:type="spellEnd"/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 of car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Parking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Condition or maintenance of car parks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Parking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Damaged cars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Parking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Location of pay machine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Transfer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External transfer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Transfer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Internal transfer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Transport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External transportation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Transport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Internal transportation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Visiting times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Lack of visiting policy enforcement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Access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Visiting times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Special visiting times not accommodated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Alleged inappropriate behaviour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Alleged inappropriate behaviour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Staff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Alleged inappropriate behaviour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Visitor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Delivery of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Lack of respect shown to patient during examination / consultation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Delivery of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No concern for patient as a person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Delivery of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Patient's dignity not respected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Age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Civil status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Disability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Family status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Gender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Membership of traveller community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Race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Religion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Sexual orientation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Discrimination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Socio-economic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Breaking bad news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Breaking bad news - private area unavailable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Death cert - delay in issuing death cert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Death cert - incorrect / returned death cert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Delay in release and condition of body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Inattention to patient discomfort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Mortuary facilities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Organ retention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Palliative care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Poor communication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Single room for patient unavailable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End-of-Life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of deceased not respected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Ethnicity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Insensitivity to cultural beliefs and values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Ethnicity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Requests not respected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Dignity and Respect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Ethnicity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Special food requests unavailable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Human Resources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Competency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Human Resources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Complement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Human Resources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Skill mix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Diagnosis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Diagnosis - misdiagnosis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Diagnosis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Diagnosis - delayed diagnosis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Diagnosis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Diagnosis - contradictory diagnosis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Delay / failure to report test results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Incorrect tests ordered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No tests ordered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Safe &amp; Effective </w:t>
            </w: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Test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Mislabelled test result/sample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Mislaid sample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Performed on wrong patient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Repeat test required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Result not available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Test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Delay in transport/collection of sample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Continuity of care (internal 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Poor clinical handover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Continuity of care (external)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approved home care packages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Continuity of care (external)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community supports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Continuity of care (external)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medical devices / faulty equipment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Continuity of care (external)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support services post discharge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Continuity of care (external)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Unsuitable home environment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Discharge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Adherence to discharge policy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Discharge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Delayed discharge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Discharge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Discharge against medical advice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Discharge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No discharge letter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Discharge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/ family refuse discharge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Discharge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Premature discharge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Building not secure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Central heating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Equipment (lack of / failure of / wrong equipment used)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Failure to provide a safe environment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Fixtures and fittings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Furnishing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Lights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Manual handling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Noise levels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Overcrowding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Pest control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Slips / trips and falls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Temperature regulation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and Safety issues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Waste Management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care records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Admission / registration process error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care records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Inaccurate information on healthcare record / hospital systems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care records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Missing chart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care records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Missing films/scans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care records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impersonation (identify theft)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care records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Poor quality control of chart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care records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Poor recording of information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Health care records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Wrong records applied to patient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Hygiene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Cleanliness of area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Hygiene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Hand Hygiene / Gel Dispensers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Hygiene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Linen (beds and Curtains)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Hygiene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Spills on floors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Hygiene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Waste management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Infection prevention and control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deficit - infection status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Infection prevention and control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Health Care Associated Infection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Infection prevention and control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Non compliance with Infection and Control policies and protocols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Infection prevention and control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Personal hygiene of staff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Safe &amp; Effective </w:t>
            </w: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Patient property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Clothes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property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Dentures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property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Glasses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property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Hearing Aid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property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Jewellery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property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secure space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property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Money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property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Personal equipment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property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Toys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Medication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Administering error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Medication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Dispensing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Medication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Prescribing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Tissue Bank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Bone marrow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Tissue Bank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Cord blood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Tissue Bank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Cornea implant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Tissue Bank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Cryogenics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Tissue Bank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Fertility issues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Tissue Bank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Heart valves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Tissue Bank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Samples/test results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Tissue Bank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Skin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Tissue Bank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Stem cell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Failure / delay in treatment / delivery of care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Failure / delay to diagnose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Failure to act on abnormal diagnostic results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Inconsistent delivery of care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Insufficient time for delivery of care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Lack of follow-up care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knowledge in staff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monitoring of pain control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patient supervision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Practitioners not working together / cooperating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Prolonged fasting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Unsatisfactory treatment or care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Safe &amp; Effective Care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Treatment and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Unsuccessful treatment or care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 felt their opinion was dismissed / discounted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Disagreement about expectations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Inadequate listening and response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Inappropriate comments from staff member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support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Language barrier between patients/relatives and staff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No opportunity to ask questions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Non verbal tone / body language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Open disclosure (lack of)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 dissatisfied with questions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 felt rushed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Staff not introducing themselves and letting patients know their role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Staff unsympathetic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Tone of voice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skills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Untimely delivery of information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Communication &amp; </w:t>
            </w: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 xml:space="preserve">Delay and failure to </w:t>
            </w: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 xml:space="preserve">communicate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 xml:space="preserve">Breakdown in communication between staff </w:t>
            </w: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or areas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Delay and failure to communicate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Failure / delay to communicate with outside agency/organisation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Delay and failure to communicate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Failure / delay in communicating with patient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Delay and failure to communicate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i/>
                <w:iCs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i/>
                <w:iCs/>
                <w:szCs w:val="22"/>
                <w:lang w:val="en-IE" w:eastAsia="en-IE"/>
              </w:rPr>
              <w:t>Advising patient of treating consultant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Delay and failure to communicate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Failure / delay in communicating with relatives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Delay and failure to communicate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Failure / delay in notifying consultant (external)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Delay and failure to communicate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Failure / delay to communicate with GP / referral source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Delay and failure to communicate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i/>
                <w:iCs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i/>
                <w:iCs/>
                <w:szCs w:val="22"/>
                <w:lang w:val="en-IE" w:eastAsia="en-IE"/>
              </w:rPr>
              <w:t>Lack of information provided about medication side effects (KPI)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Diverse Needs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Interpretation service (e.g. Braille services)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Diverse Needs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Special needs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Diverse Needs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Translation service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Information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Conflicting information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Information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Confusing information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Information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Insufficient and inadequate information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Information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Misinformation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Telephone calls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Telephone call not returned 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Communication &amp; Information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Telephone calls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Telephone call unanswered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Consent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Consent not obtained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Consent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informed consent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Consent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felt coerced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Parental Access and Consent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Consent, guardianship and information issues related to lesbian, gay parental relationships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Parental Access and Consent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Correct procedure not consented for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Parental Access and Consent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Guardianship consent not explained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Parental Access and Consent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Mother or father unable to access information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Parental Access and Consent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Mother/Father/Guardian not informed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Patients/ Family/ Relatives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Excluded from decision making process - family / relatives / advocate / next of kin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Patients/ Family/ Relatives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Excluded from decision making process - patient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Patients/ Family/ Relatives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Opinion discounted - family / relatives / advocate / next of kin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Patients/ Family/ Relatives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Opinion discounted - patient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Patients/ Family/ Relatives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Parent not allowed accompany child in recovery room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Patients/ Family/ Relatives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Parent not allowed accompany child to theatre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Participation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Patients/ Family/ Relatives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Second opinion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Privacy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Confidentiality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Breach of another patient's confidentiality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Privacy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Confidentiality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Breach of patient confidentiality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Privacy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Confidentiality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Security of files and records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Privacy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 (Privacy)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privacy during consultation/discussing condition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Privacy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 (Privacy)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privacy during examination/ treatment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Privacy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 (Privacy)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Privacy - No single room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Privacy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Hospital Facilities (Privacy)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Privacy - Overcrowding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Improving Health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Empowerment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Independence and self care not supported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Improving Health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Empowerment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/ provision of patient / carer education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Improving Health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Empowerment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Patient / family preference discounted / disrespected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Improving Health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Holistic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Lack of information / support on how to prevent further illness / disease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Improving Health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Holistic Care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Lack of understanding as to what is important to the patient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Improving Health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Catering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Dietary requirements not met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Improving Health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Catering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Food quality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Improving Health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Smoking Policy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Non-compliance (visitor, patient, staff smoking)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 feedback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Feedback not provided to patients on improvements made as result of their feedback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 feedback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Information about the complaints / patient feedback process not available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 feedback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 concerns not dealt with promptly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 feedback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Quality of response to the complaint made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Patient feedback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Where to go to ask questions in relation to services and giving feedback (visibility of customer services)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Finance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Bill dispute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Finance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Bill sent to deceased patient 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Finance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Cost of products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lastRenderedPageBreak/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Finance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Insurance cover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Finance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Invoice error</w:t>
            </w:r>
          </w:p>
        </w:tc>
      </w:tr>
      <w:tr w:rsidR="003453A3" w:rsidRPr="003453A3" w:rsidTr="00310288">
        <w:trPr>
          <w:trHeight w:val="2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Accountability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>Finance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53A3" w:rsidRPr="003453A3" w:rsidRDefault="003453A3" w:rsidP="00310288">
            <w:pPr>
              <w:rPr>
                <w:rFonts w:asciiTheme="minorHAnsi" w:hAnsiTheme="minorHAnsi" w:cs="Arial"/>
                <w:szCs w:val="22"/>
                <w:lang w:val="en-IE" w:eastAsia="en-IE"/>
              </w:rPr>
            </w:pPr>
            <w:r w:rsidRPr="003453A3">
              <w:rPr>
                <w:rFonts w:asciiTheme="minorHAnsi" w:hAnsiTheme="minorHAnsi" w:cs="Arial"/>
                <w:szCs w:val="22"/>
                <w:lang w:val="en-IE" w:eastAsia="en-IE"/>
              </w:rPr>
              <w:t xml:space="preserve">Unhappy with income collection process </w:t>
            </w:r>
          </w:p>
        </w:tc>
      </w:tr>
    </w:tbl>
    <w:p w:rsidR="00736E3D" w:rsidRDefault="00736E3D" w:rsidP="00C92738"/>
    <w:sectPr w:rsidR="00736E3D" w:rsidSect="00CE77D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48" w:rsidRDefault="00E94348" w:rsidP="00736E3D">
      <w:r>
        <w:separator/>
      </w:r>
    </w:p>
  </w:endnote>
  <w:endnote w:type="continuationSeparator" w:id="0">
    <w:p w:rsidR="00E94348" w:rsidRDefault="00E94348" w:rsidP="0073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39"/>
      <w:docPartObj>
        <w:docPartGallery w:val="Page Numbers (Bottom of Page)"/>
        <w:docPartUnique/>
      </w:docPartObj>
    </w:sdtPr>
    <w:sdtContent>
      <w:sdt>
        <w:sdtPr>
          <w:id w:val="1037140"/>
          <w:docPartObj>
            <w:docPartGallery w:val="Page Numbers (Bottom of Page)"/>
            <w:docPartUnique/>
          </w:docPartObj>
        </w:sdtPr>
        <w:sdtContent>
          <w:p w:rsidR="003C3BA5" w:rsidRDefault="003C3BA5" w:rsidP="00E446C6">
            <w:pPr>
              <w:pStyle w:val="Footer"/>
              <w:jc w:val="center"/>
            </w:pPr>
            <w:r>
              <w:t xml:space="preserve">Page </w:t>
            </w:r>
            <w:fldSimple w:instr=" PAGE  \* Arabic  \* MERGEFORMAT ">
              <w:r w:rsidR="00542807">
                <w:rPr>
                  <w:noProof/>
                </w:rPr>
                <w:t>11</w:t>
              </w:r>
            </w:fldSimple>
          </w:p>
        </w:sdtContent>
      </w:sdt>
      <w:p w:rsidR="003C3BA5" w:rsidRDefault="000C21F7">
        <w:pPr>
          <w:pStyle w:val="Footer"/>
          <w:jc w:val="center"/>
        </w:pPr>
      </w:p>
    </w:sdtContent>
  </w:sdt>
  <w:p w:rsidR="003C3BA5" w:rsidRDefault="003C3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48" w:rsidRDefault="00E94348" w:rsidP="00736E3D">
      <w:r>
        <w:separator/>
      </w:r>
    </w:p>
  </w:footnote>
  <w:footnote w:type="continuationSeparator" w:id="0">
    <w:p w:rsidR="00E94348" w:rsidRDefault="00E94348" w:rsidP="00736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A5" w:rsidRPr="006D11FB" w:rsidRDefault="003C3BA5" w:rsidP="00542807">
    <w:pPr>
      <w:ind w:left="142"/>
      <w:jc w:val="right"/>
      <w:rPr>
        <w:rFonts w:ascii="Arial" w:hAnsi="Arial" w:cs="Arial"/>
        <w:b/>
        <w:color w:val="365F91" w:themeColor="accent1" w:themeShade="BF"/>
        <w:szCs w:val="22"/>
      </w:rPr>
    </w:pPr>
    <w:r w:rsidRPr="00E258EA">
      <w:rPr>
        <w:rFonts w:ascii="Arial" w:hAnsi="Arial" w:cs="Arial"/>
        <w:b/>
        <w:noProof/>
        <w:color w:val="365F91" w:themeColor="accent1" w:themeShade="BF"/>
        <w:szCs w:val="22"/>
        <w:lang w:val="en-IE"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-190500</wp:posOffset>
          </wp:positionV>
          <wp:extent cx="1059180" cy="807720"/>
          <wp:effectExtent l="0" t="0" r="0" b="0"/>
          <wp:wrapSquare wrapText="bothSides"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YS-Logo-2017-PNG-Col_CM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807">
      <w:rPr>
        <w:rFonts w:ascii="Arial" w:hAnsi="Arial" w:cs="Arial"/>
        <w:b/>
        <w:color w:val="365F91" w:themeColor="accent1" w:themeShade="BF"/>
        <w:szCs w:val="22"/>
      </w:rPr>
      <w:t>Complaint Type Categorisation Guide</w:t>
    </w:r>
  </w:p>
  <w:p w:rsidR="003C3BA5" w:rsidRPr="00E258EA" w:rsidRDefault="003C3BA5" w:rsidP="009F151C">
    <w:pPr>
      <w:pStyle w:val="Header"/>
      <w:jc w:val="right"/>
      <w:rPr>
        <w:color w:val="365F91" w:themeColor="accent1" w:themeShade="BF"/>
        <w:sz w:val="20"/>
      </w:rPr>
    </w:pPr>
    <w:r w:rsidRPr="00E258EA">
      <w:rPr>
        <w:rFonts w:ascii="Arial" w:hAnsi="Arial" w:cs="Arial"/>
        <w:color w:val="365F91" w:themeColor="accent1" w:themeShade="BF"/>
        <w:sz w:val="20"/>
      </w:rPr>
      <w:t>March 2018</w:t>
    </w:r>
  </w:p>
  <w:p w:rsidR="003C3BA5" w:rsidRPr="00E258EA" w:rsidRDefault="003C3BA5" w:rsidP="00672414">
    <w:pPr>
      <w:pStyle w:val="Header"/>
      <w:rPr>
        <w:color w:val="365F91" w:themeColor="accent1" w:themeShade="B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7" w:rsidRPr="006D11FB" w:rsidRDefault="00542807" w:rsidP="00542807">
    <w:pPr>
      <w:ind w:left="142"/>
      <w:jc w:val="right"/>
      <w:rPr>
        <w:rFonts w:ascii="Arial" w:hAnsi="Arial" w:cs="Arial"/>
        <w:b/>
        <w:color w:val="365F91" w:themeColor="accent1" w:themeShade="BF"/>
        <w:szCs w:val="22"/>
      </w:rPr>
    </w:pPr>
    <w:r w:rsidRPr="00E258EA">
      <w:rPr>
        <w:rFonts w:ascii="Arial" w:hAnsi="Arial" w:cs="Arial"/>
        <w:b/>
        <w:noProof/>
        <w:color w:val="365F91" w:themeColor="accent1" w:themeShade="BF"/>
        <w:szCs w:val="22"/>
        <w:lang w:val="en-IE" w:eastAsia="en-I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-190500</wp:posOffset>
          </wp:positionV>
          <wp:extent cx="1059180" cy="807720"/>
          <wp:effectExtent l="0" t="0" r="0" b="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SYS-Logo-2017-PNG-Col_CM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365F91" w:themeColor="accent1" w:themeShade="BF"/>
        <w:szCs w:val="22"/>
      </w:rPr>
      <w:t>Complaint Type Categorisation Guide</w:t>
    </w:r>
  </w:p>
  <w:p w:rsidR="003C3BA5" w:rsidRPr="00E258EA" w:rsidRDefault="003C3BA5" w:rsidP="009F151C">
    <w:pPr>
      <w:pStyle w:val="Header"/>
      <w:jc w:val="right"/>
      <w:rPr>
        <w:color w:val="365F91" w:themeColor="accent1" w:themeShade="BF"/>
        <w:sz w:val="20"/>
      </w:rPr>
    </w:pPr>
    <w:r w:rsidRPr="00E258EA">
      <w:rPr>
        <w:rFonts w:ascii="Arial" w:hAnsi="Arial" w:cs="Arial"/>
        <w:color w:val="365F91" w:themeColor="accent1" w:themeShade="BF"/>
        <w:sz w:val="20"/>
      </w:rPr>
      <w:t>March 2018</w:t>
    </w:r>
  </w:p>
  <w:p w:rsidR="003C3BA5" w:rsidRPr="00E258EA" w:rsidRDefault="003C3BA5" w:rsidP="00672414">
    <w:pPr>
      <w:pStyle w:val="Header"/>
      <w:rPr>
        <w:color w:val="365F91" w:themeColor="accent1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08A"/>
    <w:multiLevelType w:val="hybridMultilevel"/>
    <w:tmpl w:val="97F40AB4"/>
    <w:lvl w:ilvl="0" w:tplc="739EE74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B23AC"/>
    <w:multiLevelType w:val="hybridMultilevel"/>
    <w:tmpl w:val="F0D012CA"/>
    <w:lvl w:ilvl="0" w:tplc="739EE74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4CB9A4">
      <w:numFmt w:val="bullet"/>
      <w:lvlText w:val="−"/>
      <w:lvlJc w:val="left"/>
      <w:pPr>
        <w:ind w:left="3240" w:hanging="360"/>
      </w:pPr>
      <w:rPr>
        <w:rFonts w:ascii="Calibri" w:eastAsiaTheme="minorHAnsi" w:hAnsi="Calibri" w:cs="ArialNarrow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BD25B5"/>
    <w:multiLevelType w:val="hybridMultilevel"/>
    <w:tmpl w:val="C74A0752"/>
    <w:lvl w:ilvl="0" w:tplc="C540A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4A8"/>
    <w:multiLevelType w:val="hybridMultilevel"/>
    <w:tmpl w:val="9EFE1FCC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44B1C"/>
    <w:multiLevelType w:val="hybridMultilevel"/>
    <w:tmpl w:val="534606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1AA2"/>
    <w:multiLevelType w:val="hybridMultilevel"/>
    <w:tmpl w:val="36ACB99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04EE6A4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3618EB"/>
    <w:multiLevelType w:val="hybridMultilevel"/>
    <w:tmpl w:val="8BB65C5A"/>
    <w:lvl w:ilvl="0" w:tplc="681C8D44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18090017">
      <w:start w:val="1"/>
      <w:numFmt w:val="lowerLetter"/>
      <w:lvlText w:val="%2)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D92303A"/>
    <w:multiLevelType w:val="hybridMultilevel"/>
    <w:tmpl w:val="9550CA8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B51045"/>
    <w:multiLevelType w:val="hybridMultilevel"/>
    <w:tmpl w:val="AC083F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806A53"/>
    <w:multiLevelType w:val="hybridMultilevel"/>
    <w:tmpl w:val="7BACF2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6291"/>
    <w:multiLevelType w:val="hybridMultilevel"/>
    <w:tmpl w:val="28F0EA90"/>
    <w:lvl w:ilvl="0" w:tplc="6F744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31668"/>
    <w:multiLevelType w:val="hybridMultilevel"/>
    <w:tmpl w:val="5D70EF0E"/>
    <w:lvl w:ilvl="0" w:tplc="A9DE58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901DC"/>
    <w:multiLevelType w:val="hybridMultilevel"/>
    <w:tmpl w:val="2C8C6576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4CC322E"/>
    <w:multiLevelType w:val="hybridMultilevel"/>
    <w:tmpl w:val="784C8D8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A164CD"/>
    <w:multiLevelType w:val="hybridMultilevel"/>
    <w:tmpl w:val="AEAEB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66E41"/>
    <w:multiLevelType w:val="hybridMultilevel"/>
    <w:tmpl w:val="4A202572"/>
    <w:lvl w:ilvl="0" w:tplc="2DB262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74262"/>
    <w:multiLevelType w:val="hybridMultilevel"/>
    <w:tmpl w:val="4D4602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E528A"/>
    <w:multiLevelType w:val="hybridMultilevel"/>
    <w:tmpl w:val="8556D578"/>
    <w:lvl w:ilvl="0" w:tplc="18090017">
      <w:start w:val="1"/>
      <w:numFmt w:val="lowerLetter"/>
      <w:lvlText w:val="%1)"/>
      <w:lvlJc w:val="left"/>
      <w:pPr>
        <w:ind w:left="0" w:hanging="360"/>
      </w:pPr>
    </w:lvl>
    <w:lvl w:ilvl="1" w:tplc="18090019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1CE3994"/>
    <w:multiLevelType w:val="hybridMultilevel"/>
    <w:tmpl w:val="C1D812DE"/>
    <w:lvl w:ilvl="0" w:tplc="BDF6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83B19"/>
    <w:multiLevelType w:val="hybridMultilevel"/>
    <w:tmpl w:val="DBEEC4F2"/>
    <w:lvl w:ilvl="0" w:tplc="681C8D4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39000D"/>
    <w:multiLevelType w:val="hybridMultilevel"/>
    <w:tmpl w:val="E6AAC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17A4A"/>
    <w:multiLevelType w:val="hybridMultilevel"/>
    <w:tmpl w:val="60F2C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C0FC9"/>
    <w:multiLevelType w:val="hybridMultilevel"/>
    <w:tmpl w:val="C1D812DE"/>
    <w:lvl w:ilvl="0" w:tplc="BDF6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5097"/>
    <w:multiLevelType w:val="hybridMultilevel"/>
    <w:tmpl w:val="6D06FED8"/>
    <w:lvl w:ilvl="0" w:tplc="B00C6F90">
      <w:start w:val="1"/>
      <w:numFmt w:val="lowerLetter"/>
      <w:lvlText w:val="(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9851D72"/>
    <w:multiLevelType w:val="hybridMultilevel"/>
    <w:tmpl w:val="C16CF9AE"/>
    <w:lvl w:ilvl="0" w:tplc="7938F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43737"/>
    <w:multiLevelType w:val="hybridMultilevel"/>
    <w:tmpl w:val="F86CE892"/>
    <w:lvl w:ilvl="0" w:tplc="1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197373A"/>
    <w:multiLevelType w:val="hybridMultilevel"/>
    <w:tmpl w:val="C1D0C58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3671FF8"/>
    <w:multiLevelType w:val="hybridMultilevel"/>
    <w:tmpl w:val="3BA0FAA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6B3C2C"/>
    <w:multiLevelType w:val="hybridMultilevel"/>
    <w:tmpl w:val="A1B2BD96"/>
    <w:lvl w:ilvl="0" w:tplc="1809000F">
      <w:start w:val="1"/>
      <w:numFmt w:val="lowerRoman"/>
      <w:lvlText w:val="(%1)"/>
      <w:lvlJc w:val="left"/>
      <w:pPr>
        <w:ind w:left="1856" w:hanging="720"/>
      </w:pPr>
      <w:rPr>
        <w:rFonts w:hint="default"/>
      </w:rPr>
    </w:lvl>
    <w:lvl w:ilvl="1" w:tplc="18090013">
      <w:start w:val="1"/>
      <w:numFmt w:val="lowerLetter"/>
      <w:lvlText w:val="%2."/>
      <w:lvlJc w:val="left"/>
      <w:pPr>
        <w:ind w:left="2216" w:hanging="360"/>
      </w:pPr>
    </w:lvl>
    <w:lvl w:ilvl="2" w:tplc="1809001B" w:tentative="1">
      <w:start w:val="1"/>
      <w:numFmt w:val="lowerRoman"/>
      <w:lvlText w:val="%3."/>
      <w:lvlJc w:val="right"/>
      <w:pPr>
        <w:ind w:left="2936" w:hanging="180"/>
      </w:pPr>
    </w:lvl>
    <w:lvl w:ilvl="3" w:tplc="18090001" w:tentative="1">
      <w:start w:val="1"/>
      <w:numFmt w:val="decimal"/>
      <w:lvlText w:val="%4."/>
      <w:lvlJc w:val="left"/>
      <w:pPr>
        <w:ind w:left="3656" w:hanging="360"/>
      </w:pPr>
    </w:lvl>
    <w:lvl w:ilvl="4" w:tplc="18090019" w:tentative="1">
      <w:start w:val="1"/>
      <w:numFmt w:val="lowerLetter"/>
      <w:lvlText w:val="%5."/>
      <w:lvlJc w:val="left"/>
      <w:pPr>
        <w:ind w:left="4376" w:hanging="360"/>
      </w:pPr>
    </w:lvl>
    <w:lvl w:ilvl="5" w:tplc="1809001B" w:tentative="1">
      <w:start w:val="1"/>
      <w:numFmt w:val="lowerRoman"/>
      <w:lvlText w:val="%6."/>
      <w:lvlJc w:val="right"/>
      <w:pPr>
        <w:ind w:left="5096" w:hanging="180"/>
      </w:pPr>
    </w:lvl>
    <w:lvl w:ilvl="6" w:tplc="1809000F" w:tentative="1">
      <w:start w:val="1"/>
      <w:numFmt w:val="decimal"/>
      <w:lvlText w:val="%7."/>
      <w:lvlJc w:val="left"/>
      <w:pPr>
        <w:ind w:left="5816" w:hanging="360"/>
      </w:pPr>
    </w:lvl>
    <w:lvl w:ilvl="7" w:tplc="18090019" w:tentative="1">
      <w:start w:val="1"/>
      <w:numFmt w:val="lowerLetter"/>
      <w:lvlText w:val="%8."/>
      <w:lvlJc w:val="left"/>
      <w:pPr>
        <w:ind w:left="6536" w:hanging="360"/>
      </w:pPr>
    </w:lvl>
    <w:lvl w:ilvl="8" w:tplc="18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>
    <w:nsid w:val="650F2B20"/>
    <w:multiLevelType w:val="hybridMultilevel"/>
    <w:tmpl w:val="964208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CD4C83"/>
    <w:multiLevelType w:val="hybridMultilevel"/>
    <w:tmpl w:val="0EA643D2"/>
    <w:lvl w:ilvl="0" w:tplc="BDF6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F4738"/>
    <w:multiLevelType w:val="hybridMultilevel"/>
    <w:tmpl w:val="E89EA244"/>
    <w:lvl w:ilvl="0" w:tplc="2EAE57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D631D2"/>
    <w:multiLevelType w:val="hybridMultilevel"/>
    <w:tmpl w:val="EE305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D77FB"/>
    <w:multiLevelType w:val="hybridMultilevel"/>
    <w:tmpl w:val="581EE4E4"/>
    <w:lvl w:ilvl="0" w:tplc="1809000B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5120A"/>
    <w:multiLevelType w:val="hybridMultilevel"/>
    <w:tmpl w:val="D12AC174"/>
    <w:lvl w:ilvl="0" w:tplc="BDF6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B72CA"/>
    <w:multiLevelType w:val="hybridMultilevel"/>
    <w:tmpl w:val="1C8C7E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04C68"/>
    <w:multiLevelType w:val="hybridMultilevel"/>
    <w:tmpl w:val="1940EB08"/>
    <w:lvl w:ilvl="0" w:tplc="3932A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959DC"/>
    <w:multiLevelType w:val="hybridMultilevel"/>
    <w:tmpl w:val="34EA60E8"/>
    <w:lvl w:ilvl="0" w:tplc="1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74D05A0"/>
    <w:multiLevelType w:val="hybridMultilevel"/>
    <w:tmpl w:val="D2DE44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85E35"/>
    <w:multiLevelType w:val="hybridMultilevel"/>
    <w:tmpl w:val="A46AF6BE"/>
    <w:lvl w:ilvl="0" w:tplc="5CF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70FED"/>
    <w:multiLevelType w:val="hybridMultilevel"/>
    <w:tmpl w:val="5D781B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19"/>
  </w:num>
  <w:num w:numId="5">
    <w:abstractNumId w:val="31"/>
  </w:num>
  <w:num w:numId="6">
    <w:abstractNumId w:val="13"/>
  </w:num>
  <w:num w:numId="7">
    <w:abstractNumId w:val="11"/>
  </w:num>
  <w:num w:numId="8">
    <w:abstractNumId w:val="35"/>
  </w:num>
  <w:num w:numId="9">
    <w:abstractNumId w:val="28"/>
  </w:num>
  <w:num w:numId="10">
    <w:abstractNumId w:val="3"/>
  </w:num>
  <w:num w:numId="11">
    <w:abstractNumId w:val="5"/>
  </w:num>
  <w:num w:numId="12">
    <w:abstractNumId w:val="29"/>
  </w:num>
  <w:num w:numId="13">
    <w:abstractNumId w:val="20"/>
  </w:num>
  <w:num w:numId="14">
    <w:abstractNumId w:val="27"/>
  </w:num>
  <w:num w:numId="15">
    <w:abstractNumId w:val="6"/>
  </w:num>
  <w:num w:numId="16">
    <w:abstractNumId w:val="15"/>
  </w:num>
  <w:num w:numId="17">
    <w:abstractNumId w:val="36"/>
  </w:num>
  <w:num w:numId="18">
    <w:abstractNumId w:val="17"/>
  </w:num>
  <w:num w:numId="19">
    <w:abstractNumId w:val="12"/>
  </w:num>
  <w:num w:numId="20">
    <w:abstractNumId w:val="0"/>
  </w:num>
  <w:num w:numId="21">
    <w:abstractNumId w:val="33"/>
  </w:num>
  <w:num w:numId="22">
    <w:abstractNumId w:val="37"/>
  </w:num>
  <w:num w:numId="23">
    <w:abstractNumId w:val="25"/>
  </w:num>
  <w:num w:numId="24">
    <w:abstractNumId w:val="9"/>
  </w:num>
  <w:num w:numId="25">
    <w:abstractNumId w:val="32"/>
  </w:num>
  <w:num w:numId="26">
    <w:abstractNumId w:val="4"/>
  </w:num>
  <w:num w:numId="27">
    <w:abstractNumId w:val="24"/>
  </w:num>
  <w:num w:numId="28">
    <w:abstractNumId w:val="38"/>
  </w:num>
  <w:num w:numId="29">
    <w:abstractNumId w:val="40"/>
  </w:num>
  <w:num w:numId="30">
    <w:abstractNumId w:val="2"/>
  </w:num>
  <w:num w:numId="31">
    <w:abstractNumId w:val="30"/>
  </w:num>
  <w:num w:numId="32">
    <w:abstractNumId w:val="34"/>
  </w:num>
  <w:num w:numId="33">
    <w:abstractNumId w:val="18"/>
  </w:num>
  <w:num w:numId="34">
    <w:abstractNumId w:val="22"/>
  </w:num>
  <w:num w:numId="35">
    <w:abstractNumId w:val="39"/>
  </w:num>
  <w:num w:numId="36">
    <w:abstractNumId w:val="10"/>
  </w:num>
  <w:num w:numId="37">
    <w:abstractNumId w:val="7"/>
  </w:num>
  <w:num w:numId="38">
    <w:abstractNumId w:val="21"/>
  </w:num>
  <w:num w:numId="39">
    <w:abstractNumId w:val="26"/>
  </w:num>
  <w:num w:numId="40">
    <w:abstractNumId w:val="1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92738"/>
    <w:rsid w:val="00012E76"/>
    <w:rsid w:val="000452A9"/>
    <w:rsid w:val="00073C76"/>
    <w:rsid w:val="000B3B5E"/>
    <w:rsid w:val="000C21F7"/>
    <w:rsid w:val="000C6285"/>
    <w:rsid w:val="00100C1E"/>
    <w:rsid w:val="00143462"/>
    <w:rsid w:val="00163C6C"/>
    <w:rsid w:val="001769BF"/>
    <w:rsid w:val="00183019"/>
    <w:rsid w:val="00195628"/>
    <w:rsid w:val="00215FEE"/>
    <w:rsid w:val="0029126F"/>
    <w:rsid w:val="002A3C53"/>
    <w:rsid w:val="002E76A9"/>
    <w:rsid w:val="003001A9"/>
    <w:rsid w:val="00310288"/>
    <w:rsid w:val="00333DD5"/>
    <w:rsid w:val="003453A3"/>
    <w:rsid w:val="003942DC"/>
    <w:rsid w:val="003A7B8D"/>
    <w:rsid w:val="003C3BA5"/>
    <w:rsid w:val="00466EF3"/>
    <w:rsid w:val="00483746"/>
    <w:rsid w:val="0049492D"/>
    <w:rsid w:val="004A3378"/>
    <w:rsid w:val="004B7FC1"/>
    <w:rsid w:val="004E7691"/>
    <w:rsid w:val="005350C3"/>
    <w:rsid w:val="00536800"/>
    <w:rsid w:val="00542807"/>
    <w:rsid w:val="0055157F"/>
    <w:rsid w:val="0058365C"/>
    <w:rsid w:val="0059743E"/>
    <w:rsid w:val="005B4184"/>
    <w:rsid w:val="005C01FB"/>
    <w:rsid w:val="005D6930"/>
    <w:rsid w:val="0060225C"/>
    <w:rsid w:val="006051F3"/>
    <w:rsid w:val="00621161"/>
    <w:rsid w:val="00672414"/>
    <w:rsid w:val="00693202"/>
    <w:rsid w:val="006A5B5C"/>
    <w:rsid w:val="006C4A71"/>
    <w:rsid w:val="006D11FB"/>
    <w:rsid w:val="006E5339"/>
    <w:rsid w:val="0072301E"/>
    <w:rsid w:val="00736A38"/>
    <w:rsid w:val="00736E3D"/>
    <w:rsid w:val="007E565E"/>
    <w:rsid w:val="007F0A21"/>
    <w:rsid w:val="0081282C"/>
    <w:rsid w:val="008176A6"/>
    <w:rsid w:val="008308E2"/>
    <w:rsid w:val="008404FA"/>
    <w:rsid w:val="008521E7"/>
    <w:rsid w:val="0085362C"/>
    <w:rsid w:val="00862580"/>
    <w:rsid w:val="00884973"/>
    <w:rsid w:val="0090524F"/>
    <w:rsid w:val="00906FD0"/>
    <w:rsid w:val="00914BBF"/>
    <w:rsid w:val="009301C8"/>
    <w:rsid w:val="009305CF"/>
    <w:rsid w:val="00932A7A"/>
    <w:rsid w:val="009C16BE"/>
    <w:rsid w:val="009C49DB"/>
    <w:rsid w:val="009F151C"/>
    <w:rsid w:val="00B15A44"/>
    <w:rsid w:val="00B20E42"/>
    <w:rsid w:val="00B44F54"/>
    <w:rsid w:val="00B7012B"/>
    <w:rsid w:val="00C24D3D"/>
    <w:rsid w:val="00C92738"/>
    <w:rsid w:val="00CB3B51"/>
    <w:rsid w:val="00CE77DB"/>
    <w:rsid w:val="00D6723A"/>
    <w:rsid w:val="00D74F57"/>
    <w:rsid w:val="00D76E60"/>
    <w:rsid w:val="00D86152"/>
    <w:rsid w:val="00DC5D11"/>
    <w:rsid w:val="00DF577F"/>
    <w:rsid w:val="00E1389E"/>
    <w:rsid w:val="00E17B06"/>
    <w:rsid w:val="00E258EA"/>
    <w:rsid w:val="00E33357"/>
    <w:rsid w:val="00E446C6"/>
    <w:rsid w:val="00E94348"/>
    <w:rsid w:val="00EB50C7"/>
    <w:rsid w:val="00EC5AA9"/>
    <w:rsid w:val="00EE0B32"/>
    <w:rsid w:val="00EE587E"/>
    <w:rsid w:val="00F42B30"/>
    <w:rsid w:val="00F71E5C"/>
    <w:rsid w:val="00F84A76"/>
    <w:rsid w:val="00F84D81"/>
    <w:rsid w:val="00FB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FB"/>
    <w:pPr>
      <w:spacing w:after="0" w:line="240" w:lineRule="auto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qFormat/>
    <w:rsid w:val="005350C3"/>
    <w:pPr>
      <w:keepNext/>
      <w:spacing w:before="240" w:after="60"/>
      <w:outlineLvl w:val="2"/>
    </w:pPr>
    <w:rPr>
      <w:rFonts w:cs="Arial"/>
      <w:b/>
      <w:bCs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8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6E3D"/>
    <w:rPr>
      <w:b/>
      <w:bCs/>
    </w:rPr>
  </w:style>
  <w:style w:type="paragraph" w:styleId="Caption">
    <w:name w:val="caption"/>
    <w:basedOn w:val="Normal"/>
    <w:next w:val="Normal"/>
    <w:qFormat/>
    <w:rsid w:val="00736E3D"/>
    <w:pPr>
      <w:spacing w:before="120" w:after="120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3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736E3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/>
    </w:rPr>
  </w:style>
  <w:style w:type="character" w:customStyle="1" w:styleId="Heading3Char1">
    <w:name w:val="Heading 3 Char1"/>
    <w:basedOn w:val="DefaultParagraphFont"/>
    <w:link w:val="Heading3"/>
    <w:rsid w:val="005350C3"/>
    <w:rPr>
      <w:rFonts w:ascii="Calibri" w:eastAsia="Times New Roman" w:hAnsi="Calibri" w:cs="Arial"/>
      <w:b/>
      <w:bCs/>
      <w:color w:val="365F91" w:themeColor="accent1" w:themeShade="BF"/>
      <w:szCs w:val="26"/>
      <w:lang w:val="en-GB"/>
    </w:rPr>
  </w:style>
  <w:style w:type="paragraph" w:styleId="Header">
    <w:name w:val="header"/>
    <w:basedOn w:val="Normal"/>
    <w:link w:val="HeaderChar"/>
    <w:rsid w:val="00736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6E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36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3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rsid w:val="00736E3D"/>
    <w:pPr>
      <w:spacing w:before="100" w:beforeAutospacing="1" w:after="100" w:afterAutospacing="1"/>
    </w:pPr>
    <w:rPr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rsid w:val="00736E3D"/>
    <w:pPr>
      <w:ind w:left="480"/>
    </w:pPr>
    <w:rPr>
      <w:noProof/>
      <w:szCs w:val="24"/>
      <w:lang w:eastAsia="en-GB"/>
    </w:rPr>
  </w:style>
  <w:style w:type="table" w:styleId="TableGrid">
    <w:name w:val="Table Grid"/>
    <w:basedOn w:val="TableNormal"/>
    <w:uiPriority w:val="59"/>
    <w:rsid w:val="00333DD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769BF"/>
    <w:rPr>
      <w:color w:val="800080"/>
      <w:u w:val="single"/>
    </w:rPr>
  </w:style>
  <w:style w:type="paragraph" w:customStyle="1" w:styleId="font5">
    <w:name w:val="font5"/>
    <w:basedOn w:val="Normal"/>
    <w:rsid w:val="001769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lang w:val="en-IE" w:eastAsia="en-IE"/>
    </w:rPr>
  </w:style>
  <w:style w:type="paragraph" w:customStyle="1" w:styleId="font6">
    <w:name w:val="font6"/>
    <w:basedOn w:val="Normal"/>
    <w:rsid w:val="001769BF"/>
    <w:pPr>
      <w:spacing w:before="100" w:beforeAutospacing="1" w:after="100" w:afterAutospacing="1"/>
    </w:pPr>
    <w:rPr>
      <w:rFonts w:ascii="Tahoma" w:hAnsi="Tahoma" w:cs="Tahoma"/>
      <w:color w:val="000000"/>
      <w:sz w:val="20"/>
      <w:lang w:val="en-IE" w:eastAsia="en-IE"/>
    </w:rPr>
  </w:style>
  <w:style w:type="paragraph" w:customStyle="1" w:styleId="font7">
    <w:name w:val="font7"/>
    <w:basedOn w:val="Normal"/>
    <w:rsid w:val="001769B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E" w:eastAsia="en-IE"/>
    </w:rPr>
  </w:style>
  <w:style w:type="paragraph" w:customStyle="1" w:styleId="font8">
    <w:name w:val="font8"/>
    <w:basedOn w:val="Normal"/>
    <w:rsid w:val="001769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E" w:eastAsia="en-IE"/>
    </w:rPr>
  </w:style>
  <w:style w:type="paragraph" w:customStyle="1" w:styleId="font9">
    <w:name w:val="font9"/>
    <w:basedOn w:val="Normal"/>
    <w:rsid w:val="001769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IE" w:eastAsia="en-IE"/>
    </w:rPr>
  </w:style>
  <w:style w:type="paragraph" w:customStyle="1" w:styleId="xl65">
    <w:name w:val="xl65"/>
    <w:basedOn w:val="Normal"/>
    <w:rsid w:val="001769BF"/>
    <w:pPr>
      <w:spacing w:before="100" w:beforeAutospacing="1" w:after="100" w:afterAutospacing="1"/>
      <w:textAlignment w:val="top"/>
    </w:pPr>
    <w:rPr>
      <w:b/>
      <w:bCs/>
      <w:color w:val="FFFFFF"/>
      <w:sz w:val="36"/>
      <w:szCs w:val="36"/>
      <w:lang w:val="en-IE" w:eastAsia="en-IE"/>
    </w:rPr>
  </w:style>
  <w:style w:type="paragraph" w:customStyle="1" w:styleId="xl66">
    <w:name w:val="xl66"/>
    <w:basedOn w:val="Normal"/>
    <w:rsid w:val="001769BF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lang w:val="en-IE" w:eastAsia="en-IE"/>
    </w:rPr>
  </w:style>
  <w:style w:type="paragraph" w:customStyle="1" w:styleId="xl67">
    <w:name w:val="xl67"/>
    <w:basedOn w:val="Normal"/>
    <w:rsid w:val="001769BF"/>
    <w:pPr>
      <w:spacing w:before="100" w:beforeAutospacing="1" w:after="100" w:afterAutospacing="1"/>
      <w:textAlignment w:val="top"/>
    </w:pPr>
    <w:rPr>
      <w:b/>
      <w:bCs/>
      <w:sz w:val="20"/>
      <w:lang w:val="en-IE" w:eastAsia="en-IE"/>
    </w:rPr>
  </w:style>
  <w:style w:type="paragraph" w:customStyle="1" w:styleId="xl68">
    <w:name w:val="xl68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69">
    <w:name w:val="xl69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</w:pPr>
    <w:rPr>
      <w:rFonts w:ascii="Arial" w:hAnsi="Arial" w:cs="Arial"/>
      <w:sz w:val="20"/>
      <w:lang w:val="en-IE" w:eastAsia="en-IE"/>
    </w:rPr>
  </w:style>
  <w:style w:type="paragraph" w:customStyle="1" w:styleId="xl70">
    <w:name w:val="xl70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71">
    <w:name w:val="xl71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969696" w:fill="FFFFFF"/>
      <w:spacing w:before="100" w:beforeAutospacing="1" w:after="100" w:afterAutospacing="1"/>
      <w:jc w:val="center"/>
    </w:pPr>
    <w:rPr>
      <w:rFonts w:ascii="Arial" w:hAnsi="Arial" w:cs="Arial"/>
      <w:sz w:val="20"/>
      <w:lang w:val="en-IE" w:eastAsia="en-IE"/>
    </w:rPr>
  </w:style>
  <w:style w:type="paragraph" w:customStyle="1" w:styleId="xl72">
    <w:name w:val="xl72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969696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73">
    <w:name w:val="xl73"/>
    <w:basedOn w:val="Normal"/>
    <w:rsid w:val="001769BF"/>
    <w:pPr>
      <w:spacing w:before="100" w:beforeAutospacing="1" w:after="100" w:afterAutospacing="1"/>
      <w:textAlignment w:val="top"/>
    </w:pPr>
    <w:rPr>
      <w:sz w:val="20"/>
      <w:lang w:val="en-IE" w:eastAsia="en-IE"/>
    </w:rPr>
  </w:style>
  <w:style w:type="paragraph" w:customStyle="1" w:styleId="xl74">
    <w:name w:val="xl74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75">
    <w:name w:val="xl75"/>
    <w:basedOn w:val="Normal"/>
    <w:rsid w:val="00176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76">
    <w:name w:val="xl76"/>
    <w:basedOn w:val="Normal"/>
    <w:rsid w:val="00176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val="en-IE" w:eastAsia="en-IE"/>
    </w:rPr>
  </w:style>
  <w:style w:type="paragraph" w:customStyle="1" w:styleId="xl77">
    <w:name w:val="xl77"/>
    <w:basedOn w:val="Normal"/>
    <w:rsid w:val="001769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val="en-IE" w:eastAsia="en-IE"/>
    </w:rPr>
  </w:style>
  <w:style w:type="paragraph" w:customStyle="1" w:styleId="xl78">
    <w:name w:val="xl78"/>
    <w:basedOn w:val="Normal"/>
    <w:rsid w:val="001769BF"/>
    <w:pPr>
      <w:spacing w:before="100" w:beforeAutospacing="1" w:after="100" w:afterAutospacing="1"/>
      <w:textAlignment w:val="top"/>
    </w:pPr>
    <w:rPr>
      <w:sz w:val="20"/>
      <w:lang w:val="en-IE" w:eastAsia="en-IE"/>
    </w:rPr>
  </w:style>
  <w:style w:type="paragraph" w:customStyle="1" w:styleId="xl79">
    <w:name w:val="xl79"/>
    <w:basedOn w:val="Normal"/>
    <w:rsid w:val="001769BF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lang w:val="en-IE" w:eastAsia="en-IE"/>
    </w:rPr>
  </w:style>
  <w:style w:type="paragraph" w:customStyle="1" w:styleId="xl80">
    <w:name w:val="xl80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lang w:val="en-IE" w:eastAsia="en-IE"/>
    </w:rPr>
  </w:style>
  <w:style w:type="paragraph" w:customStyle="1" w:styleId="xl81">
    <w:name w:val="xl81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top"/>
    </w:pPr>
    <w:rPr>
      <w:sz w:val="20"/>
      <w:lang w:val="en-IE" w:eastAsia="en-IE"/>
    </w:rPr>
  </w:style>
  <w:style w:type="paragraph" w:customStyle="1" w:styleId="xl82">
    <w:name w:val="xl82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969696" w:fill="FFFFFF"/>
      <w:spacing w:before="100" w:beforeAutospacing="1" w:after="100" w:afterAutospacing="1"/>
      <w:jc w:val="center"/>
      <w:textAlignment w:val="top"/>
    </w:pPr>
    <w:rPr>
      <w:sz w:val="20"/>
      <w:lang w:val="en-IE" w:eastAsia="en-IE"/>
    </w:rPr>
  </w:style>
  <w:style w:type="paragraph" w:customStyle="1" w:styleId="xl83">
    <w:name w:val="xl83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lang w:val="en-IE" w:eastAsia="en-IE"/>
    </w:rPr>
  </w:style>
  <w:style w:type="paragraph" w:customStyle="1" w:styleId="xl84">
    <w:name w:val="xl84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pct12" w:color="808080" w:fill="FFFFFF"/>
      <w:spacing w:before="100" w:beforeAutospacing="1" w:after="100" w:afterAutospacing="1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85">
    <w:name w:val="xl85"/>
    <w:basedOn w:val="Normal"/>
    <w:rsid w:val="001769B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pct12" w:color="808080" w:fill="FFFFFF"/>
      <w:spacing w:before="100" w:beforeAutospacing="1" w:after="100" w:afterAutospacing="1"/>
      <w:jc w:val="center"/>
    </w:pPr>
    <w:rPr>
      <w:rFonts w:ascii="Arial" w:hAnsi="Arial" w:cs="Arial"/>
      <w:sz w:val="20"/>
      <w:lang w:val="en-IE" w:eastAsia="en-IE"/>
    </w:rPr>
  </w:style>
  <w:style w:type="paragraph" w:customStyle="1" w:styleId="xl86">
    <w:name w:val="xl86"/>
    <w:basedOn w:val="Normal"/>
    <w:rsid w:val="001769BF"/>
    <w:pPr>
      <w:pBdr>
        <w:left w:val="single" w:sz="12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87">
    <w:name w:val="xl87"/>
    <w:basedOn w:val="Normal"/>
    <w:rsid w:val="001769BF"/>
    <w:pPr>
      <w:shd w:val="clear" w:color="000000" w:fill="FFFFFF"/>
      <w:spacing w:before="100" w:beforeAutospacing="1" w:after="100" w:afterAutospacing="1"/>
      <w:textAlignment w:val="top"/>
    </w:pPr>
    <w:rPr>
      <w:sz w:val="20"/>
      <w:lang w:val="en-IE" w:eastAsia="en-IE"/>
    </w:rPr>
  </w:style>
  <w:style w:type="paragraph" w:customStyle="1" w:styleId="xl88">
    <w:name w:val="xl88"/>
    <w:basedOn w:val="Normal"/>
    <w:rsid w:val="001769BF"/>
    <w:pPr>
      <w:spacing w:before="100" w:beforeAutospacing="1" w:after="100" w:afterAutospacing="1"/>
      <w:textAlignment w:val="top"/>
    </w:pPr>
    <w:rPr>
      <w:szCs w:val="24"/>
      <w:lang w:val="en-IE" w:eastAsia="en-IE"/>
    </w:rPr>
  </w:style>
  <w:style w:type="paragraph" w:customStyle="1" w:styleId="xl89">
    <w:name w:val="xl89"/>
    <w:basedOn w:val="Normal"/>
    <w:rsid w:val="001769B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 w:val="20"/>
      <w:lang w:val="en-IE" w:eastAsia="en-IE"/>
    </w:rPr>
  </w:style>
  <w:style w:type="paragraph" w:customStyle="1" w:styleId="xl90">
    <w:name w:val="xl90"/>
    <w:basedOn w:val="Normal"/>
    <w:rsid w:val="001769B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91">
    <w:name w:val="xl91"/>
    <w:basedOn w:val="Normal"/>
    <w:rsid w:val="001769B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65F91"/>
      <w:szCs w:val="24"/>
      <w:lang w:val="en-IE" w:eastAsia="en-IE"/>
    </w:rPr>
  </w:style>
  <w:style w:type="paragraph" w:customStyle="1" w:styleId="xl92">
    <w:name w:val="xl92"/>
    <w:basedOn w:val="Normal"/>
    <w:rsid w:val="001769B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color w:val="365F91"/>
      <w:szCs w:val="24"/>
      <w:lang w:val="en-IE" w:eastAsia="en-IE"/>
    </w:rPr>
  </w:style>
  <w:style w:type="paragraph" w:customStyle="1" w:styleId="xl93">
    <w:name w:val="xl93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 w:val="20"/>
      <w:lang w:val="en-IE" w:eastAsia="en-IE"/>
    </w:rPr>
  </w:style>
  <w:style w:type="paragraph" w:customStyle="1" w:styleId="xl94">
    <w:name w:val="xl94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FEE"/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 w:val="20"/>
      <w:lang w:val="en-IE" w:eastAsia="en-IE"/>
    </w:rPr>
  </w:style>
  <w:style w:type="paragraph" w:customStyle="1" w:styleId="xl95">
    <w:name w:val="xl95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3DFEE"/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 w:val="20"/>
      <w:lang w:val="en-IE" w:eastAsia="en-IE"/>
    </w:rPr>
  </w:style>
  <w:style w:type="paragraph" w:customStyle="1" w:styleId="xl96">
    <w:name w:val="xl96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 w:val="20"/>
      <w:lang w:val="en-IE" w:eastAsia="en-IE"/>
    </w:rPr>
  </w:style>
  <w:style w:type="paragraph" w:customStyle="1" w:styleId="xl97">
    <w:name w:val="xl97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 w:val="20"/>
      <w:lang w:val="en-IE" w:eastAsia="en-IE"/>
    </w:rPr>
  </w:style>
  <w:style w:type="paragraph" w:customStyle="1" w:styleId="xl98">
    <w:name w:val="xl98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pct12" w:color="808080" w:fill="FFFFFF"/>
      <w:spacing w:before="100" w:beforeAutospacing="1" w:after="100" w:afterAutospacing="1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99">
    <w:name w:val="xl99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808080" w:fill="FFFFFF"/>
      <w:spacing w:before="100" w:beforeAutospacing="1" w:after="100" w:afterAutospacing="1"/>
      <w:jc w:val="center"/>
    </w:pPr>
    <w:rPr>
      <w:rFonts w:ascii="Arial" w:hAnsi="Arial" w:cs="Arial"/>
      <w:sz w:val="20"/>
      <w:lang w:val="en-IE" w:eastAsia="en-IE"/>
    </w:rPr>
  </w:style>
  <w:style w:type="paragraph" w:customStyle="1" w:styleId="xl100">
    <w:name w:val="xl100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pct12" w:color="808080" w:fill="FFFFFF"/>
      <w:spacing w:before="100" w:beforeAutospacing="1" w:after="100" w:afterAutospacing="1"/>
      <w:jc w:val="center"/>
    </w:pPr>
    <w:rPr>
      <w:rFonts w:ascii="Arial" w:hAnsi="Arial" w:cs="Arial"/>
      <w:sz w:val="20"/>
      <w:lang w:val="en-IE" w:eastAsia="en-IE"/>
    </w:rPr>
  </w:style>
  <w:style w:type="paragraph" w:customStyle="1" w:styleId="xl101">
    <w:name w:val="xl101"/>
    <w:basedOn w:val="Normal"/>
    <w:rsid w:val="001769B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pct12" w:color="808080" w:fill="FFFFFF"/>
      <w:spacing w:before="100" w:beforeAutospacing="1" w:after="100" w:afterAutospacing="1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102">
    <w:name w:val="xl102"/>
    <w:basedOn w:val="Normal"/>
    <w:rsid w:val="001769BF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pct12" w:color="808080" w:fill="FFFFFF"/>
      <w:spacing w:before="100" w:beforeAutospacing="1" w:after="100" w:afterAutospacing="1"/>
      <w:jc w:val="center"/>
    </w:pPr>
    <w:rPr>
      <w:rFonts w:ascii="Arial" w:hAnsi="Arial" w:cs="Arial"/>
      <w:sz w:val="20"/>
      <w:lang w:val="en-IE" w:eastAsia="en-IE"/>
    </w:rPr>
  </w:style>
  <w:style w:type="paragraph" w:customStyle="1" w:styleId="xl103">
    <w:name w:val="xl103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pct12" w:color="80808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lang w:val="en-IE" w:eastAsia="en-IE"/>
    </w:rPr>
  </w:style>
  <w:style w:type="paragraph" w:customStyle="1" w:styleId="xl104">
    <w:name w:val="xl104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80808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lang w:val="en-IE" w:eastAsia="en-IE"/>
    </w:rPr>
  </w:style>
  <w:style w:type="paragraph" w:customStyle="1" w:styleId="xl105">
    <w:name w:val="xl105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80808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lang w:val="en-IE" w:eastAsia="en-IE"/>
    </w:rPr>
  </w:style>
  <w:style w:type="paragraph" w:customStyle="1" w:styleId="xl106">
    <w:name w:val="xl106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pct12" w:color="80808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lang w:val="en-IE" w:eastAsia="en-IE"/>
    </w:rPr>
  </w:style>
  <w:style w:type="paragraph" w:customStyle="1" w:styleId="xl107">
    <w:name w:val="xl107"/>
    <w:basedOn w:val="Normal"/>
    <w:rsid w:val="001769BF"/>
    <w:pPr>
      <w:spacing w:before="100" w:beforeAutospacing="1" w:after="100" w:afterAutospacing="1"/>
      <w:textAlignment w:val="top"/>
    </w:pPr>
    <w:rPr>
      <w:b/>
      <w:bCs/>
      <w:sz w:val="36"/>
      <w:szCs w:val="36"/>
      <w:lang w:val="en-IE" w:eastAsia="en-IE"/>
    </w:rPr>
  </w:style>
  <w:style w:type="paragraph" w:customStyle="1" w:styleId="xl108">
    <w:name w:val="xl108"/>
    <w:basedOn w:val="Normal"/>
    <w:rsid w:val="001769B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109">
    <w:name w:val="xl109"/>
    <w:basedOn w:val="Normal"/>
    <w:rsid w:val="001769B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110">
    <w:name w:val="xl110"/>
    <w:basedOn w:val="Normal"/>
    <w:rsid w:val="001769B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111">
    <w:name w:val="xl111"/>
    <w:basedOn w:val="Normal"/>
    <w:rsid w:val="001769B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112">
    <w:name w:val="xl112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3DFEE"/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113">
    <w:name w:val="xl113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FEE"/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114">
    <w:name w:val="xl114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115">
    <w:name w:val="xl115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FE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116">
    <w:name w:val="xl116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3DFE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65F91"/>
      <w:szCs w:val="24"/>
      <w:lang w:val="en-IE" w:eastAsia="en-IE"/>
    </w:rPr>
  </w:style>
  <w:style w:type="paragraph" w:customStyle="1" w:styleId="xl117">
    <w:name w:val="xl117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118">
    <w:name w:val="xl118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969696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119">
    <w:name w:val="xl119"/>
    <w:basedOn w:val="Normal"/>
    <w:rsid w:val="00176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pct12" w:color="969696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120">
    <w:name w:val="xl120"/>
    <w:basedOn w:val="Normal"/>
    <w:rsid w:val="001769B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pct12" w:color="969696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121">
    <w:name w:val="xl121"/>
    <w:basedOn w:val="Normal"/>
    <w:rsid w:val="001769BF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pct12" w:color="969696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122">
    <w:name w:val="xl122"/>
    <w:basedOn w:val="Normal"/>
    <w:rsid w:val="001769BF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en-IE" w:eastAsia="en-IE"/>
    </w:rPr>
  </w:style>
  <w:style w:type="paragraph" w:customStyle="1" w:styleId="xl123">
    <w:name w:val="xl123"/>
    <w:basedOn w:val="Normal"/>
    <w:rsid w:val="001769BF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lang w:val="en-IE" w:eastAsia="en-IE"/>
    </w:rPr>
  </w:style>
  <w:style w:type="paragraph" w:customStyle="1" w:styleId="xl124">
    <w:name w:val="xl124"/>
    <w:basedOn w:val="Normal"/>
    <w:rsid w:val="001769BF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Cs w:val="24"/>
      <w:lang w:val="en-IE" w:eastAsia="en-IE"/>
    </w:rPr>
  </w:style>
  <w:style w:type="paragraph" w:customStyle="1" w:styleId="xl125">
    <w:name w:val="xl125"/>
    <w:basedOn w:val="Normal"/>
    <w:rsid w:val="001769B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65F91"/>
      <w:szCs w:val="24"/>
      <w:lang w:val="en-IE" w:eastAsia="en-IE"/>
    </w:rPr>
  </w:style>
  <w:style w:type="paragraph" w:customStyle="1" w:styleId="xl126">
    <w:name w:val="xl126"/>
    <w:basedOn w:val="Normal"/>
    <w:rsid w:val="001769B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365F91"/>
      <w:szCs w:val="24"/>
      <w:lang w:val="en-IE" w:eastAsia="en-IE"/>
    </w:rPr>
  </w:style>
  <w:style w:type="paragraph" w:customStyle="1" w:styleId="xl127">
    <w:name w:val="xl127"/>
    <w:basedOn w:val="Normal"/>
    <w:rsid w:val="001769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pct12" w:color="808080" w:fill="FFFFFF"/>
      <w:spacing w:before="100" w:beforeAutospacing="1" w:after="100" w:afterAutospacing="1"/>
      <w:textAlignment w:val="top"/>
    </w:pPr>
    <w:rPr>
      <w:sz w:val="20"/>
      <w:lang w:val="en-IE" w:eastAsia="en-IE"/>
    </w:rPr>
  </w:style>
  <w:style w:type="paragraph" w:customStyle="1" w:styleId="xl128">
    <w:name w:val="xl128"/>
    <w:basedOn w:val="Normal"/>
    <w:rsid w:val="001769BF"/>
    <w:pPr>
      <w:pBdr>
        <w:top w:val="single" w:sz="4" w:space="0" w:color="DBE5F1"/>
        <w:left w:val="single" w:sz="12" w:space="0" w:color="auto"/>
        <w:bottom w:val="single" w:sz="4" w:space="0" w:color="DBE5F1"/>
        <w:right w:val="single" w:sz="4" w:space="0" w:color="DBE5F1"/>
      </w:pBdr>
      <w:shd w:val="clear" w:color="000000" w:fill="FFFFFF"/>
      <w:spacing w:before="100" w:beforeAutospacing="1" w:after="100" w:afterAutospacing="1"/>
      <w:textAlignment w:val="top"/>
    </w:pPr>
    <w:rPr>
      <w:color w:val="365F91"/>
      <w:szCs w:val="24"/>
      <w:lang w:val="en-IE" w:eastAsia="en-IE"/>
    </w:rPr>
  </w:style>
  <w:style w:type="paragraph" w:customStyle="1" w:styleId="xl129">
    <w:name w:val="xl129"/>
    <w:basedOn w:val="Normal"/>
    <w:rsid w:val="001769BF"/>
    <w:pPr>
      <w:pBdr>
        <w:top w:val="single" w:sz="4" w:space="0" w:color="DBE5F1"/>
        <w:left w:val="single" w:sz="12" w:space="0" w:color="auto"/>
        <w:bottom w:val="single" w:sz="4" w:space="0" w:color="DBE5F1"/>
        <w:right w:val="single" w:sz="4" w:space="0" w:color="DBE5F1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365F91"/>
      <w:sz w:val="20"/>
      <w:lang w:val="en-IE" w:eastAsia="en-IE"/>
    </w:rPr>
  </w:style>
  <w:style w:type="paragraph" w:customStyle="1" w:styleId="xl130">
    <w:name w:val="xl130"/>
    <w:basedOn w:val="Normal"/>
    <w:rsid w:val="001769BF"/>
    <w:pPr>
      <w:pBdr>
        <w:top w:val="single" w:sz="4" w:space="0" w:color="DBE5F1"/>
        <w:left w:val="single" w:sz="12" w:space="0" w:color="auto"/>
        <w:bottom w:val="single" w:sz="4" w:space="0" w:color="DBE5F1"/>
        <w:right w:val="single" w:sz="4" w:space="0" w:color="DBE5F1"/>
      </w:pBdr>
      <w:shd w:val="clear" w:color="969696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IE" w:eastAsia="en-IE"/>
    </w:rPr>
  </w:style>
  <w:style w:type="paragraph" w:customStyle="1" w:styleId="xl131">
    <w:name w:val="xl131"/>
    <w:basedOn w:val="Normal"/>
    <w:rsid w:val="001769BF"/>
    <w:pPr>
      <w:pBdr>
        <w:top w:val="single" w:sz="4" w:space="0" w:color="DBE5F1"/>
        <w:left w:val="single" w:sz="12" w:space="0" w:color="auto"/>
        <w:bottom w:val="single" w:sz="4" w:space="0" w:color="DBE5F1"/>
        <w:right w:val="single" w:sz="4" w:space="0" w:color="DBE5F1"/>
      </w:pBdr>
      <w:shd w:val="clear" w:color="80808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lang w:val="en-IE" w:eastAsia="en-IE"/>
    </w:rPr>
  </w:style>
  <w:style w:type="paragraph" w:customStyle="1" w:styleId="xl132">
    <w:name w:val="xl132"/>
    <w:basedOn w:val="Normal"/>
    <w:rsid w:val="001769BF"/>
    <w:pPr>
      <w:pBdr>
        <w:top w:val="single" w:sz="4" w:space="0" w:color="DBE5F1"/>
        <w:left w:val="single" w:sz="12" w:space="0" w:color="auto"/>
        <w:bottom w:val="single" w:sz="4" w:space="0" w:color="DBE5F1"/>
        <w:right w:val="single" w:sz="4" w:space="0" w:color="DBE5F1"/>
      </w:pBdr>
      <w:shd w:val="clear" w:color="808080" w:fill="FFFFFF"/>
      <w:spacing w:before="100" w:beforeAutospacing="1" w:after="100" w:afterAutospacing="1"/>
      <w:jc w:val="center"/>
    </w:pPr>
    <w:rPr>
      <w:rFonts w:ascii="Arial" w:hAnsi="Arial" w:cs="Arial"/>
      <w:sz w:val="20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E2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25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D11FB"/>
    <w:pPr>
      <w:spacing w:after="200" w:line="276" w:lineRule="auto"/>
      <w:ind w:left="720"/>
      <w:contextualSpacing/>
    </w:pPr>
    <w:rPr>
      <w:szCs w:val="22"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6D11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11FB"/>
    <w:pPr>
      <w:spacing w:after="100"/>
      <w:ind w:left="220"/>
    </w:pPr>
  </w:style>
  <w:style w:type="paragraph" w:customStyle="1" w:styleId="Default">
    <w:name w:val="Default"/>
    <w:rsid w:val="003453A3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453A3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453A3"/>
    <w:pPr>
      <w:spacing w:line="2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453A3"/>
    <w:rPr>
      <w:rFonts w:cs="Helvetica Light"/>
      <w:color w:val="19161B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345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350C3"/>
    <w:pPr>
      <w:spacing w:line="276" w:lineRule="auto"/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350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0C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8"/>
      <w:szCs w:val="52"/>
      <w:lang w:val="en-GB"/>
    </w:rPr>
  </w:style>
  <w:style w:type="table" w:customStyle="1" w:styleId="LightShading-Accent11">
    <w:name w:val="Light Shading - Accent 11"/>
    <w:basedOn w:val="TableNormal"/>
    <w:uiPriority w:val="60"/>
    <w:rsid w:val="00DC5D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A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5C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ie/eng/about/qavd/complaints/ncglt/excel/spreadsheet-categoris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B7C97DB-8C0D-4A16-9696-1B0A3681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2018-04-04T09:09:00Z</cp:lastPrinted>
  <dcterms:created xsi:type="dcterms:W3CDTF">2018-04-09T10:30:00Z</dcterms:created>
  <dcterms:modified xsi:type="dcterms:W3CDTF">2018-04-09T10:30:00Z</dcterms:modified>
</cp:coreProperties>
</file>