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F29" w:rsidRDefault="005512B0">
      <w:pPr>
        <w:ind w:left="-1260"/>
        <w:jc w:val="right"/>
        <w:rPr>
          <w:rFonts w:ascii="Arial" w:hAnsi="Arial" w:cs="Arial"/>
          <w:b/>
          <w:noProof/>
          <w:lang w:val="en-US" w:eastAsia="en-US"/>
        </w:rPr>
      </w:pPr>
      <w:bookmarkStart w:id="0" w:name="_GoBack"/>
      <w:bookmarkEnd w:id="0"/>
      <w:r>
        <w:rPr>
          <w:rFonts w:ascii="Arial" w:hAnsi="Arial" w:cs="Arial"/>
          <w:b/>
          <w:noProof/>
          <w:lang w:val="en-IE" w:eastAsia="en-IE"/>
        </w:rPr>
        <w:drawing>
          <wp:anchor distT="0" distB="0" distL="114300" distR="114300" simplePos="0" relativeHeight="251657216" behindDoc="0" locked="0" layoutInCell="1" allowOverlap="1">
            <wp:simplePos x="0" y="0"/>
            <wp:positionH relativeFrom="column">
              <wp:posOffset>-800735</wp:posOffset>
            </wp:positionH>
            <wp:positionV relativeFrom="paragraph">
              <wp:posOffset>-571500</wp:posOffset>
            </wp:positionV>
            <wp:extent cx="1464945" cy="904875"/>
            <wp:effectExtent l="0" t="0" r="1905" b="9525"/>
            <wp:wrapNone/>
            <wp:docPr id="2" name="Picture 2"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logojpg"/>
                    <pic:cNvPicPr>
                      <a:picLocks noChangeAspect="1" noChangeArrowheads="1"/>
                    </pic:cNvPicPr>
                  </pic:nvPicPr>
                  <pic:blipFill>
                    <a:blip r:embed="rId8" cstate="print"/>
                    <a:srcRect/>
                    <a:stretch>
                      <a:fillRect/>
                    </a:stretch>
                  </pic:blipFill>
                  <pic:spPr bwMode="auto">
                    <a:xfrm>
                      <a:off x="0" y="0"/>
                      <a:ext cx="1464945" cy="904875"/>
                    </a:xfrm>
                    <a:prstGeom prst="rect">
                      <a:avLst/>
                    </a:prstGeom>
                    <a:noFill/>
                    <a:ln w="9525">
                      <a:noFill/>
                      <a:miter lim="800000"/>
                      <a:headEnd/>
                      <a:tailEnd/>
                    </a:ln>
                  </pic:spPr>
                </pic:pic>
              </a:graphicData>
            </a:graphic>
          </wp:anchor>
        </w:drawing>
      </w:r>
      <w:r>
        <w:rPr>
          <w:rFonts w:ascii="Arial" w:hAnsi="Arial" w:cs="Arial"/>
          <w:b/>
          <w:noProof/>
          <w:lang w:val="en-IE" w:eastAsia="en-IE"/>
        </w:rPr>
        <w:drawing>
          <wp:anchor distT="0" distB="0" distL="114300" distR="114300" simplePos="0" relativeHeight="251659264" behindDoc="0" locked="0" layoutInCell="1" allowOverlap="1">
            <wp:simplePos x="0" y="0"/>
            <wp:positionH relativeFrom="column">
              <wp:posOffset>1019175</wp:posOffset>
            </wp:positionH>
            <wp:positionV relativeFrom="paragraph">
              <wp:posOffset>-571500</wp:posOffset>
            </wp:positionV>
            <wp:extent cx="2247900" cy="9048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47900" cy="904875"/>
                    </a:xfrm>
                    <a:prstGeom prst="rect">
                      <a:avLst/>
                    </a:prstGeom>
                    <a:noFill/>
                    <a:ln>
                      <a:noFill/>
                    </a:ln>
                  </pic:spPr>
                </pic:pic>
              </a:graphicData>
            </a:graphic>
          </wp:anchor>
        </w:drawing>
      </w:r>
      <w:r w:rsidR="002A7439">
        <w:rPr>
          <w:rFonts w:ascii="Arial" w:hAnsi="Arial" w:cs="Arial"/>
          <w:b/>
          <w:noProof/>
          <w:lang w:val="en-US" w:eastAsia="en-US"/>
        </w:rPr>
        <w:t xml:space="preserve"> </w:t>
      </w:r>
      <w:r w:rsidR="00772DE2">
        <w:rPr>
          <w:rFonts w:ascii="Arial" w:hAnsi="Arial" w:cs="Arial"/>
          <w:b/>
          <w:noProof/>
          <w:lang w:val="en-US" w:eastAsia="en-US"/>
        </w:rPr>
        <w:t xml:space="preserve">Grade VII </w:t>
      </w:r>
      <w:r w:rsidR="00FB4937">
        <w:rPr>
          <w:rFonts w:ascii="Arial" w:hAnsi="Arial" w:cs="Arial"/>
          <w:b/>
          <w:noProof/>
          <w:lang w:val="en-US" w:eastAsia="en-US"/>
        </w:rPr>
        <w:t>Human Resource Officer</w:t>
      </w:r>
    </w:p>
    <w:p w:rsidR="00772DE2" w:rsidRPr="00A933E1" w:rsidRDefault="00772DE2">
      <w:pPr>
        <w:ind w:left="-1260"/>
        <w:jc w:val="right"/>
        <w:rPr>
          <w:rFonts w:ascii="Arial" w:hAnsi="Arial" w:cs="Arial"/>
          <w:b/>
        </w:rPr>
      </w:pPr>
      <w:r>
        <w:rPr>
          <w:rFonts w:ascii="Arial" w:hAnsi="Arial" w:cs="Arial"/>
          <w:b/>
          <w:noProof/>
          <w:lang w:val="en-US" w:eastAsia="en-US"/>
        </w:rPr>
        <w:t xml:space="preserve">CHO </w:t>
      </w:r>
      <w:r w:rsidR="00DC5E93">
        <w:rPr>
          <w:rFonts w:ascii="Arial" w:hAnsi="Arial" w:cs="Arial"/>
          <w:b/>
          <w:noProof/>
          <w:lang w:val="en-US" w:eastAsia="en-US"/>
        </w:rPr>
        <w:t xml:space="preserve">Dublin North City &amp; County </w:t>
      </w:r>
    </w:p>
    <w:p w:rsidR="00390F29" w:rsidRPr="00A933E1" w:rsidRDefault="00390F29">
      <w:pPr>
        <w:ind w:left="-1260"/>
        <w:jc w:val="right"/>
        <w:rPr>
          <w:rFonts w:ascii="Arial" w:hAnsi="Arial" w:cs="Arial"/>
          <w:b/>
        </w:rPr>
      </w:pPr>
      <w:r w:rsidRPr="00A933E1">
        <w:rPr>
          <w:rFonts w:ascii="Arial" w:hAnsi="Arial" w:cs="Arial"/>
          <w:b/>
        </w:rPr>
        <w:t>Job Specification &amp; Terms and Conditions</w:t>
      </w:r>
    </w:p>
    <w:p w:rsidR="00390F29" w:rsidRPr="00A933E1" w:rsidRDefault="00390F29">
      <w:pPr>
        <w:jc w:val="both"/>
        <w:rPr>
          <w:rFonts w:ascii="Arial" w:hAnsi="Arial" w:cs="Arial"/>
          <w:b/>
        </w:rPr>
      </w:pPr>
    </w:p>
    <w:tbl>
      <w:tblPr>
        <w:tblW w:w="1062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4"/>
        <w:gridCol w:w="8256"/>
      </w:tblGrid>
      <w:tr w:rsidR="00390F29" w:rsidRPr="000D4243">
        <w:tc>
          <w:tcPr>
            <w:tcW w:w="2364" w:type="dxa"/>
          </w:tcPr>
          <w:p w:rsidR="00390F29" w:rsidRPr="000D4243" w:rsidRDefault="00390F29">
            <w:pPr>
              <w:jc w:val="both"/>
              <w:rPr>
                <w:rFonts w:ascii="Arial" w:hAnsi="Arial" w:cs="Arial"/>
                <w:b/>
                <w:bCs/>
              </w:rPr>
            </w:pPr>
            <w:r w:rsidRPr="000D4243">
              <w:rPr>
                <w:rFonts w:ascii="Arial" w:hAnsi="Arial" w:cs="Arial"/>
                <w:b/>
                <w:bCs/>
              </w:rPr>
              <w:t>Job Title and Grade</w:t>
            </w:r>
          </w:p>
        </w:tc>
        <w:tc>
          <w:tcPr>
            <w:tcW w:w="8256" w:type="dxa"/>
          </w:tcPr>
          <w:p w:rsidR="00D21F65" w:rsidRDefault="00772DE2" w:rsidP="00B80DB0">
            <w:pPr>
              <w:tabs>
                <w:tab w:val="left" w:pos="283"/>
              </w:tabs>
              <w:jc w:val="both"/>
              <w:rPr>
                <w:rFonts w:ascii="Arial" w:hAnsi="Arial" w:cs="Arial"/>
                <w:iCs/>
              </w:rPr>
            </w:pPr>
            <w:r w:rsidRPr="000D4243">
              <w:rPr>
                <w:rFonts w:ascii="Arial" w:hAnsi="Arial" w:cs="Arial"/>
                <w:iCs/>
              </w:rPr>
              <w:t xml:space="preserve">Grade VII </w:t>
            </w:r>
            <w:r w:rsidR="00821DB4" w:rsidRPr="000D4243">
              <w:rPr>
                <w:rFonts w:ascii="Arial" w:hAnsi="Arial" w:cs="Arial"/>
                <w:iCs/>
              </w:rPr>
              <w:t>Human Resource Officer</w:t>
            </w:r>
            <w:r w:rsidR="005512B0">
              <w:rPr>
                <w:rFonts w:ascii="Arial" w:hAnsi="Arial" w:cs="Arial"/>
                <w:iCs/>
              </w:rPr>
              <w:t>, CHO Dublin North City &amp; County (CHO 9)</w:t>
            </w:r>
            <w:r w:rsidR="00821DB4" w:rsidRPr="000D4243">
              <w:rPr>
                <w:rFonts w:ascii="Arial" w:hAnsi="Arial" w:cs="Arial"/>
                <w:iCs/>
              </w:rPr>
              <w:t xml:space="preserve"> </w:t>
            </w:r>
            <w:r w:rsidR="00DC5E93" w:rsidRPr="000D4243">
              <w:rPr>
                <w:rFonts w:ascii="Arial" w:hAnsi="Arial" w:cs="Arial"/>
                <w:iCs/>
              </w:rPr>
              <w:t xml:space="preserve"> </w:t>
            </w:r>
          </w:p>
          <w:p w:rsidR="00381612" w:rsidRPr="000D4243" w:rsidRDefault="002C5F67" w:rsidP="00B80DB0">
            <w:pPr>
              <w:tabs>
                <w:tab w:val="left" w:pos="283"/>
              </w:tabs>
              <w:jc w:val="both"/>
              <w:rPr>
                <w:rFonts w:ascii="Arial" w:hAnsi="Arial" w:cs="Arial"/>
                <w:iCs/>
              </w:rPr>
            </w:pPr>
            <w:r w:rsidRPr="000D4243">
              <w:rPr>
                <w:rFonts w:ascii="Arial" w:hAnsi="Arial" w:cs="Arial"/>
                <w:iCs/>
              </w:rPr>
              <w:t xml:space="preserve">Grade Code </w:t>
            </w:r>
            <w:r w:rsidR="00B80DB0" w:rsidRPr="000D4243">
              <w:rPr>
                <w:rFonts w:ascii="Arial" w:hAnsi="Arial" w:cs="Arial"/>
                <w:iCs/>
              </w:rPr>
              <w:t>0582</w:t>
            </w:r>
          </w:p>
          <w:p w:rsidR="00A933E1" w:rsidRPr="000D4243" w:rsidRDefault="00A933E1" w:rsidP="00201D21">
            <w:pPr>
              <w:tabs>
                <w:tab w:val="left" w:pos="283"/>
              </w:tabs>
              <w:jc w:val="both"/>
              <w:rPr>
                <w:rFonts w:ascii="Arial" w:hAnsi="Arial" w:cs="Arial"/>
                <w:i/>
                <w:iCs/>
              </w:rPr>
            </w:pPr>
          </w:p>
        </w:tc>
      </w:tr>
      <w:tr w:rsidR="00390F29" w:rsidRPr="000D4243">
        <w:tc>
          <w:tcPr>
            <w:tcW w:w="2364" w:type="dxa"/>
          </w:tcPr>
          <w:p w:rsidR="00390F29" w:rsidRPr="000D4243" w:rsidRDefault="00390F29">
            <w:pPr>
              <w:jc w:val="both"/>
              <w:rPr>
                <w:rFonts w:ascii="Arial" w:hAnsi="Arial" w:cs="Arial"/>
                <w:b/>
                <w:bCs/>
              </w:rPr>
            </w:pPr>
            <w:r w:rsidRPr="000D4243">
              <w:rPr>
                <w:rFonts w:ascii="Arial" w:hAnsi="Arial" w:cs="Arial"/>
                <w:b/>
                <w:bCs/>
              </w:rPr>
              <w:t>Campaign Reference</w:t>
            </w:r>
          </w:p>
        </w:tc>
        <w:tc>
          <w:tcPr>
            <w:tcW w:w="8256" w:type="dxa"/>
          </w:tcPr>
          <w:p w:rsidR="00390F29" w:rsidRDefault="00390F29" w:rsidP="00A43AEE">
            <w:pPr>
              <w:jc w:val="both"/>
              <w:rPr>
                <w:rFonts w:ascii="Arial" w:hAnsi="Arial" w:cs="Arial"/>
                <w:iCs/>
                <w:color w:val="0000FF"/>
              </w:rPr>
            </w:pPr>
          </w:p>
          <w:p w:rsidR="00A43AEE" w:rsidRPr="000D4243" w:rsidRDefault="00AA4480" w:rsidP="00A43AEE">
            <w:pPr>
              <w:jc w:val="both"/>
              <w:rPr>
                <w:rFonts w:ascii="Arial" w:hAnsi="Arial" w:cs="Arial"/>
                <w:iCs/>
                <w:color w:val="0000FF"/>
              </w:rPr>
            </w:pPr>
            <w:r>
              <w:rPr>
                <w:rFonts w:ascii="Arial" w:hAnsi="Arial" w:cs="Arial"/>
                <w:iCs/>
                <w:color w:val="0000FF"/>
              </w:rPr>
              <w:t>HBS05716</w:t>
            </w:r>
          </w:p>
        </w:tc>
      </w:tr>
      <w:tr w:rsidR="00390F29" w:rsidRPr="000D4243">
        <w:tc>
          <w:tcPr>
            <w:tcW w:w="2364" w:type="dxa"/>
          </w:tcPr>
          <w:p w:rsidR="00390F29" w:rsidRPr="000D4243" w:rsidRDefault="00390F29">
            <w:pPr>
              <w:jc w:val="both"/>
              <w:rPr>
                <w:rFonts w:ascii="Arial" w:hAnsi="Arial" w:cs="Arial"/>
                <w:b/>
                <w:bCs/>
              </w:rPr>
            </w:pPr>
            <w:r w:rsidRPr="000D4243">
              <w:rPr>
                <w:rFonts w:ascii="Arial" w:hAnsi="Arial" w:cs="Arial"/>
                <w:b/>
                <w:bCs/>
              </w:rPr>
              <w:t>Closing Date</w:t>
            </w:r>
          </w:p>
          <w:p w:rsidR="00390F29" w:rsidRPr="000D4243" w:rsidRDefault="00390F29">
            <w:pPr>
              <w:jc w:val="both"/>
              <w:rPr>
                <w:rFonts w:ascii="Arial" w:hAnsi="Arial" w:cs="Arial"/>
                <w:b/>
                <w:bCs/>
              </w:rPr>
            </w:pPr>
          </w:p>
        </w:tc>
        <w:tc>
          <w:tcPr>
            <w:tcW w:w="8256" w:type="dxa"/>
          </w:tcPr>
          <w:p w:rsidR="00390F29" w:rsidRPr="000D4243" w:rsidRDefault="0017097F" w:rsidP="004F71AF">
            <w:pPr>
              <w:jc w:val="both"/>
              <w:rPr>
                <w:rFonts w:ascii="Arial" w:hAnsi="Arial" w:cs="Arial"/>
                <w:iCs/>
              </w:rPr>
            </w:pPr>
            <w:r>
              <w:rPr>
                <w:rFonts w:ascii="Arial" w:hAnsi="Arial" w:cs="Arial"/>
                <w:iCs/>
              </w:rPr>
              <w:t xml:space="preserve">12 noon </w:t>
            </w:r>
            <w:r w:rsidR="00C17DF3">
              <w:rPr>
                <w:rFonts w:ascii="Arial" w:hAnsi="Arial" w:cs="Arial"/>
                <w:iCs/>
              </w:rPr>
              <w:t xml:space="preserve">on </w:t>
            </w:r>
            <w:r w:rsidR="004F71AF">
              <w:rPr>
                <w:rFonts w:ascii="Arial" w:hAnsi="Arial" w:cs="Arial"/>
                <w:iCs/>
              </w:rPr>
              <w:t>Tuesday</w:t>
            </w:r>
            <w:r>
              <w:rPr>
                <w:rFonts w:ascii="Arial" w:hAnsi="Arial" w:cs="Arial"/>
                <w:iCs/>
              </w:rPr>
              <w:t xml:space="preserve"> </w:t>
            </w:r>
            <w:r w:rsidR="00C17DF3">
              <w:rPr>
                <w:rFonts w:ascii="Arial" w:hAnsi="Arial" w:cs="Arial"/>
                <w:iCs/>
              </w:rPr>
              <w:t xml:space="preserve">the </w:t>
            </w:r>
            <w:r w:rsidR="004F71AF">
              <w:rPr>
                <w:rFonts w:ascii="Arial" w:hAnsi="Arial" w:cs="Arial"/>
                <w:iCs/>
              </w:rPr>
              <w:t>7</w:t>
            </w:r>
            <w:r w:rsidR="00C17DF3" w:rsidRPr="00C17DF3">
              <w:rPr>
                <w:rFonts w:ascii="Arial" w:hAnsi="Arial" w:cs="Arial"/>
                <w:iCs/>
                <w:vertAlign w:val="superscript"/>
              </w:rPr>
              <w:t>th</w:t>
            </w:r>
            <w:r>
              <w:rPr>
                <w:rFonts w:ascii="Arial" w:hAnsi="Arial" w:cs="Arial"/>
                <w:iCs/>
              </w:rPr>
              <w:t xml:space="preserve"> November </w:t>
            </w:r>
            <w:r w:rsidR="00A43AEE">
              <w:rPr>
                <w:rFonts w:ascii="Arial" w:hAnsi="Arial" w:cs="Arial"/>
                <w:iCs/>
              </w:rPr>
              <w:t xml:space="preserve">2017 </w:t>
            </w:r>
          </w:p>
        </w:tc>
      </w:tr>
      <w:tr w:rsidR="00390F29" w:rsidRPr="000D4243">
        <w:tc>
          <w:tcPr>
            <w:tcW w:w="2364" w:type="dxa"/>
          </w:tcPr>
          <w:p w:rsidR="00390F29" w:rsidRPr="000D4243" w:rsidRDefault="00390F29">
            <w:pPr>
              <w:jc w:val="both"/>
              <w:rPr>
                <w:rFonts w:ascii="Arial" w:hAnsi="Arial" w:cs="Arial"/>
                <w:b/>
                <w:bCs/>
              </w:rPr>
            </w:pPr>
            <w:r w:rsidRPr="000D4243">
              <w:rPr>
                <w:rFonts w:ascii="Arial" w:hAnsi="Arial" w:cs="Arial"/>
                <w:b/>
                <w:bCs/>
              </w:rPr>
              <w:t>Proposed Interview Date (s)</w:t>
            </w:r>
          </w:p>
        </w:tc>
        <w:tc>
          <w:tcPr>
            <w:tcW w:w="8256" w:type="dxa"/>
          </w:tcPr>
          <w:p w:rsidR="00390F29" w:rsidRPr="000D4243" w:rsidRDefault="00E20C61" w:rsidP="0088508F">
            <w:pPr>
              <w:jc w:val="both"/>
              <w:rPr>
                <w:rFonts w:ascii="Arial" w:hAnsi="Arial" w:cs="Arial"/>
                <w:iCs/>
              </w:rPr>
            </w:pPr>
            <w:r>
              <w:rPr>
                <w:rFonts w:ascii="Arial" w:hAnsi="Arial" w:cs="Arial"/>
                <w:iCs/>
              </w:rPr>
              <w:t>Week commencing 27</w:t>
            </w:r>
            <w:r w:rsidRPr="00E20C61">
              <w:rPr>
                <w:rFonts w:ascii="Arial" w:hAnsi="Arial" w:cs="Arial"/>
                <w:iCs/>
                <w:vertAlign w:val="superscript"/>
              </w:rPr>
              <w:t>th</w:t>
            </w:r>
            <w:r>
              <w:rPr>
                <w:rFonts w:ascii="Arial" w:hAnsi="Arial" w:cs="Arial"/>
                <w:iCs/>
              </w:rPr>
              <w:t xml:space="preserve"> of </w:t>
            </w:r>
            <w:r w:rsidR="0017097F">
              <w:rPr>
                <w:rFonts w:ascii="Arial" w:hAnsi="Arial" w:cs="Arial"/>
                <w:iCs/>
              </w:rPr>
              <w:t xml:space="preserve">November </w:t>
            </w:r>
            <w:r w:rsidR="00A43AEE">
              <w:rPr>
                <w:rFonts w:ascii="Arial" w:hAnsi="Arial" w:cs="Arial"/>
                <w:iCs/>
              </w:rPr>
              <w:t xml:space="preserve">2017 </w:t>
            </w:r>
            <w:r w:rsidR="0088508F">
              <w:rPr>
                <w:rStyle w:val="CommentReference"/>
              </w:rPr>
              <w:t xml:space="preserve"> </w:t>
            </w:r>
          </w:p>
        </w:tc>
      </w:tr>
      <w:tr w:rsidR="00390F29" w:rsidRPr="000D4243">
        <w:tc>
          <w:tcPr>
            <w:tcW w:w="2364" w:type="dxa"/>
          </w:tcPr>
          <w:p w:rsidR="00390F29" w:rsidRPr="000D4243" w:rsidRDefault="00390F29" w:rsidP="00D21F65">
            <w:pPr>
              <w:rPr>
                <w:rFonts w:ascii="Arial" w:hAnsi="Arial" w:cs="Arial"/>
                <w:b/>
                <w:bCs/>
              </w:rPr>
            </w:pPr>
            <w:r w:rsidRPr="000D4243">
              <w:rPr>
                <w:rFonts w:ascii="Arial" w:hAnsi="Arial" w:cs="Arial"/>
                <w:b/>
                <w:bCs/>
              </w:rPr>
              <w:t>Taking up Appointment</w:t>
            </w:r>
          </w:p>
        </w:tc>
        <w:tc>
          <w:tcPr>
            <w:tcW w:w="8256" w:type="dxa"/>
          </w:tcPr>
          <w:p w:rsidR="00390F29" w:rsidRPr="000D4243" w:rsidRDefault="005512B0">
            <w:pPr>
              <w:jc w:val="both"/>
              <w:rPr>
                <w:rFonts w:ascii="Arial" w:hAnsi="Arial" w:cs="Arial"/>
                <w:iCs/>
              </w:rPr>
            </w:pPr>
            <w:r>
              <w:rPr>
                <w:rFonts w:ascii="Arial" w:hAnsi="Arial" w:cs="Arial"/>
                <w:iCs/>
              </w:rPr>
              <w:t>A start date will be indicated at job offer stage.</w:t>
            </w:r>
            <w:r w:rsidR="0017097F">
              <w:rPr>
                <w:rFonts w:ascii="Arial" w:hAnsi="Arial" w:cs="Arial"/>
                <w:iCs/>
              </w:rPr>
              <w:t xml:space="preserve"> </w:t>
            </w:r>
          </w:p>
        </w:tc>
      </w:tr>
      <w:tr w:rsidR="00390F29" w:rsidRPr="000D4243">
        <w:tc>
          <w:tcPr>
            <w:tcW w:w="2364" w:type="dxa"/>
          </w:tcPr>
          <w:p w:rsidR="00390F29" w:rsidRPr="000D4243" w:rsidRDefault="00390F29">
            <w:pPr>
              <w:jc w:val="both"/>
              <w:rPr>
                <w:rFonts w:ascii="Arial" w:hAnsi="Arial" w:cs="Arial"/>
                <w:b/>
                <w:bCs/>
              </w:rPr>
            </w:pPr>
            <w:r w:rsidRPr="000D4243">
              <w:rPr>
                <w:rFonts w:ascii="Arial" w:hAnsi="Arial" w:cs="Arial"/>
                <w:b/>
                <w:bCs/>
              </w:rPr>
              <w:t>Organisational Area</w:t>
            </w:r>
          </w:p>
        </w:tc>
        <w:tc>
          <w:tcPr>
            <w:tcW w:w="8256" w:type="dxa"/>
          </w:tcPr>
          <w:p w:rsidR="00090B18" w:rsidRDefault="00201D21" w:rsidP="00DC5E93">
            <w:pPr>
              <w:autoSpaceDE w:val="0"/>
              <w:autoSpaceDN w:val="0"/>
              <w:adjustRightInd w:val="0"/>
              <w:spacing w:line="240" w:lineRule="atLeast"/>
              <w:rPr>
                <w:rFonts w:ascii="Arial" w:hAnsi="Arial" w:cs="Arial"/>
                <w:iCs/>
              </w:rPr>
            </w:pPr>
            <w:r w:rsidRPr="000D4243">
              <w:rPr>
                <w:rFonts w:ascii="Arial" w:hAnsi="Arial" w:cs="Arial"/>
                <w:iCs/>
              </w:rPr>
              <w:t>C</w:t>
            </w:r>
            <w:r w:rsidR="00772DE2" w:rsidRPr="000D4243">
              <w:rPr>
                <w:rFonts w:ascii="Arial" w:hAnsi="Arial" w:cs="Arial"/>
                <w:iCs/>
              </w:rPr>
              <w:t xml:space="preserve">ommunity </w:t>
            </w:r>
            <w:r w:rsidRPr="000D4243">
              <w:rPr>
                <w:rFonts w:ascii="Arial" w:hAnsi="Arial" w:cs="Arial"/>
                <w:iCs/>
              </w:rPr>
              <w:t>H</w:t>
            </w:r>
            <w:r w:rsidR="00772DE2" w:rsidRPr="000D4243">
              <w:rPr>
                <w:rFonts w:ascii="Arial" w:hAnsi="Arial" w:cs="Arial"/>
                <w:iCs/>
              </w:rPr>
              <w:t xml:space="preserve">ealthcare </w:t>
            </w:r>
            <w:r w:rsidRPr="000D4243">
              <w:rPr>
                <w:rFonts w:ascii="Arial" w:hAnsi="Arial" w:cs="Arial"/>
                <w:iCs/>
              </w:rPr>
              <w:t>O</w:t>
            </w:r>
            <w:r w:rsidR="00772DE2" w:rsidRPr="000D4243">
              <w:rPr>
                <w:rFonts w:ascii="Arial" w:hAnsi="Arial" w:cs="Arial"/>
                <w:iCs/>
              </w:rPr>
              <w:t xml:space="preserve">rganisation </w:t>
            </w:r>
            <w:r w:rsidR="00DC5E93" w:rsidRPr="000D4243">
              <w:rPr>
                <w:rFonts w:ascii="Arial" w:hAnsi="Arial" w:cs="Arial"/>
                <w:iCs/>
              </w:rPr>
              <w:t>Dublin North City &amp; County</w:t>
            </w:r>
            <w:r w:rsidR="005512B0">
              <w:rPr>
                <w:rFonts w:ascii="Arial" w:hAnsi="Arial" w:cs="Arial"/>
                <w:iCs/>
              </w:rPr>
              <w:t xml:space="preserve"> (CHO 9)</w:t>
            </w:r>
            <w:r w:rsidR="00DC5E93" w:rsidRPr="000D4243">
              <w:rPr>
                <w:rFonts w:ascii="Arial" w:hAnsi="Arial" w:cs="Arial"/>
                <w:iCs/>
              </w:rPr>
              <w:t xml:space="preserve"> </w:t>
            </w:r>
          </w:p>
          <w:p w:rsidR="000D4243" w:rsidRPr="000D4243" w:rsidRDefault="000D4243" w:rsidP="00DC5E93">
            <w:pPr>
              <w:autoSpaceDE w:val="0"/>
              <w:autoSpaceDN w:val="0"/>
              <w:adjustRightInd w:val="0"/>
              <w:spacing w:line="240" w:lineRule="atLeast"/>
              <w:rPr>
                <w:rFonts w:ascii="Arial" w:hAnsi="Arial" w:cs="Arial"/>
                <w:lang w:val="en-IE" w:eastAsia="en-IE"/>
              </w:rPr>
            </w:pPr>
          </w:p>
        </w:tc>
      </w:tr>
      <w:tr w:rsidR="00390F29" w:rsidRPr="000D4243">
        <w:tc>
          <w:tcPr>
            <w:tcW w:w="2364" w:type="dxa"/>
          </w:tcPr>
          <w:p w:rsidR="00390F29" w:rsidRPr="000D4243" w:rsidRDefault="00390F29">
            <w:pPr>
              <w:jc w:val="both"/>
              <w:rPr>
                <w:rFonts w:ascii="Arial" w:hAnsi="Arial" w:cs="Arial"/>
                <w:b/>
                <w:bCs/>
              </w:rPr>
            </w:pPr>
            <w:r w:rsidRPr="000D4243">
              <w:rPr>
                <w:rFonts w:ascii="Arial" w:hAnsi="Arial" w:cs="Arial"/>
                <w:b/>
                <w:bCs/>
              </w:rPr>
              <w:t>Location of Post</w:t>
            </w:r>
          </w:p>
        </w:tc>
        <w:tc>
          <w:tcPr>
            <w:tcW w:w="8256" w:type="dxa"/>
          </w:tcPr>
          <w:p w:rsidR="00DC5E93" w:rsidRPr="000D4243" w:rsidRDefault="00201D21" w:rsidP="00DC5E93">
            <w:pPr>
              <w:jc w:val="both"/>
              <w:rPr>
                <w:rFonts w:ascii="Arial" w:hAnsi="Arial" w:cs="Arial"/>
                <w:iCs/>
              </w:rPr>
            </w:pPr>
            <w:r w:rsidRPr="000D4243">
              <w:rPr>
                <w:rFonts w:ascii="Arial" w:hAnsi="Arial" w:cs="Arial"/>
                <w:iCs/>
              </w:rPr>
              <w:t>The po</w:t>
            </w:r>
            <w:r w:rsidR="002A7439">
              <w:rPr>
                <w:rFonts w:ascii="Arial" w:hAnsi="Arial" w:cs="Arial"/>
                <w:iCs/>
              </w:rPr>
              <w:t xml:space="preserve">st holder will be </w:t>
            </w:r>
            <w:r w:rsidRPr="000D4243">
              <w:rPr>
                <w:rFonts w:ascii="Arial" w:hAnsi="Arial" w:cs="Arial"/>
                <w:iCs/>
              </w:rPr>
              <w:t>located at</w:t>
            </w:r>
            <w:r w:rsidR="00DC5E93" w:rsidRPr="000D4243">
              <w:rPr>
                <w:rFonts w:ascii="Arial" w:hAnsi="Arial" w:cs="Arial"/>
                <w:iCs/>
              </w:rPr>
              <w:t xml:space="preserve"> Swords Business Campus, </w:t>
            </w:r>
            <w:proofErr w:type="spellStart"/>
            <w:r w:rsidR="00DC5E93" w:rsidRPr="000D4243">
              <w:rPr>
                <w:rFonts w:ascii="Arial" w:hAnsi="Arial" w:cs="Arial"/>
                <w:iCs/>
              </w:rPr>
              <w:t>Balheary</w:t>
            </w:r>
            <w:proofErr w:type="spellEnd"/>
            <w:r w:rsidR="00DC5E93" w:rsidRPr="000D4243">
              <w:rPr>
                <w:rFonts w:ascii="Arial" w:hAnsi="Arial" w:cs="Arial"/>
                <w:iCs/>
              </w:rPr>
              <w:t xml:space="preserve">, Swords, Co. Dublin </w:t>
            </w:r>
          </w:p>
          <w:p w:rsidR="005512B0" w:rsidRDefault="005512B0" w:rsidP="00DC5E93">
            <w:pPr>
              <w:jc w:val="both"/>
              <w:rPr>
                <w:rFonts w:ascii="Arial" w:hAnsi="Arial" w:cs="Arial"/>
              </w:rPr>
            </w:pPr>
          </w:p>
          <w:p w:rsidR="005512B0" w:rsidRDefault="005512B0" w:rsidP="00DC5E93">
            <w:pPr>
              <w:jc w:val="both"/>
              <w:rPr>
                <w:rFonts w:ascii="Arial" w:hAnsi="Arial" w:cs="Arial"/>
              </w:rPr>
            </w:pPr>
            <w:r>
              <w:rPr>
                <w:rFonts w:ascii="Arial" w:hAnsi="Arial" w:cs="Arial"/>
              </w:rPr>
              <w:t>A panel may be created for GVII HR Officer, CHO Dublin North City and County (CHO 9) from which permanent and specified vacancies of full or part time duration may be filled.</w:t>
            </w:r>
          </w:p>
          <w:p w:rsidR="00390F29" w:rsidRPr="000D4243" w:rsidRDefault="00A81ADD" w:rsidP="00DC5E93">
            <w:pPr>
              <w:jc w:val="both"/>
              <w:rPr>
                <w:rFonts w:ascii="Arial" w:hAnsi="Arial" w:cs="Arial"/>
                <w:i/>
                <w:iCs/>
              </w:rPr>
            </w:pPr>
            <w:r w:rsidRPr="000D4243">
              <w:rPr>
                <w:rFonts w:ascii="Arial" w:hAnsi="Arial" w:cs="Arial"/>
              </w:rPr>
              <w:t xml:space="preserve"> </w:t>
            </w:r>
          </w:p>
        </w:tc>
      </w:tr>
      <w:tr w:rsidR="004675F5" w:rsidRPr="000D4243">
        <w:tc>
          <w:tcPr>
            <w:tcW w:w="2364" w:type="dxa"/>
          </w:tcPr>
          <w:p w:rsidR="004675F5" w:rsidRPr="000D4243" w:rsidRDefault="004675F5">
            <w:pPr>
              <w:jc w:val="both"/>
              <w:rPr>
                <w:rFonts w:ascii="Arial" w:hAnsi="Arial" w:cs="Arial"/>
                <w:b/>
                <w:bCs/>
              </w:rPr>
            </w:pPr>
            <w:r w:rsidRPr="000D4243">
              <w:rPr>
                <w:rFonts w:ascii="Arial" w:hAnsi="Arial" w:cs="Arial"/>
                <w:b/>
                <w:bCs/>
              </w:rPr>
              <w:t>Informal Enquiries</w:t>
            </w:r>
          </w:p>
        </w:tc>
        <w:tc>
          <w:tcPr>
            <w:tcW w:w="8256" w:type="dxa"/>
          </w:tcPr>
          <w:p w:rsidR="0017097F" w:rsidRDefault="00D217C9" w:rsidP="0017097F">
            <w:pPr>
              <w:jc w:val="both"/>
              <w:rPr>
                <w:rFonts w:ascii="Arial" w:hAnsi="Arial" w:cs="Arial"/>
                <w:iCs/>
              </w:rPr>
            </w:pPr>
            <w:r>
              <w:rPr>
                <w:rFonts w:ascii="Arial" w:hAnsi="Arial" w:cs="Arial"/>
                <w:iCs/>
              </w:rPr>
              <w:t xml:space="preserve">Mellany McLoone, Head of HR, CHO Dublin North City &amp; County,  Email </w:t>
            </w:r>
            <w:hyperlink r:id="rId10" w:history="1">
              <w:r w:rsidRPr="00490581">
                <w:rPr>
                  <w:rStyle w:val="Hyperlink"/>
                  <w:rFonts w:ascii="Arial" w:hAnsi="Arial" w:cs="Arial"/>
                  <w:iCs/>
                </w:rPr>
                <w:t>mellany.mcloone@hse.ie</w:t>
              </w:r>
            </w:hyperlink>
            <w:r>
              <w:rPr>
                <w:rFonts w:ascii="Arial" w:hAnsi="Arial" w:cs="Arial"/>
                <w:iCs/>
              </w:rPr>
              <w:t xml:space="preserve"> or telephone (087) 2395957</w:t>
            </w:r>
          </w:p>
          <w:p w:rsidR="0017097F" w:rsidRPr="000D4243" w:rsidRDefault="0017097F" w:rsidP="0017097F">
            <w:pPr>
              <w:jc w:val="both"/>
              <w:rPr>
                <w:rFonts w:ascii="Arial" w:hAnsi="Arial" w:cs="Arial"/>
                <w:iCs/>
              </w:rPr>
            </w:pPr>
          </w:p>
        </w:tc>
      </w:tr>
      <w:tr w:rsidR="00390F29" w:rsidRPr="000D4243">
        <w:tc>
          <w:tcPr>
            <w:tcW w:w="2364" w:type="dxa"/>
          </w:tcPr>
          <w:p w:rsidR="00390F29" w:rsidRPr="000D4243" w:rsidRDefault="00390F29">
            <w:pPr>
              <w:jc w:val="both"/>
              <w:rPr>
                <w:rFonts w:ascii="Arial" w:hAnsi="Arial" w:cs="Arial"/>
                <w:b/>
                <w:bCs/>
              </w:rPr>
            </w:pPr>
            <w:r w:rsidRPr="000D4243">
              <w:rPr>
                <w:rFonts w:ascii="Arial" w:hAnsi="Arial" w:cs="Arial"/>
                <w:b/>
                <w:bCs/>
              </w:rPr>
              <w:t>Details of Service</w:t>
            </w:r>
          </w:p>
          <w:p w:rsidR="002D26BC" w:rsidRPr="000D4243" w:rsidRDefault="002D26BC">
            <w:pPr>
              <w:jc w:val="both"/>
              <w:rPr>
                <w:rFonts w:ascii="Arial" w:hAnsi="Arial" w:cs="Arial"/>
                <w:b/>
                <w:bCs/>
              </w:rPr>
            </w:pPr>
          </w:p>
        </w:tc>
        <w:tc>
          <w:tcPr>
            <w:tcW w:w="8256" w:type="dxa"/>
          </w:tcPr>
          <w:p w:rsidR="000D4243" w:rsidRPr="000D4243" w:rsidRDefault="000D4243" w:rsidP="000D4243">
            <w:pPr>
              <w:autoSpaceDE w:val="0"/>
              <w:autoSpaceDN w:val="0"/>
              <w:adjustRightInd w:val="0"/>
              <w:rPr>
                <w:rFonts w:ascii="Arial" w:hAnsi="Arial" w:cs="Arial"/>
              </w:rPr>
            </w:pPr>
            <w:r w:rsidRPr="000D4243">
              <w:rPr>
                <w:rFonts w:ascii="Arial" w:hAnsi="Arial" w:cs="Arial"/>
              </w:rPr>
              <w:t>Health care services in Ireland are undertaking a significant reform programme in line with Government policy as outlined in its strategy “Future Health – A Strategic Framework for the Reform of the Health Service 2012 - 2015</w:t>
            </w:r>
          </w:p>
          <w:p w:rsidR="000D4243" w:rsidRPr="000D4243" w:rsidRDefault="000D4243" w:rsidP="000D4243">
            <w:pPr>
              <w:autoSpaceDE w:val="0"/>
              <w:autoSpaceDN w:val="0"/>
              <w:adjustRightInd w:val="0"/>
              <w:rPr>
                <w:rFonts w:ascii="Arial" w:hAnsi="Arial" w:cs="Arial"/>
              </w:rPr>
            </w:pPr>
          </w:p>
          <w:p w:rsidR="000D4243" w:rsidRPr="000D4243" w:rsidRDefault="000D4243" w:rsidP="000D4243">
            <w:pPr>
              <w:autoSpaceDE w:val="0"/>
              <w:autoSpaceDN w:val="0"/>
              <w:adjustRightInd w:val="0"/>
              <w:rPr>
                <w:rFonts w:ascii="Arial" w:hAnsi="Arial" w:cs="Arial"/>
                <w:color w:val="272627"/>
              </w:rPr>
            </w:pPr>
            <w:r w:rsidRPr="000D4243">
              <w:rPr>
                <w:rFonts w:ascii="Arial" w:hAnsi="Arial" w:cs="Arial"/>
              </w:rPr>
              <w:t xml:space="preserve">The “Community Healthcare Organisations” report was commissioned by the HSE in May 2013, to review Community Healthcare services.  </w:t>
            </w:r>
            <w:r w:rsidRPr="000D4243">
              <w:rPr>
                <w:rFonts w:ascii="Arial" w:hAnsi="Arial" w:cs="Arial"/>
                <w:color w:val="272627"/>
              </w:rPr>
              <w:t>This report provides a framework for the governance and organisation of all of Community Healthcare services. The recommendations from these Reports provide for a new way of working for the most important part of our health services – the operational delivery system that provides health and social care services to the population of Ireland.</w:t>
            </w:r>
          </w:p>
          <w:p w:rsidR="000D4243" w:rsidRPr="000D4243" w:rsidRDefault="000D4243" w:rsidP="000D4243">
            <w:pPr>
              <w:autoSpaceDE w:val="0"/>
              <w:autoSpaceDN w:val="0"/>
              <w:adjustRightInd w:val="0"/>
              <w:rPr>
                <w:rFonts w:ascii="Arial" w:hAnsi="Arial" w:cs="Arial"/>
                <w:color w:val="272627"/>
              </w:rPr>
            </w:pPr>
          </w:p>
          <w:p w:rsidR="000D4243" w:rsidRPr="000D4243" w:rsidRDefault="000D4243" w:rsidP="000D4243">
            <w:pPr>
              <w:autoSpaceDE w:val="0"/>
              <w:autoSpaceDN w:val="0"/>
              <w:adjustRightInd w:val="0"/>
              <w:rPr>
                <w:rFonts w:ascii="Arial" w:hAnsi="Arial" w:cs="Arial"/>
                <w:color w:val="272627"/>
              </w:rPr>
            </w:pPr>
            <w:r w:rsidRPr="000D4243">
              <w:rPr>
                <w:rFonts w:ascii="Arial" w:hAnsi="Arial" w:cs="Arial"/>
                <w:color w:val="272627"/>
              </w:rPr>
              <w:t>The new structures recommended will facilitate the move to an increasingly integrated healthcare system which is responsive to people’s needs at the lowest level of complexity, and which will ensure a focus on the population in local areas.</w:t>
            </w:r>
          </w:p>
          <w:p w:rsidR="000D4243" w:rsidRPr="000D4243" w:rsidRDefault="000D4243" w:rsidP="000D4243">
            <w:pPr>
              <w:autoSpaceDE w:val="0"/>
              <w:autoSpaceDN w:val="0"/>
              <w:adjustRightInd w:val="0"/>
              <w:rPr>
                <w:rFonts w:ascii="Arial" w:hAnsi="Arial" w:cs="Arial"/>
                <w:color w:val="272627"/>
              </w:rPr>
            </w:pPr>
          </w:p>
          <w:p w:rsidR="000D4243" w:rsidRPr="000D4243" w:rsidRDefault="000D4243" w:rsidP="000D4243">
            <w:pPr>
              <w:autoSpaceDE w:val="0"/>
              <w:autoSpaceDN w:val="0"/>
              <w:adjustRightInd w:val="0"/>
              <w:rPr>
                <w:rFonts w:ascii="Arial" w:hAnsi="Arial" w:cs="Arial"/>
                <w:color w:val="272627"/>
              </w:rPr>
            </w:pPr>
            <w:r w:rsidRPr="000D4243">
              <w:rPr>
                <w:rFonts w:ascii="Arial" w:hAnsi="Arial" w:cs="Arial"/>
                <w:color w:val="272627"/>
              </w:rPr>
              <w:t>The recommendations of the CHO Report emphasises the need for strong leadership and ownership at local level, bringing the relationship between primary care and specialist social care and mental health services, as well as advancing the health and wellbeing of the population into a much more focused and integrated approach in each local area.</w:t>
            </w:r>
          </w:p>
          <w:p w:rsidR="000D4243" w:rsidRPr="000D4243" w:rsidRDefault="000D4243" w:rsidP="000D4243">
            <w:pPr>
              <w:autoSpaceDE w:val="0"/>
              <w:autoSpaceDN w:val="0"/>
              <w:adjustRightInd w:val="0"/>
              <w:rPr>
                <w:rFonts w:ascii="Arial" w:hAnsi="Arial" w:cs="Arial"/>
                <w:color w:val="272627"/>
              </w:rPr>
            </w:pPr>
          </w:p>
          <w:p w:rsidR="000D4243" w:rsidRPr="000D4243" w:rsidRDefault="000D4243" w:rsidP="000D4243">
            <w:pPr>
              <w:autoSpaceDE w:val="0"/>
              <w:autoSpaceDN w:val="0"/>
              <w:adjustRightInd w:val="0"/>
              <w:rPr>
                <w:rFonts w:ascii="Arial" w:hAnsi="Arial" w:cs="Arial"/>
                <w:color w:val="272627"/>
              </w:rPr>
            </w:pPr>
            <w:r w:rsidRPr="000D4243">
              <w:rPr>
                <w:rFonts w:ascii="Arial" w:hAnsi="Arial" w:cs="Arial"/>
                <w:color w:val="272627"/>
              </w:rPr>
              <w:t>This will ensure a greater focus on service delivery and decision making at local level informed by national frameworks, which will allow the HSE to:</w:t>
            </w:r>
          </w:p>
          <w:p w:rsidR="000D4243" w:rsidRPr="000D4243" w:rsidRDefault="000D4243" w:rsidP="006732C1">
            <w:pPr>
              <w:pStyle w:val="ListParagraph"/>
              <w:numPr>
                <w:ilvl w:val="0"/>
                <w:numId w:val="7"/>
              </w:numPr>
              <w:autoSpaceDE w:val="0"/>
              <w:autoSpaceDN w:val="0"/>
              <w:adjustRightInd w:val="0"/>
              <w:contextualSpacing/>
              <w:rPr>
                <w:rFonts w:ascii="Arial" w:hAnsi="Arial" w:cs="Arial"/>
                <w:color w:val="272627"/>
                <w:sz w:val="20"/>
                <w:szCs w:val="20"/>
              </w:rPr>
            </w:pPr>
            <w:r w:rsidRPr="000D4243">
              <w:rPr>
                <w:rFonts w:ascii="Arial" w:hAnsi="Arial" w:cs="Arial"/>
                <w:color w:val="272627"/>
                <w:sz w:val="20"/>
                <w:szCs w:val="20"/>
              </w:rPr>
              <w:t>provide better direct accountability;</w:t>
            </w:r>
          </w:p>
          <w:p w:rsidR="000D4243" w:rsidRPr="000D4243" w:rsidRDefault="000D4243" w:rsidP="006732C1">
            <w:pPr>
              <w:pStyle w:val="ListParagraph"/>
              <w:numPr>
                <w:ilvl w:val="0"/>
                <w:numId w:val="7"/>
              </w:numPr>
              <w:autoSpaceDE w:val="0"/>
              <w:autoSpaceDN w:val="0"/>
              <w:adjustRightInd w:val="0"/>
              <w:contextualSpacing/>
              <w:rPr>
                <w:rFonts w:ascii="Arial" w:hAnsi="Arial" w:cs="Arial"/>
                <w:color w:val="272627"/>
                <w:sz w:val="20"/>
                <w:szCs w:val="20"/>
              </w:rPr>
            </w:pPr>
            <w:r w:rsidRPr="000D4243">
              <w:rPr>
                <w:rFonts w:ascii="Arial" w:hAnsi="Arial" w:cs="Arial"/>
                <w:color w:val="272627"/>
                <w:sz w:val="20"/>
                <w:szCs w:val="20"/>
              </w:rPr>
              <w:t>provide for increased decision making at local area level; and</w:t>
            </w:r>
          </w:p>
          <w:p w:rsidR="000D4243" w:rsidRPr="000D4243" w:rsidRDefault="000D4243" w:rsidP="006732C1">
            <w:pPr>
              <w:pStyle w:val="ListParagraph"/>
              <w:numPr>
                <w:ilvl w:val="0"/>
                <w:numId w:val="7"/>
              </w:numPr>
              <w:autoSpaceDE w:val="0"/>
              <w:autoSpaceDN w:val="0"/>
              <w:adjustRightInd w:val="0"/>
              <w:contextualSpacing/>
              <w:rPr>
                <w:rFonts w:ascii="Arial" w:hAnsi="Arial" w:cs="Arial"/>
                <w:color w:val="272627"/>
                <w:sz w:val="20"/>
                <w:szCs w:val="20"/>
              </w:rPr>
            </w:pPr>
            <w:proofErr w:type="gramStart"/>
            <w:r w:rsidRPr="000D4243">
              <w:rPr>
                <w:rFonts w:ascii="Arial" w:hAnsi="Arial" w:cs="Arial"/>
                <w:color w:val="272627"/>
                <w:sz w:val="20"/>
                <w:szCs w:val="20"/>
              </w:rPr>
              <w:t>deliver</w:t>
            </w:r>
            <w:proofErr w:type="gramEnd"/>
            <w:r w:rsidRPr="000D4243">
              <w:rPr>
                <w:rFonts w:ascii="Arial" w:hAnsi="Arial" w:cs="Arial"/>
                <w:color w:val="272627"/>
                <w:sz w:val="20"/>
                <w:szCs w:val="20"/>
              </w:rPr>
              <w:t xml:space="preserve"> services in the community through an integrated management structure.</w:t>
            </w:r>
          </w:p>
          <w:p w:rsidR="000D4243" w:rsidRPr="000D4243" w:rsidRDefault="000D4243" w:rsidP="000D4243">
            <w:pPr>
              <w:pStyle w:val="ListParagraph"/>
              <w:autoSpaceDE w:val="0"/>
              <w:autoSpaceDN w:val="0"/>
              <w:adjustRightInd w:val="0"/>
              <w:rPr>
                <w:rFonts w:ascii="Arial" w:hAnsi="Arial" w:cs="Arial"/>
                <w:color w:val="272627"/>
                <w:sz w:val="20"/>
                <w:szCs w:val="20"/>
              </w:rPr>
            </w:pPr>
          </w:p>
          <w:p w:rsidR="000D4243" w:rsidRPr="000D4243" w:rsidRDefault="000D4243" w:rsidP="000D4243">
            <w:pPr>
              <w:autoSpaceDE w:val="0"/>
              <w:autoSpaceDN w:val="0"/>
              <w:adjustRightInd w:val="0"/>
              <w:rPr>
                <w:rFonts w:ascii="Arial" w:hAnsi="Arial" w:cs="Arial"/>
              </w:rPr>
            </w:pPr>
            <w:r w:rsidRPr="000D4243">
              <w:rPr>
                <w:rFonts w:ascii="Arial" w:hAnsi="Arial" w:cs="Arial"/>
                <w:color w:val="272627"/>
              </w:rPr>
              <w:t xml:space="preserve">Community Healthcare Services are the broad range of services that include Primary Care, Social Inclusion, Social Care, Mental Health and Health &amp; Wellbeing Services.  These services are delivered through the HSE and its funded agencies to people in local communities, as close as possible to people’s homes. </w:t>
            </w:r>
          </w:p>
          <w:p w:rsidR="000D4243" w:rsidRPr="000D4243" w:rsidRDefault="000D4243" w:rsidP="000D4243">
            <w:pPr>
              <w:autoSpaceDE w:val="0"/>
              <w:autoSpaceDN w:val="0"/>
              <w:adjustRightInd w:val="0"/>
              <w:rPr>
                <w:rFonts w:ascii="Arial" w:hAnsi="Arial" w:cs="Arial"/>
              </w:rPr>
            </w:pPr>
          </w:p>
          <w:p w:rsidR="002B4E02" w:rsidRDefault="000D4243">
            <w:pPr>
              <w:pStyle w:val="Standard"/>
              <w:rPr>
                <w:rFonts w:ascii="Arial" w:hAnsi="Arial" w:cs="Arial"/>
                <w:sz w:val="20"/>
                <w:szCs w:val="20"/>
              </w:rPr>
            </w:pPr>
            <w:r w:rsidRPr="000D4243">
              <w:rPr>
                <w:rFonts w:ascii="Arial" w:hAnsi="Arial" w:cs="Arial"/>
                <w:sz w:val="20"/>
                <w:szCs w:val="20"/>
              </w:rPr>
              <w:t xml:space="preserve">The Health Service National Service Plan outlines the resource and performance accountability framework within which resources will be provided in.  It set out the means by which the National Divisions, Hospital Groups and Community Healthcare </w:t>
            </w:r>
            <w:r w:rsidRPr="000D4243">
              <w:rPr>
                <w:rFonts w:ascii="Arial" w:hAnsi="Arial" w:cs="Arial"/>
                <w:sz w:val="20"/>
                <w:szCs w:val="20"/>
              </w:rPr>
              <w:lastRenderedPageBreak/>
              <w:t xml:space="preserve">Organisations (CHO’s), are held to account for their performance in relation to access to services, the quality and safety of those services within the financial resources available and effectively harnessing the efforts of the overall workforce.  </w:t>
            </w:r>
          </w:p>
          <w:p w:rsidR="000D4243" w:rsidRPr="000D4243" w:rsidRDefault="000D4243" w:rsidP="000D4243">
            <w:pPr>
              <w:pStyle w:val="Standard"/>
              <w:jc w:val="both"/>
              <w:rPr>
                <w:rFonts w:ascii="Arial" w:hAnsi="Arial" w:cs="Arial"/>
                <w:sz w:val="20"/>
                <w:szCs w:val="20"/>
              </w:rPr>
            </w:pPr>
          </w:p>
          <w:p w:rsidR="000D4243" w:rsidRPr="000D4243" w:rsidRDefault="000D4243" w:rsidP="000D4243">
            <w:pPr>
              <w:pStyle w:val="Standard"/>
              <w:jc w:val="both"/>
              <w:rPr>
                <w:rFonts w:ascii="Arial" w:hAnsi="Arial" w:cs="Arial"/>
                <w:sz w:val="20"/>
                <w:szCs w:val="20"/>
              </w:rPr>
            </w:pPr>
            <w:r w:rsidRPr="000D4243">
              <w:rPr>
                <w:rFonts w:ascii="Arial" w:hAnsi="Arial" w:cs="Arial"/>
                <w:sz w:val="20"/>
                <w:szCs w:val="20"/>
              </w:rPr>
              <w:t xml:space="preserve">The CHO Operational Plans has been prepared consistent with this framework and in line with related national policies, frameworks, performance targets, standards &amp; resources.  It sets out the type and volume of services which will be provided directly or through a range of agencies funded by us, and the actions which we will take to deliver on the goals of the HSE Corporate Plan 2015-2017 over the course of the year.  Our objective is to provide high quality, sustainable health care grounded in our values of Care, Compassion, </w:t>
            </w:r>
            <w:proofErr w:type="gramStart"/>
            <w:r w:rsidRPr="000D4243">
              <w:rPr>
                <w:rFonts w:ascii="Arial" w:hAnsi="Arial" w:cs="Arial"/>
                <w:sz w:val="20"/>
                <w:szCs w:val="20"/>
              </w:rPr>
              <w:t>Trust</w:t>
            </w:r>
            <w:proofErr w:type="gramEnd"/>
            <w:r w:rsidRPr="000D4243">
              <w:rPr>
                <w:rFonts w:ascii="Arial" w:hAnsi="Arial" w:cs="Arial"/>
                <w:sz w:val="20"/>
                <w:szCs w:val="20"/>
              </w:rPr>
              <w:t xml:space="preserve"> &amp; Learning. </w:t>
            </w:r>
          </w:p>
          <w:p w:rsidR="000D4243" w:rsidRPr="000D4243" w:rsidRDefault="000D4243" w:rsidP="000D4243">
            <w:pPr>
              <w:pStyle w:val="Standard"/>
              <w:jc w:val="both"/>
              <w:rPr>
                <w:rFonts w:ascii="Arial" w:hAnsi="Arial" w:cs="Arial"/>
                <w:sz w:val="20"/>
                <w:szCs w:val="20"/>
              </w:rPr>
            </w:pPr>
          </w:p>
          <w:p w:rsidR="000D4243" w:rsidRPr="000D4243" w:rsidRDefault="000D4243" w:rsidP="000D4243">
            <w:pPr>
              <w:jc w:val="both"/>
              <w:rPr>
                <w:rFonts w:ascii="Arial" w:hAnsi="Arial" w:cs="Arial"/>
              </w:rPr>
            </w:pPr>
            <w:r w:rsidRPr="000D4243">
              <w:rPr>
                <w:rFonts w:ascii="Arial" w:hAnsi="Arial" w:cs="Arial"/>
              </w:rPr>
              <w:t xml:space="preserve">Human Resources in the Health Service Executive is responsible for the development and implementation of people management strategies, policies and practices appropriate for a large scale public health sector professional organisation that actively contributes to the delivery of patient-centred services; provides a positive work environment for staff; maximises the return on investment in human resources; and leads to the development of a modern high-performing workforce.   Implementing the </w:t>
            </w:r>
            <w:r w:rsidRPr="000D4243">
              <w:rPr>
                <w:rFonts w:ascii="Arial" w:hAnsi="Arial" w:cs="Arial"/>
                <w:b/>
                <w:i/>
              </w:rPr>
              <w:t>Health Services People Strategy 2015-2018 Leaders in People Services</w:t>
            </w:r>
            <w:r w:rsidRPr="000D4243">
              <w:rPr>
                <w:rFonts w:ascii="Arial" w:hAnsi="Arial" w:cs="Arial"/>
              </w:rPr>
              <w:t xml:space="preserve"> and working with senior management, a key objective for HR is to ensure the health services effectively harnesses and develops the current and future talent of its leaders.</w:t>
            </w:r>
          </w:p>
          <w:p w:rsidR="000D4243" w:rsidRPr="000D4243" w:rsidRDefault="000D4243" w:rsidP="000D4243">
            <w:pPr>
              <w:pStyle w:val="Default"/>
              <w:jc w:val="both"/>
              <w:rPr>
                <w:sz w:val="20"/>
                <w:szCs w:val="20"/>
              </w:rPr>
            </w:pPr>
          </w:p>
          <w:p w:rsidR="000D4243" w:rsidRPr="000D4243" w:rsidRDefault="000D4243" w:rsidP="000D4243">
            <w:pPr>
              <w:pStyle w:val="Default"/>
              <w:jc w:val="both"/>
              <w:rPr>
                <w:sz w:val="20"/>
                <w:szCs w:val="20"/>
              </w:rPr>
            </w:pPr>
            <w:r w:rsidRPr="000D4243">
              <w:rPr>
                <w:sz w:val="20"/>
                <w:szCs w:val="20"/>
              </w:rPr>
              <w:t xml:space="preserve">Supporting the Government’s health reform programme, </w:t>
            </w:r>
            <w:r w:rsidRPr="000D4243">
              <w:rPr>
                <w:b/>
                <w:i/>
                <w:sz w:val="20"/>
                <w:szCs w:val="20"/>
              </w:rPr>
              <w:t>Future Health: A Strategic Framework for Reform of the Health Service 2012 – 2015</w:t>
            </w:r>
            <w:r w:rsidRPr="000D4243">
              <w:rPr>
                <w:i/>
                <w:sz w:val="20"/>
                <w:szCs w:val="20"/>
              </w:rPr>
              <w:t xml:space="preserve"> through implementation of the People Strategy</w:t>
            </w:r>
            <w:r w:rsidRPr="000D4243">
              <w:rPr>
                <w:sz w:val="20"/>
                <w:szCs w:val="20"/>
              </w:rPr>
              <w:t>, HR works closely with Service colleagues to deliver the objectives of the reform programme to improve our public health and social care services for those who use them as well as helping our staff to deliver better services and demonstrate to taxpayers that value for money is being achieved.</w:t>
            </w:r>
          </w:p>
          <w:p w:rsidR="000D4243" w:rsidRPr="000D4243" w:rsidRDefault="000D4243" w:rsidP="000D4243">
            <w:pPr>
              <w:pStyle w:val="Default"/>
              <w:jc w:val="both"/>
              <w:rPr>
                <w:sz w:val="20"/>
                <w:szCs w:val="20"/>
              </w:rPr>
            </w:pPr>
          </w:p>
          <w:p w:rsidR="00FA57C1" w:rsidRPr="000D4243" w:rsidRDefault="000D4243" w:rsidP="000D4243">
            <w:pPr>
              <w:pStyle w:val="Default"/>
              <w:jc w:val="both"/>
              <w:rPr>
                <w:sz w:val="20"/>
                <w:szCs w:val="20"/>
              </w:rPr>
            </w:pPr>
            <w:r w:rsidRPr="000D4243">
              <w:rPr>
                <w:sz w:val="20"/>
                <w:szCs w:val="20"/>
              </w:rPr>
              <w:t xml:space="preserve">The implementation of an evidence-led People Strategy that is fully aligned to the drivers of organisational performance is also a key objective for HR. Leadership </w:t>
            </w:r>
            <w:proofErr w:type="gramStart"/>
            <w:r w:rsidRPr="000D4243">
              <w:rPr>
                <w:sz w:val="20"/>
                <w:szCs w:val="20"/>
              </w:rPr>
              <w:t>practices,</w:t>
            </w:r>
            <w:proofErr w:type="gramEnd"/>
            <w:r w:rsidRPr="000D4243">
              <w:rPr>
                <w:sz w:val="20"/>
                <w:szCs w:val="20"/>
              </w:rPr>
              <w:t xml:space="preserve"> talent management and organisational learning capacity are key facets of human capital management that underpin the strategy.  This seeks to develop an aligned suite of high quality people management practices with a priority focus on improve quality patient care and increased organisational performance.</w:t>
            </w:r>
          </w:p>
          <w:p w:rsidR="00AF5B4C" w:rsidRPr="000D4243" w:rsidRDefault="00AF5B4C" w:rsidP="00DC5E93">
            <w:pPr>
              <w:jc w:val="both"/>
              <w:rPr>
                <w:rFonts w:ascii="Arial" w:hAnsi="Arial" w:cs="Arial"/>
                <w:iCs/>
              </w:rPr>
            </w:pPr>
          </w:p>
        </w:tc>
      </w:tr>
      <w:tr w:rsidR="000D4243" w:rsidRPr="000D4243">
        <w:tc>
          <w:tcPr>
            <w:tcW w:w="2364" w:type="dxa"/>
          </w:tcPr>
          <w:p w:rsidR="000D4243" w:rsidRPr="000D4243" w:rsidRDefault="000D4243" w:rsidP="0088508F">
            <w:pPr>
              <w:rPr>
                <w:rFonts w:ascii="Arial" w:hAnsi="Arial" w:cs="Arial"/>
                <w:b/>
                <w:bCs/>
              </w:rPr>
            </w:pPr>
            <w:r w:rsidRPr="000D4243">
              <w:rPr>
                <w:rFonts w:ascii="Arial" w:hAnsi="Arial" w:cs="Arial"/>
                <w:b/>
                <w:bCs/>
              </w:rPr>
              <w:lastRenderedPageBreak/>
              <w:t>Key Working Relationships</w:t>
            </w:r>
          </w:p>
        </w:tc>
        <w:tc>
          <w:tcPr>
            <w:tcW w:w="8256" w:type="dxa"/>
          </w:tcPr>
          <w:p w:rsidR="000D4243" w:rsidRPr="000D4243" w:rsidRDefault="000D4243" w:rsidP="0088508F">
            <w:pPr>
              <w:jc w:val="both"/>
              <w:rPr>
                <w:rFonts w:ascii="Arial" w:hAnsi="Arial" w:cs="Arial"/>
              </w:rPr>
            </w:pPr>
            <w:r w:rsidRPr="000D4243">
              <w:rPr>
                <w:rFonts w:ascii="Arial" w:hAnsi="Arial" w:cs="Arial"/>
              </w:rPr>
              <w:t>Working with the Head of HR to support and assist in areas of human resource management, staff development and driving forward organisational change within the CHO.</w:t>
            </w:r>
          </w:p>
          <w:p w:rsidR="000D4243" w:rsidRPr="000D4243" w:rsidRDefault="000D4243" w:rsidP="0088508F">
            <w:pPr>
              <w:jc w:val="both"/>
              <w:rPr>
                <w:rFonts w:ascii="Arial" w:hAnsi="Arial" w:cs="Arial"/>
              </w:rPr>
            </w:pPr>
          </w:p>
          <w:p w:rsidR="000D4243" w:rsidRPr="0039111B" w:rsidRDefault="000D4243" w:rsidP="0088508F">
            <w:pPr>
              <w:jc w:val="both"/>
              <w:rPr>
                <w:rFonts w:ascii="Arial" w:hAnsi="Arial" w:cs="Arial"/>
                <w:iCs/>
              </w:rPr>
            </w:pPr>
            <w:r w:rsidRPr="0039111B">
              <w:rPr>
                <w:rFonts w:ascii="Arial" w:hAnsi="Arial" w:cs="Arial"/>
                <w:iCs/>
              </w:rPr>
              <w:t>The HR Officer will have key working relationship</w:t>
            </w:r>
            <w:r w:rsidR="002A7439" w:rsidRPr="0039111B">
              <w:rPr>
                <w:rFonts w:ascii="Arial" w:hAnsi="Arial" w:cs="Arial"/>
                <w:iCs/>
              </w:rPr>
              <w:t xml:space="preserve">s </w:t>
            </w:r>
            <w:r w:rsidRPr="0039111B">
              <w:rPr>
                <w:rFonts w:ascii="Arial" w:hAnsi="Arial" w:cs="Arial"/>
                <w:iCs/>
              </w:rPr>
              <w:t>with</w:t>
            </w:r>
            <w:r w:rsidR="002A7439" w:rsidRPr="0039111B">
              <w:rPr>
                <w:rFonts w:ascii="Arial" w:hAnsi="Arial" w:cs="Arial"/>
                <w:iCs/>
              </w:rPr>
              <w:t xml:space="preserve"> the relevant Head of Service, </w:t>
            </w:r>
            <w:r w:rsidRPr="0039111B">
              <w:rPr>
                <w:rFonts w:ascii="Arial" w:hAnsi="Arial" w:cs="Arial"/>
                <w:iCs/>
              </w:rPr>
              <w:t>Service Managers</w:t>
            </w:r>
            <w:r w:rsidR="002A7439" w:rsidRPr="0039111B">
              <w:rPr>
                <w:rFonts w:ascii="Arial" w:hAnsi="Arial" w:cs="Arial"/>
                <w:iCs/>
              </w:rPr>
              <w:t xml:space="preserve"> within the division</w:t>
            </w:r>
            <w:r w:rsidRPr="0039111B">
              <w:rPr>
                <w:rFonts w:ascii="Arial" w:hAnsi="Arial" w:cs="Arial"/>
                <w:iCs/>
              </w:rPr>
              <w:t xml:space="preserve"> and HR colleagues within the CHO and National HR and Health Business Services in delivery of the objectives of the role.</w:t>
            </w:r>
          </w:p>
          <w:p w:rsidR="000D4243" w:rsidRPr="000D4243" w:rsidRDefault="000D4243" w:rsidP="0088508F">
            <w:pPr>
              <w:jc w:val="both"/>
              <w:rPr>
                <w:rFonts w:ascii="Arial" w:hAnsi="Arial" w:cs="Arial"/>
              </w:rPr>
            </w:pPr>
          </w:p>
          <w:p w:rsidR="000D4243" w:rsidRPr="000D4243" w:rsidRDefault="000D4243" w:rsidP="0088508F">
            <w:pPr>
              <w:jc w:val="both"/>
              <w:rPr>
                <w:rFonts w:ascii="Arial" w:hAnsi="Arial" w:cs="Arial"/>
              </w:rPr>
            </w:pPr>
            <w:r w:rsidRPr="000D4243">
              <w:rPr>
                <w:rFonts w:ascii="Arial" w:hAnsi="Arial" w:cs="Arial"/>
              </w:rPr>
              <w:t>The proper execution of duties will involve the development of appropriate communication arrangements with key stakeholders both internal and external.</w:t>
            </w:r>
          </w:p>
          <w:p w:rsidR="000D4243" w:rsidRPr="000D4243" w:rsidRDefault="000D4243" w:rsidP="0088508F">
            <w:pPr>
              <w:rPr>
                <w:rFonts w:ascii="Arial" w:hAnsi="Arial" w:cs="Arial"/>
                <w:iCs/>
              </w:rPr>
            </w:pPr>
          </w:p>
        </w:tc>
      </w:tr>
      <w:tr w:rsidR="000D4243" w:rsidRPr="000D4243">
        <w:tc>
          <w:tcPr>
            <w:tcW w:w="2364" w:type="dxa"/>
          </w:tcPr>
          <w:p w:rsidR="000D4243" w:rsidRPr="000D4243" w:rsidRDefault="000D4243">
            <w:pPr>
              <w:jc w:val="both"/>
              <w:rPr>
                <w:rFonts w:ascii="Arial" w:hAnsi="Arial" w:cs="Arial"/>
                <w:b/>
                <w:bCs/>
              </w:rPr>
            </w:pPr>
          </w:p>
          <w:p w:rsidR="000D4243" w:rsidRPr="000D4243" w:rsidRDefault="000D4243">
            <w:pPr>
              <w:jc w:val="both"/>
              <w:rPr>
                <w:rFonts w:ascii="Arial" w:hAnsi="Arial" w:cs="Arial"/>
                <w:b/>
                <w:bCs/>
              </w:rPr>
            </w:pPr>
            <w:r w:rsidRPr="000D4243">
              <w:rPr>
                <w:rFonts w:ascii="Arial" w:hAnsi="Arial" w:cs="Arial"/>
                <w:b/>
                <w:bCs/>
              </w:rPr>
              <w:t xml:space="preserve">Purpose of the Post </w:t>
            </w:r>
          </w:p>
          <w:p w:rsidR="000D4243" w:rsidRPr="000D4243" w:rsidRDefault="000D4243">
            <w:pPr>
              <w:jc w:val="both"/>
              <w:rPr>
                <w:rFonts w:ascii="Arial" w:hAnsi="Arial" w:cs="Arial"/>
                <w:b/>
                <w:bCs/>
              </w:rPr>
            </w:pPr>
          </w:p>
        </w:tc>
        <w:tc>
          <w:tcPr>
            <w:tcW w:w="8256" w:type="dxa"/>
          </w:tcPr>
          <w:p w:rsidR="000D4243" w:rsidRPr="000D4243" w:rsidRDefault="000D4243">
            <w:pPr>
              <w:jc w:val="both"/>
              <w:rPr>
                <w:rFonts w:ascii="Arial" w:hAnsi="Arial" w:cs="Arial"/>
                <w:iCs/>
              </w:rPr>
            </w:pPr>
          </w:p>
          <w:p w:rsidR="000D4243" w:rsidRPr="000D4243" w:rsidRDefault="000D4243" w:rsidP="000D4243">
            <w:pPr>
              <w:jc w:val="both"/>
              <w:rPr>
                <w:rFonts w:ascii="Arial" w:hAnsi="Arial" w:cs="Arial"/>
                <w:iCs/>
              </w:rPr>
            </w:pPr>
            <w:r w:rsidRPr="000D4243">
              <w:rPr>
                <w:rFonts w:ascii="Arial" w:hAnsi="Arial" w:cs="Arial"/>
                <w:iCs/>
              </w:rPr>
              <w:t>The post holder is responsible for the delivery and implementation of a range of generalist HR services within the CHO and the provision of advice and guidance on HR issues in order to support the CHO in the achievement of its business objectives.</w:t>
            </w:r>
          </w:p>
          <w:p w:rsidR="000D4243" w:rsidRPr="000D4243" w:rsidRDefault="000D4243" w:rsidP="000D4243">
            <w:pPr>
              <w:jc w:val="both"/>
              <w:rPr>
                <w:rFonts w:ascii="Arial" w:hAnsi="Arial" w:cs="Arial"/>
              </w:rPr>
            </w:pPr>
          </w:p>
          <w:p w:rsidR="000D4243" w:rsidRPr="000D4243" w:rsidRDefault="000D4243" w:rsidP="000D4243">
            <w:pPr>
              <w:jc w:val="both"/>
              <w:rPr>
                <w:rFonts w:ascii="Arial" w:hAnsi="Arial" w:cs="Arial"/>
              </w:rPr>
            </w:pPr>
            <w:r w:rsidRPr="000D4243">
              <w:rPr>
                <w:rFonts w:ascii="Arial" w:hAnsi="Arial" w:cs="Arial"/>
                <w:iCs/>
              </w:rPr>
              <w:t>Working with the CHO HR Team, the post holder will provide guidance on the broad HSE HR policy direction and governance on people related matters and to p</w:t>
            </w:r>
            <w:r w:rsidRPr="000D4243">
              <w:rPr>
                <w:rFonts w:ascii="Arial" w:hAnsi="Arial" w:cs="Arial"/>
              </w:rPr>
              <w:t xml:space="preserve">rovide HR support and guidance to CHO staff and managers. </w:t>
            </w:r>
          </w:p>
          <w:p w:rsidR="000D4243" w:rsidRPr="000D4243" w:rsidRDefault="000D4243" w:rsidP="00821DB4">
            <w:pPr>
              <w:jc w:val="both"/>
              <w:rPr>
                <w:rFonts w:ascii="Arial" w:hAnsi="Arial" w:cs="Arial"/>
                <w:iCs/>
              </w:rPr>
            </w:pPr>
          </w:p>
        </w:tc>
      </w:tr>
      <w:tr w:rsidR="000D4243" w:rsidRPr="000D4243">
        <w:tc>
          <w:tcPr>
            <w:tcW w:w="2364" w:type="dxa"/>
          </w:tcPr>
          <w:p w:rsidR="000D4243" w:rsidRPr="000D4243" w:rsidRDefault="000D4243" w:rsidP="0088508F">
            <w:pPr>
              <w:jc w:val="both"/>
              <w:rPr>
                <w:rFonts w:ascii="Arial" w:hAnsi="Arial" w:cs="Arial"/>
                <w:b/>
                <w:bCs/>
              </w:rPr>
            </w:pPr>
          </w:p>
          <w:p w:rsidR="000D4243" w:rsidRPr="000D4243" w:rsidRDefault="000D4243" w:rsidP="0088508F">
            <w:pPr>
              <w:jc w:val="both"/>
              <w:rPr>
                <w:rFonts w:ascii="Arial" w:hAnsi="Arial" w:cs="Arial"/>
                <w:b/>
                <w:bCs/>
              </w:rPr>
            </w:pPr>
            <w:r w:rsidRPr="000D4243">
              <w:rPr>
                <w:rFonts w:ascii="Arial" w:hAnsi="Arial" w:cs="Arial"/>
                <w:b/>
                <w:bCs/>
              </w:rPr>
              <w:t>Reporting Relationship</w:t>
            </w:r>
          </w:p>
        </w:tc>
        <w:tc>
          <w:tcPr>
            <w:tcW w:w="8256" w:type="dxa"/>
          </w:tcPr>
          <w:p w:rsidR="000D4243" w:rsidRPr="000D4243" w:rsidRDefault="000D4243" w:rsidP="0088508F">
            <w:pPr>
              <w:jc w:val="both"/>
              <w:rPr>
                <w:rFonts w:ascii="Arial" w:hAnsi="Arial" w:cs="Arial"/>
              </w:rPr>
            </w:pPr>
          </w:p>
          <w:p w:rsidR="000D4243" w:rsidRPr="0039111B" w:rsidRDefault="000D4243" w:rsidP="0088508F">
            <w:pPr>
              <w:jc w:val="both"/>
              <w:rPr>
                <w:rFonts w:ascii="Arial" w:hAnsi="Arial" w:cs="Arial"/>
              </w:rPr>
            </w:pPr>
            <w:r w:rsidRPr="0039111B">
              <w:rPr>
                <w:rFonts w:ascii="Arial" w:hAnsi="Arial" w:cs="Arial"/>
              </w:rPr>
              <w:t>The post holder will report to the Head of Human Resources, Community Health Organisation</w:t>
            </w:r>
            <w:r w:rsidR="002A7439" w:rsidRPr="0039111B">
              <w:rPr>
                <w:rFonts w:ascii="Arial" w:hAnsi="Arial" w:cs="Arial"/>
              </w:rPr>
              <w:t xml:space="preserve"> Dublin North City and County</w:t>
            </w:r>
            <w:r w:rsidRPr="0039111B">
              <w:rPr>
                <w:rFonts w:ascii="Arial" w:hAnsi="Arial" w:cs="Arial"/>
              </w:rPr>
              <w:t xml:space="preserve"> or delegated officer.</w:t>
            </w:r>
          </w:p>
          <w:p w:rsidR="00D538AE" w:rsidRPr="000D4243" w:rsidRDefault="00D538AE" w:rsidP="005512B0">
            <w:pPr>
              <w:jc w:val="both"/>
              <w:rPr>
                <w:rFonts w:ascii="Arial" w:hAnsi="Arial" w:cs="Arial"/>
                <w:iCs/>
              </w:rPr>
            </w:pPr>
          </w:p>
        </w:tc>
      </w:tr>
      <w:tr w:rsidR="000D4243" w:rsidRPr="000D4243">
        <w:tc>
          <w:tcPr>
            <w:tcW w:w="2364" w:type="dxa"/>
          </w:tcPr>
          <w:p w:rsidR="000D4243" w:rsidRPr="000D4243" w:rsidRDefault="000D4243">
            <w:pPr>
              <w:jc w:val="both"/>
              <w:rPr>
                <w:rFonts w:ascii="Arial" w:hAnsi="Arial" w:cs="Arial"/>
                <w:b/>
                <w:bCs/>
              </w:rPr>
            </w:pPr>
            <w:r w:rsidRPr="000D4243">
              <w:rPr>
                <w:rFonts w:ascii="Arial" w:hAnsi="Arial" w:cs="Arial"/>
                <w:b/>
                <w:bCs/>
              </w:rPr>
              <w:lastRenderedPageBreak/>
              <w:t>Principal Duties and Responsibilities</w:t>
            </w:r>
          </w:p>
          <w:p w:rsidR="000D4243" w:rsidRPr="000D4243" w:rsidRDefault="000D4243">
            <w:pPr>
              <w:jc w:val="both"/>
              <w:rPr>
                <w:rFonts w:ascii="Arial" w:hAnsi="Arial" w:cs="Arial"/>
                <w:b/>
                <w:bCs/>
                <w:color w:val="FF0000"/>
              </w:rPr>
            </w:pPr>
          </w:p>
        </w:tc>
        <w:tc>
          <w:tcPr>
            <w:tcW w:w="8256" w:type="dxa"/>
          </w:tcPr>
          <w:p w:rsidR="000D4243" w:rsidRPr="00D538AE" w:rsidRDefault="000D4243" w:rsidP="000D4243">
            <w:pPr>
              <w:spacing w:before="100" w:beforeAutospacing="1" w:after="100" w:afterAutospacing="1"/>
              <w:rPr>
                <w:rFonts w:ascii="Arial" w:hAnsi="Arial" w:cs="Arial"/>
                <w:b/>
              </w:rPr>
            </w:pPr>
            <w:r w:rsidRPr="00D538AE">
              <w:rPr>
                <w:rFonts w:ascii="Arial" w:hAnsi="Arial" w:cs="Arial"/>
                <w:b/>
              </w:rPr>
              <w:t>Key Duties and Responsibilities:</w:t>
            </w:r>
          </w:p>
          <w:p w:rsidR="000D4243" w:rsidRPr="0039111B" w:rsidRDefault="000D4243" w:rsidP="006732C1">
            <w:pPr>
              <w:pStyle w:val="ListParagraph"/>
              <w:numPr>
                <w:ilvl w:val="0"/>
                <w:numId w:val="7"/>
              </w:numPr>
              <w:spacing w:before="100" w:beforeAutospacing="1" w:after="100" w:afterAutospacing="1"/>
              <w:rPr>
                <w:rFonts w:ascii="Arial" w:hAnsi="Arial" w:cs="Arial"/>
                <w:sz w:val="20"/>
                <w:szCs w:val="20"/>
              </w:rPr>
            </w:pPr>
            <w:proofErr w:type="gramStart"/>
            <w:r w:rsidRPr="0039111B">
              <w:rPr>
                <w:rFonts w:ascii="Arial" w:hAnsi="Arial" w:cs="Arial"/>
                <w:sz w:val="20"/>
                <w:szCs w:val="20"/>
              </w:rPr>
              <w:t>Advise</w:t>
            </w:r>
            <w:proofErr w:type="gramEnd"/>
            <w:r w:rsidRPr="0039111B">
              <w:rPr>
                <w:rFonts w:ascii="Arial" w:hAnsi="Arial" w:cs="Arial"/>
                <w:sz w:val="20"/>
                <w:szCs w:val="20"/>
              </w:rPr>
              <w:t xml:space="preserve"> and support t</w:t>
            </w:r>
            <w:r w:rsidR="00D538AE" w:rsidRPr="0039111B">
              <w:rPr>
                <w:rFonts w:ascii="Arial" w:hAnsi="Arial" w:cs="Arial"/>
                <w:sz w:val="20"/>
                <w:szCs w:val="20"/>
              </w:rPr>
              <w:t xml:space="preserve">he </w:t>
            </w:r>
            <w:r w:rsidRPr="0039111B">
              <w:rPr>
                <w:rFonts w:ascii="Arial" w:hAnsi="Arial" w:cs="Arial"/>
                <w:sz w:val="20"/>
                <w:szCs w:val="20"/>
              </w:rPr>
              <w:t xml:space="preserve">Heads of Service </w:t>
            </w:r>
            <w:r w:rsidR="00D538AE" w:rsidRPr="0039111B">
              <w:rPr>
                <w:rFonts w:ascii="Arial" w:hAnsi="Arial" w:cs="Arial"/>
                <w:sz w:val="20"/>
                <w:szCs w:val="20"/>
              </w:rPr>
              <w:t xml:space="preserve">and/or line managers </w:t>
            </w:r>
            <w:r w:rsidR="005512B0">
              <w:rPr>
                <w:rFonts w:ascii="Arial" w:hAnsi="Arial" w:cs="Arial"/>
                <w:sz w:val="20"/>
                <w:szCs w:val="20"/>
              </w:rPr>
              <w:t xml:space="preserve">on HR matters </w:t>
            </w:r>
            <w:r w:rsidRPr="0039111B">
              <w:rPr>
                <w:rFonts w:ascii="Arial" w:hAnsi="Arial" w:cs="Arial"/>
                <w:sz w:val="20"/>
                <w:szCs w:val="20"/>
              </w:rPr>
              <w:t>to allow them discharge their role as effective leaders and decision makers.</w:t>
            </w:r>
          </w:p>
          <w:p w:rsidR="000D4243" w:rsidRPr="0039111B" w:rsidRDefault="000D4243" w:rsidP="006732C1">
            <w:pPr>
              <w:pStyle w:val="ListParagraph"/>
              <w:numPr>
                <w:ilvl w:val="0"/>
                <w:numId w:val="7"/>
              </w:numPr>
              <w:spacing w:before="100" w:beforeAutospacing="1" w:after="100" w:afterAutospacing="1"/>
              <w:rPr>
                <w:rFonts w:ascii="Arial" w:hAnsi="Arial" w:cs="Arial"/>
                <w:sz w:val="20"/>
                <w:szCs w:val="20"/>
              </w:rPr>
            </w:pPr>
            <w:r w:rsidRPr="0039111B">
              <w:rPr>
                <w:rFonts w:ascii="Arial" w:hAnsi="Arial" w:cs="Arial"/>
                <w:sz w:val="20"/>
                <w:szCs w:val="20"/>
              </w:rPr>
              <w:t>Liaise</w:t>
            </w:r>
            <w:r w:rsidR="00A76E9B" w:rsidRPr="0039111B">
              <w:rPr>
                <w:rFonts w:ascii="Arial" w:hAnsi="Arial" w:cs="Arial"/>
                <w:sz w:val="20"/>
                <w:szCs w:val="20"/>
              </w:rPr>
              <w:t xml:space="preserve"> with</w:t>
            </w:r>
            <w:r w:rsidRPr="0039111B">
              <w:rPr>
                <w:rFonts w:ascii="Arial" w:hAnsi="Arial" w:cs="Arial"/>
                <w:sz w:val="20"/>
                <w:szCs w:val="20"/>
              </w:rPr>
              <w:t xml:space="preserve"> and support members of the Management Team</w:t>
            </w:r>
            <w:r w:rsidR="002A7439" w:rsidRPr="0039111B">
              <w:rPr>
                <w:rFonts w:ascii="Arial" w:hAnsi="Arial" w:cs="Arial"/>
                <w:sz w:val="20"/>
                <w:szCs w:val="20"/>
              </w:rPr>
              <w:t xml:space="preserve"> within the assigned division </w:t>
            </w:r>
            <w:r w:rsidRPr="0039111B">
              <w:rPr>
                <w:rFonts w:ascii="Arial" w:hAnsi="Arial" w:cs="Arial"/>
                <w:sz w:val="20"/>
                <w:szCs w:val="20"/>
              </w:rPr>
              <w:t>as appropriate in relation to the delivery of HR services.</w:t>
            </w:r>
          </w:p>
          <w:p w:rsidR="000D4243" w:rsidRPr="0039111B" w:rsidRDefault="000D4243" w:rsidP="006732C1">
            <w:pPr>
              <w:pStyle w:val="ListParagraph"/>
              <w:numPr>
                <w:ilvl w:val="0"/>
                <w:numId w:val="7"/>
              </w:numPr>
              <w:spacing w:before="100" w:beforeAutospacing="1" w:after="100" w:afterAutospacing="1"/>
              <w:rPr>
                <w:rFonts w:ascii="Arial" w:hAnsi="Arial" w:cs="Arial"/>
                <w:sz w:val="20"/>
                <w:szCs w:val="20"/>
              </w:rPr>
            </w:pPr>
            <w:r w:rsidRPr="0039111B">
              <w:rPr>
                <w:rFonts w:ascii="Arial" w:hAnsi="Arial" w:cs="Arial"/>
                <w:sz w:val="20"/>
                <w:szCs w:val="20"/>
              </w:rPr>
              <w:t>Lead and facilitate organisational change and development initiatives which are aligned to the corporate objectives and direction.</w:t>
            </w:r>
          </w:p>
          <w:p w:rsidR="000D4243" w:rsidRPr="0039111B" w:rsidRDefault="000D4243" w:rsidP="006732C1">
            <w:pPr>
              <w:pStyle w:val="ListParagraph"/>
              <w:numPr>
                <w:ilvl w:val="0"/>
                <w:numId w:val="7"/>
              </w:numPr>
              <w:spacing w:before="100" w:beforeAutospacing="1" w:after="100" w:afterAutospacing="1"/>
              <w:rPr>
                <w:rFonts w:ascii="Arial" w:hAnsi="Arial" w:cs="Arial"/>
                <w:sz w:val="20"/>
                <w:szCs w:val="20"/>
              </w:rPr>
            </w:pPr>
            <w:r w:rsidRPr="0039111B">
              <w:rPr>
                <w:rFonts w:ascii="Arial" w:hAnsi="Arial" w:cs="Arial"/>
                <w:sz w:val="20"/>
                <w:szCs w:val="20"/>
              </w:rPr>
              <w:t>Influence and drive business thinking and develop HR approaches that support operational business objectives, organisational design and resource plans.</w:t>
            </w:r>
          </w:p>
          <w:p w:rsidR="000D4243" w:rsidRPr="0039111B" w:rsidRDefault="000D4243" w:rsidP="006732C1">
            <w:pPr>
              <w:pStyle w:val="ListParagraph"/>
              <w:numPr>
                <w:ilvl w:val="0"/>
                <w:numId w:val="7"/>
              </w:numPr>
              <w:spacing w:before="100" w:beforeAutospacing="1" w:after="100" w:afterAutospacing="1"/>
              <w:rPr>
                <w:rFonts w:ascii="Arial" w:hAnsi="Arial" w:cs="Arial"/>
                <w:sz w:val="20"/>
                <w:szCs w:val="20"/>
              </w:rPr>
            </w:pPr>
            <w:r w:rsidRPr="0039111B">
              <w:rPr>
                <w:rFonts w:ascii="Arial" w:hAnsi="Arial" w:cs="Arial"/>
                <w:sz w:val="20"/>
                <w:szCs w:val="20"/>
              </w:rPr>
              <w:t xml:space="preserve">Ensure the provision of a consistent professional service across all </w:t>
            </w:r>
            <w:r w:rsidR="004D443F">
              <w:rPr>
                <w:rFonts w:ascii="Arial" w:hAnsi="Arial" w:cs="Arial"/>
                <w:sz w:val="20"/>
                <w:szCs w:val="20"/>
              </w:rPr>
              <w:t>divisions</w:t>
            </w:r>
            <w:r w:rsidRPr="0039111B">
              <w:rPr>
                <w:rFonts w:ascii="Arial" w:hAnsi="Arial" w:cs="Arial"/>
                <w:sz w:val="20"/>
                <w:szCs w:val="20"/>
              </w:rPr>
              <w:t>, underpinned by sound knowledge and principles of good practice.</w:t>
            </w:r>
          </w:p>
          <w:p w:rsidR="000D4243" w:rsidRPr="0039111B" w:rsidRDefault="000D4243" w:rsidP="006732C1">
            <w:pPr>
              <w:pStyle w:val="ListParagraph"/>
              <w:numPr>
                <w:ilvl w:val="0"/>
                <w:numId w:val="7"/>
              </w:numPr>
              <w:spacing w:before="100" w:beforeAutospacing="1" w:after="100" w:afterAutospacing="1"/>
              <w:rPr>
                <w:rFonts w:ascii="Arial" w:hAnsi="Arial" w:cs="Arial"/>
                <w:sz w:val="20"/>
                <w:szCs w:val="20"/>
              </w:rPr>
            </w:pPr>
            <w:r w:rsidRPr="0039111B">
              <w:rPr>
                <w:rFonts w:ascii="Arial" w:hAnsi="Arial" w:cs="Arial"/>
                <w:sz w:val="20"/>
                <w:szCs w:val="20"/>
              </w:rPr>
              <w:t>Lead and operationally manage key HR functions (e.g. Resourcing, HR Services etc) from a corporate and development perspective.</w:t>
            </w:r>
          </w:p>
          <w:p w:rsidR="000D4243" w:rsidRPr="00D538AE" w:rsidRDefault="000D4243" w:rsidP="000D4243">
            <w:pPr>
              <w:spacing w:before="100" w:beforeAutospacing="1" w:after="100" w:afterAutospacing="1"/>
              <w:rPr>
                <w:rFonts w:ascii="Arial" w:hAnsi="Arial" w:cs="Arial"/>
                <w:b/>
              </w:rPr>
            </w:pPr>
            <w:r w:rsidRPr="00D538AE">
              <w:rPr>
                <w:rFonts w:ascii="Arial" w:hAnsi="Arial" w:cs="Arial"/>
                <w:b/>
              </w:rPr>
              <w:t>Business Planning and Performance Management:</w:t>
            </w:r>
          </w:p>
          <w:p w:rsidR="000D4243" w:rsidRPr="00D538AE" w:rsidRDefault="000D4243" w:rsidP="006732C1">
            <w:pPr>
              <w:pStyle w:val="ListParagraph"/>
              <w:numPr>
                <w:ilvl w:val="0"/>
                <w:numId w:val="7"/>
              </w:numPr>
              <w:spacing w:before="100" w:beforeAutospacing="1" w:after="100" w:afterAutospacing="1"/>
              <w:rPr>
                <w:rFonts w:ascii="Arial" w:hAnsi="Arial" w:cs="Arial"/>
                <w:sz w:val="20"/>
                <w:szCs w:val="20"/>
              </w:rPr>
            </w:pPr>
            <w:r w:rsidRPr="00D538AE">
              <w:rPr>
                <w:rFonts w:ascii="Arial" w:hAnsi="Arial" w:cs="Arial"/>
                <w:sz w:val="20"/>
                <w:szCs w:val="20"/>
              </w:rPr>
              <w:t>Assist in the development, implementation and maintenance of appropriate systems to facilitate effective HR planning and decision-making.</w:t>
            </w:r>
          </w:p>
          <w:p w:rsidR="000D4243" w:rsidRPr="00D538AE" w:rsidRDefault="000D4243" w:rsidP="006732C1">
            <w:pPr>
              <w:pStyle w:val="ListParagraph"/>
              <w:numPr>
                <w:ilvl w:val="0"/>
                <w:numId w:val="7"/>
              </w:numPr>
              <w:spacing w:before="100" w:beforeAutospacing="1" w:after="100" w:afterAutospacing="1"/>
              <w:rPr>
                <w:rFonts w:ascii="Arial" w:hAnsi="Arial" w:cs="Arial"/>
                <w:sz w:val="20"/>
                <w:szCs w:val="20"/>
              </w:rPr>
            </w:pPr>
            <w:r w:rsidRPr="00D538AE">
              <w:rPr>
                <w:rFonts w:ascii="Arial" w:hAnsi="Arial" w:cs="Arial"/>
                <w:sz w:val="20"/>
                <w:szCs w:val="20"/>
              </w:rPr>
              <w:t xml:space="preserve">Work in close cooperation with the HR team in collating, analysing and interpreting HR performance management data, (e.g. staffing numbers, absences, staffing profiles etc.), as required to assist </w:t>
            </w:r>
            <w:r w:rsidR="00D538AE">
              <w:rPr>
                <w:rFonts w:ascii="Arial" w:hAnsi="Arial" w:cs="Arial"/>
                <w:sz w:val="20"/>
                <w:szCs w:val="20"/>
              </w:rPr>
              <w:t>services within the CHO</w:t>
            </w:r>
            <w:r w:rsidRPr="00D538AE">
              <w:rPr>
                <w:rFonts w:ascii="Arial" w:hAnsi="Arial" w:cs="Arial"/>
                <w:sz w:val="20"/>
                <w:szCs w:val="20"/>
              </w:rPr>
              <w:t xml:space="preserve"> in achieving their service objectives, corporate milestones and supporting managerial decision making.</w:t>
            </w:r>
          </w:p>
          <w:p w:rsidR="000D4243" w:rsidRPr="00D538AE" w:rsidRDefault="000D4243" w:rsidP="006732C1">
            <w:pPr>
              <w:pStyle w:val="ListParagraph"/>
              <w:numPr>
                <w:ilvl w:val="0"/>
                <w:numId w:val="7"/>
              </w:numPr>
              <w:spacing w:before="100" w:beforeAutospacing="1"/>
              <w:ind w:left="714" w:hanging="357"/>
              <w:rPr>
                <w:rFonts w:ascii="Arial" w:hAnsi="Arial" w:cs="Arial"/>
                <w:sz w:val="20"/>
                <w:szCs w:val="20"/>
              </w:rPr>
            </w:pPr>
            <w:r w:rsidRPr="00D538AE">
              <w:rPr>
                <w:rFonts w:ascii="Arial" w:hAnsi="Arial" w:cs="Arial"/>
                <w:sz w:val="20"/>
                <w:szCs w:val="20"/>
              </w:rPr>
              <w:t>Contribute effectively to the workforce plannin</w:t>
            </w:r>
            <w:r w:rsidR="00D538AE">
              <w:rPr>
                <w:rFonts w:ascii="Arial" w:hAnsi="Arial" w:cs="Arial"/>
                <w:sz w:val="20"/>
                <w:szCs w:val="20"/>
              </w:rPr>
              <w:t>g process within the specified services</w:t>
            </w:r>
            <w:r w:rsidRPr="00D538AE">
              <w:rPr>
                <w:rFonts w:ascii="Arial" w:hAnsi="Arial" w:cs="Arial"/>
                <w:sz w:val="20"/>
                <w:szCs w:val="20"/>
              </w:rPr>
              <w:t xml:space="preserve">, ensuring the </w:t>
            </w:r>
            <w:r w:rsidR="00172458" w:rsidRPr="00D538AE">
              <w:rPr>
                <w:rFonts w:ascii="Arial" w:hAnsi="Arial" w:cs="Arial"/>
                <w:sz w:val="20"/>
                <w:szCs w:val="20"/>
              </w:rPr>
              <w:t xml:space="preserve">CHO </w:t>
            </w:r>
            <w:r w:rsidRPr="00D538AE">
              <w:rPr>
                <w:rFonts w:ascii="Arial" w:hAnsi="Arial" w:cs="Arial"/>
                <w:sz w:val="20"/>
                <w:szCs w:val="20"/>
              </w:rPr>
              <w:t>is equipped to meet changing service needs through challenging professional boundaries and traditional ways of working.</w:t>
            </w:r>
          </w:p>
          <w:p w:rsidR="000D4243" w:rsidRPr="00D538AE" w:rsidRDefault="000D4243" w:rsidP="006732C1">
            <w:pPr>
              <w:pStyle w:val="ListParagraph"/>
              <w:numPr>
                <w:ilvl w:val="0"/>
                <w:numId w:val="7"/>
              </w:numPr>
              <w:spacing w:before="100" w:beforeAutospacing="1"/>
              <w:ind w:left="714" w:hanging="357"/>
              <w:rPr>
                <w:rFonts w:ascii="Arial" w:hAnsi="Arial" w:cs="Arial"/>
                <w:sz w:val="20"/>
                <w:szCs w:val="20"/>
              </w:rPr>
            </w:pPr>
            <w:r w:rsidRPr="00D538AE">
              <w:rPr>
                <w:rFonts w:ascii="Arial" w:hAnsi="Arial" w:cs="Arial"/>
                <w:sz w:val="20"/>
                <w:szCs w:val="20"/>
              </w:rPr>
              <w:t xml:space="preserve">Monitor resource trends within assigned </w:t>
            </w:r>
            <w:r w:rsidR="004D443F">
              <w:rPr>
                <w:rFonts w:ascii="Arial" w:hAnsi="Arial" w:cs="Arial"/>
                <w:sz w:val="20"/>
                <w:szCs w:val="20"/>
              </w:rPr>
              <w:t>divisions</w:t>
            </w:r>
            <w:r w:rsidRPr="00D538AE">
              <w:rPr>
                <w:rFonts w:ascii="Arial" w:hAnsi="Arial" w:cs="Arial"/>
                <w:sz w:val="20"/>
                <w:szCs w:val="20"/>
              </w:rPr>
              <w:t xml:space="preserve"> advising on recruitment and retention practice and encouraging the effective utilisation of staffing resources through the proactive use of workforce information.</w:t>
            </w:r>
          </w:p>
          <w:p w:rsidR="000D4243" w:rsidRPr="00D538AE" w:rsidRDefault="000D4243" w:rsidP="006732C1">
            <w:pPr>
              <w:pStyle w:val="ListParagraph"/>
              <w:numPr>
                <w:ilvl w:val="0"/>
                <w:numId w:val="7"/>
              </w:numPr>
              <w:spacing w:before="100" w:beforeAutospacing="1"/>
              <w:ind w:left="714" w:hanging="357"/>
              <w:rPr>
                <w:rFonts w:ascii="Arial" w:hAnsi="Arial" w:cs="Arial"/>
                <w:sz w:val="20"/>
                <w:szCs w:val="20"/>
              </w:rPr>
            </w:pPr>
            <w:r w:rsidRPr="00D538AE">
              <w:rPr>
                <w:rFonts w:ascii="Arial" w:hAnsi="Arial" w:cs="Arial"/>
                <w:sz w:val="20"/>
                <w:szCs w:val="20"/>
              </w:rPr>
              <w:t xml:space="preserve">Co-ordinate the </w:t>
            </w:r>
            <w:r w:rsidR="004D443F">
              <w:rPr>
                <w:rFonts w:ascii="Arial" w:hAnsi="Arial" w:cs="Arial"/>
                <w:sz w:val="20"/>
                <w:szCs w:val="20"/>
              </w:rPr>
              <w:t xml:space="preserve">Division’s </w:t>
            </w:r>
            <w:r w:rsidR="004D443F" w:rsidRPr="00D538AE">
              <w:rPr>
                <w:rFonts w:ascii="Arial" w:hAnsi="Arial" w:cs="Arial"/>
                <w:sz w:val="20"/>
                <w:szCs w:val="20"/>
              </w:rPr>
              <w:t>inputs</w:t>
            </w:r>
            <w:r w:rsidRPr="00D538AE">
              <w:rPr>
                <w:rFonts w:ascii="Arial" w:hAnsi="Arial" w:cs="Arial"/>
                <w:sz w:val="20"/>
                <w:szCs w:val="20"/>
              </w:rPr>
              <w:t xml:space="preserve"> to a fully integrated </w:t>
            </w:r>
            <w:r w:rsidR="00172458" w:rsidRPr="00D538AE">
              <w:rPr>
                <w:rFonts w:ascii="Arial" w:hAnsi="Arial" w:cs="Arial"/>
                <w:sz w:val="20"/>
                <w:szCs w:val="20"/>
              </w:rPr>
              <w:t xml:space="preserve">CHO </w:t>
            </w:r>
            <w:r w:rsidRPr="00D538AE">
              <w:rPr>
                <w:rFonts w:ascii="Arial" w:hAnsi="Arial" w:cs="Arial"/>
                <w:sz w:val="20"/>
                <w:szCs w:val="20"/>
              </w:rPr>
              <w:t>wide Workforce Plan.</w:t>
            </w:r>
          </w:p>
          <w:p w:rsidR="000D4243" w:rsidRPr="00D538AE" w:rsidRDefault="000D4243" w:rsidP="006732C1">
            <w:pPr>
              <w:pStyle w:val="ListParagraph"/>
              <w:numPr>
                <w:ilvl w:val="0"/>
                <w:numId w:val="7"/>
              </w:numPr>
              <w:spacing w:before="100" w:beforeAutospacing="1"/>
              <w:ind w:left="714" w:hanging="357"/>
              <w:rPr>
                <w:rFonts w:ascii="Arial" w:hAnsi="Arial" w:cs="Arial"/>
                <w:sz w:val="20"/>
                <w:szCs w:val="20"/>
              </w:rPr>
            </w:pPr>
            <w:r w:rsidRPr="00D538AE">
              <w:rPr>
                <w:rFonts w:ascii="Arial" w:hAnsi="Arial" w:cs="Arial"/>
                <w:sz w:val="20"/>
                <w:szCs w:val="20"/>
              </w:rPr>
              <w:t>Co-ordinate the local implementation of Key HR Performance Indicators.</w:t>
            </w:r>
          </w:p>
          <w:p w:rsidR="000D4243" w:rsidRPr="00D538AE" w:rsidRDefault="000D4243" w:rsidP="000D4243">
            <w:pPr>
              <w:spacing w:before="100" w:beforeAutospacing="1" w:after="100" w:afterAutospacing="1"/>
              <w:rPr>
                <w:rFonts w:ascii="Arial" w:hAnsi="Arial" w:cs="Arial"/>
                <w:b/>
              </w:rPr>
            </w:pPr>
            <w:r w:rsidRPr="00D538AE">
              <w:rPr>
                <w:rFonts w:ascii="Arial" w:hAnsi="Arial" w:cs="Arial"/>
                <w:b/>
              </w:rPr>
              <w:t>Supporting the Effective Management of People</w:t>
            </w:r>
          </w:p>
          <w:p w:rsidR="000D4243" w:rsidRPr="00D538AE" w:rsidRDefault="000D4243" w:rsidP="006732C1">
            <w:pPr>
              <w:pStyle w:val="ListParagraph"/>
              <w:numPr>
                <w:ilvl w:val="0"/>
                <w:numId w:val="7"/>
              </w:numPr>
              <w:spacing w:before="100" w:beforeAutospacing="1" w:after="100" w:afterAutospacing="1"/>
              <w:rPr>
                <w:rFonts w:ascii="Arial" w:hAnsi="Arial" w:cs="Arial"/>
                <w:sz w:val="20"/>
                <w:szCs w:val="20"/>
              </w:rPr>
            </w:pPr>
            <w:r w:rsidRPr="00D538AE">
              <w:rPr>
                <w:rFonts w:ascii="Arial" w:hAnsi="Arial" w:cs="Arial"/>
                <w:sz w:val="20"/>
                <w:szCs w:val="20"/>
              </w:rPr>
              <w:t xml:space="preserve">Under the general direction of the Head of HR act as the local lead HR contact working in partnership with the </w:t>
            </w:r>
            <w:r w:rsidR="00845A42">
              <w:rPr>
                <w:rFonts w:ascii="Arial" w:hAnsi="Arial" w:cs="Arial"/>
                <w:sz w:val="20"/>
                <w:szCs w:val="20"/>
              </w:rPr>
              <w:t>managers in CHO DNCC</w:t>
            </w:r>
            <w:r w:rsidRPr="00D538AE">
              <w:rPr>
                <w:rFonts w:ascii="Arial" w:hAnsi="Arial" w:cs="Arial"/>
                <w:sz w:val="20"/>
                <w:szCs w:val="20"/>
              </w:rPr>
              <w:t>, contributing to the achievement of service and corporate objectives.</w:t>
            </w:r>
          </w:p>
          <w:p w:rsidR="000D4243" w:rsidRPr="00D538AE" w:rsidRDefault="000D4243" w:rsidP="006732C1">
            <w:pPr>
              <w:pStyle w:val="ListParagraph"/>
              <w:numPr>
                <w:ilvl w:val="0"/>
                <w:numId w:val="7"/>
              </w:numPr>
              <w:spacing w:before="100" w:beforeAutospacing="1" w:after="100" w:afterAutospacing="1"/>
              <w:rPr>
                <w:rFonts w:ascii="Arial" w:hAnsi="Arial" w:cs="Arial"/>
                <w:sz w:val="20"/>
                <w:szCs w:val="20"/>
              </w:rPr>
            </w:pPr>
            <w:r w:rsidRPr="00D538AE">
              <w:rPr>
                <w:rFonts w:ascii="Arial" w:hAnsi="Arial" w:cs="Arial"/>
                <w:sz w:val="20"/>
                <w:szCs w:val="20"/>
              </w:rPr>
              <w:t>Act as the focal point for the provision of HR advice and support to assigned</w:t>
            </w:r>
            <w:r w:rsidR="00845A42">
              <w:rPr>
                <w:rFonts w:ascii="Arial" w:hAnsi="Arial" w:cs="Arial"/>
                <w:sz w:val="20"/>
                <w:szCs w:val="20"/>
              </w:rPr>
              <w:t xml:space="preserve"> division</w:t>
            </w:r>
            <w:r w:rsidRPr="00D538AE">
              <w:rPr>
                <w:rFonts w:ascii="Arial" w:hAnsi="Arial" w:cs="Arial"/>
                <w:sz w:val="20"/>
                <w:szCs w:val="20"/>
              </w:rPr>
              <w:t>.</w:t>
            </w:r>
          </w:p>
          <w:p w:rsidR="000D4243" w:rsidRPr="00D538AE" w:rsidRDefault="000D4243" w:rsidP="006732C1">
            <w:pPr>
              <w:pStyle w:val="ListParagraph"/>
              <w:numPr>
                <w:ilvl w:val="0"/>
                <w:numId w:val="7"/>
              </w:numPr>
              <w:spacing w:before="100" w:beforeAutospacing="1" w:after="100" w:afterAutospacing="1"/>
              <w:rPr>
                <w:rFonts w:ascii="Arial" w:hAnsi="Arial" w:cs="Arial"/>
                <w:sz w:val="20"/>
                <w:szCs w:val="20"/>
              </w:rPr>
            </w:pPr>
            <w:r w:rsidRPr="00D538AE">
              <w:rPr>
                <w:rFonts w:ascii="Arial" w:hAnsi="Arial" w:cs="Arial"/>
                <w:sz w:val="20"/>
                <w:szCs w:val="20"/>
              </w:rPr>
              <w:t>Provide advice and support to the areas in the interpretation and application of terms and conditions of employment and HR policies and procedures.</w:t>
            </w:r>
          </w:p>
          <w:p w:rsidR="000D4243" w:rsidRPr="0039111B" w:rsidRDefault="000D4243" w:rsidP="006732C1">
            <w:pPr>
              <w:pStyle w:val="ListParagraph"/>
              <w:numPr>
                <w:ilvl w:val="0"/>
                <w:numId w:val="7"/>
              </w:numPr>
              <w:spacing w:before="100" w:beforeAutospacing="1" w:after="100" w:afterAutospacing="1"/>
              <w:rPr>
                <w:rFonts w:ascii="Arial" w:hAnsi="Arial" w:cs="Arial"/>
                <w:sz w:val="20"/>
                <w:szCs w:val="20"/>
              </w:rPr>
            </w:pPr>
            <w:r w:rsidRPr="0039111B">
              <w:rPr>
                <w:rFonts w:ascii="Arial" w:hAnsi="Arial" w:cs="Arial"/>
                <w:sz w:val="20"/>
                <w:szCs w:val="20"/>
              </w:rPr>
              <w:t>Advise managers on best practice with the recruitment process</w:t>
            </w:r>
            <w:r w:rsidR="00624919" w:rsidRPr="0039111B">
              <w:rPr>
                <w:rFonts w:ascii="Arial" w:hAnsi="Arial" w:cs="Arial"/>
                <w:sz w:val="20"/>
                <w:szCs w:val="20"/>
              </w:rPr>
              <w:t xml:space="preserve"> to ensure</w:t>
            </w:r>
            <w:r w:rsidRPr="0039111B">
              <w:rPr>
                <w:rFonts w:ascii="Arial" w:hAnsi="Arial" w:cs="Arial"/>
                <w:sz w:val="20"/>
                <w:szCs w:val="20"/>
              </w:rPr>
              <w:t xml:space="preserve"> a consistency of approach.</w:t>
            </w:r>
          </w:p>
          <w:p w:rsidR="000D4243" w:rsidRPr="00D538AE" w:rsidRDefault="000D4243" w:rsidP="006732C1">
            <w:pPr>
              <w:pStyle w:val="ListParagraph"/>
              <w:numPr>
                <w:ilvl w:val="0"/>
                <w:numId w:val="7"/>
              </w:numPr>
              <w:spacing w:before="100" w:beforeAutospacing="1" w:after="100" w:afterAutospacing="1"/>
              <w:rPr>
                <w:rFonts w:ascii="Arial" w:hAnsi="Arial" w:cs="Arial"/>
                <w:sz w:val="20"/>
                <w:szCs w:val="20"/>
              </w:rPr>
            </w:pPr>
            <w:r w:rsidRPr="00D538AE">
              <w:rPr>
                <w:rFonts w:ascii="Arial" w:hAnsi="Arial" w:cs="Arial"/>
                <w:sz w:val="20"/>
                <w:szCs w:val="20"/>
              </w:rPr>
              <w:t>Assist in the development and/or review of job descriptions and person specifications to meet service needs.</w:t>
            </w:r>
          </w:p>
          <w:p w:rsidR="000D4243" w:rsidRPr="00D538AE" w:rsidRDefault="000D4243" w:rsidP="006732C1">
            <w:pPr>
              <w:pStyle w:val="ListParagraph"/>
              <w:numPr>
                <w:ilvl w:val="0"/>
                <w:numId w:val="7"/>
              </w:numPr>
              <w:spacing w:before="100" w:beforeAutospacing="1" w:after="100" w:afterAutospacing="1"/>
              <w:rPr>
                <w:rFonts w:ascii="Arial" w:hAnsi="Arial" w:cs="Arial"/>
                <w:sz w:val="20"/>
                <w:szCs w:val="20"/>
              </w:rPr>
            </w:pPr>
            <w:r w:rsidRPr="00D538AE">
              <w:rPr>
                <w:rFonts w:ascii="Arial" w:hAnsi="Arial" w:cs="Arial"/>
                <w:sz w:val="20"/>
                <w:szCs w:val="20"/>
              </w:rPr>
              <w:t>Provide advice and support to proactively manage sickness absence and other agreed HR metrics and to promote flexible and innovative working practices.</w:t>
            </w:r>
          </w:p>
          <w:p w:rsidR="000D4243" w:rsidRPr="00D538AE" w:rsidRDefault="000D4243" w:rsidP="006732C1">
            <w:pPr>
              <w:pStyle w:val="ListParagraph"/>
              <w:numPr>
                <w:ilvl w:val="0"/>
                <w:numId w:val="7"/>
              </w:numPr>
              <w:spacing w:before="100" w:beforeAutospacing="1" w:after="100" w:afterAutospacing="1"/>
              <w:rPr>
                <w:rFonts w:ascii="Arial" w:hAnsi="Arial" w:cs="Arial"/>
                <w:sz w:val="20"/>
                <w:szCs w:val="20"/>
              </w:rPr>
            </w:pPr>
            <w:r w:rsidRPr="00D538AE">
              <w:rPr>
                <w:rFonts w:ascii="Arial" w:hAnsi="Arial" w:cs="Arial"/>
                <w:sz w:val="20"/>
                <w:szCs w:val="20"/>
              </w:rPr>
              <w:t>Alert and advise other senior HR colleagues on employee relations issues arising and proactively participate in their resolution.</w:t>
            </w:r>
          </w:p>
          <w:p w:rsidR="000D4243" w:rsidRPr="00D538AE" w:rsidRDefault="000D4243" w:rsidP="000D4243">
            <w:pPr>
              <w:spacing w:before="100" w:beforeAutospacing="1" w:after="100" w:afterAutospacing="1"/>
              <w:rPr>
                <w:rFonts w:ascii="Arial" w:hAnsi="Arial" w:cs="Arial"/>
                <w:b/>
              </w:rPr>
            </w:pPr>
            <w:r w:rsidRPr="00D538AE">
              <w:rPr>
                <w:rFonts w:ascii="Arial" w:hAnsi="Arial" w:cs="Arial"/>
                <w:b/>
              </w:rPr>
              <w:t>Contributing to Organisational Improvement and Well-being:</w:t>
            </w:r>
          </w:p>
          <w:p w:rsidR="000D4243" w:rsidRPr="00D538AE" w:rsidRDefault="000D4243" w:rsidP="006732C1">
            <w:pPr>
              <w:pStyle w:val="ListParagraph"/>
              <w:numPr>
                <w:ilvl w:val="0"/>
                <w:numId w:val="1"/>
              </w:numPr>
              <w:spacing w:before="100" w:beforeAutospacing="1" w:after="100" w:afterAutospacing="1"/>
              <w:rPr>
                <w:rFonts w:ascii="Arial" w:hAnsi="Arial" w:cs="Arial"/>
                <w:sz w:val="20"/>
                <w:szCs w:val="20"/>
              </w:rPr>
            </w:pPr>
            <w:r w:rsidRPr="00D538AE">
              <w:rPr>
                <w:rFonts w:ascii="Arial" w:hAnsi="Arial" w:cs="Arial"/>
                <w:sz w:val="20"/>
                <w:szCs w:val="20"/>
              </w:rPr>
              <w:t xml:space="preserve">Assist in the development and implementation of a </w:t>
            </w:r>
            <w:r w:rsidR="00172458" w:rsidRPr="00D538AE">
              <w:rPr>
                <w:rFonts w:ascii="Arial" w:hAnsi="Arial" w:cs="Arial"/>
                <w:sz w:val="20"/>
                <w:szCs w:val="20"/>
              </w:rPr>
              <w:t xml:space="preserve">CHO </w:t>
            </w:r>
            <w:r w:rsidRPr="00D538AE">
              <w:rPr>
                <w:rFonts w:ascii="Arial" w:hAnsi="Arial" w:cs="Arial"/>
                <w:sz w:val="20"/>
                <w:szCs w:val="20"/>
              </w:rPr>
              <w:t>performance management and evaluation framework.</w:t>
            </w:r>
          </w:p>
          <w:p w:rsidR="000D4243" w:rsidRPr="00D538AE" w:rsidRDefault="000D4243" w:rsidP="006732C1">
            <w:pPr>
              <w:pStyle w:val="ListParagraph"/>
              <w:numPr>
                <w:ilvl w:val="0"/>
                <w:numId w:val="1"/>
              </w:numPr>
              <w:spacing w:before="100" w:beforeAutospacing="1" w:after="100" w:afterAutospacing="1"/>
              <w:rPr>
                <w:rFonts w:ascii="Arial" w:hAnsi="Arial" w:cs="Arial"/>
                <w:sz w:val="20"/>
                <w:szCs w:val="20"/>
              </w:rPr>
            </w:pPr>
            <w:r w:rsidRPr="00D538AE">
              <w:rPr>
                <w:rFonts w:ascii="Arial" w:hAnsi="Arial" w:cs="Arial"/>
                <w:sz w:val="20"/>
                <w:szCs w:val="20"/>
              </w:rPr>
              <w:t xml:space="preserve">Work with </w:t>
            </w:r>
            <w:r w:rsidR="00845A42">
              <w:rPr>
                <w:rFonts w:ascii="Arial" w:hAnsi="Arial" w:cs="Arial"/>
                <w:sz w:val="20"/>
                <w:szCs w:val="20"/>
              </w:rPr>
              <w:t xml:space="preserve">CHO services </w:t>
            </w:r>
            <w:r w:rsidRPr="00D538AE">
              <w:rPr>
                <w:rFonts w:ascii="Arial" w:hAnsi="Arial" w:cs="Arial"/>
                <w:sz w:val="20"/>
                <w:szCs w:val="20"/>
              </w:rPr>
              <w:t xml:space="preserve">to ensure they fulfil responsibilities with regard to improving the quality of working life for staff, dignity in the workplace and </w:t>
            </w:r>
            <w:r w:rsidRPr="00D538AE">
              <w:rPr>
                <w:rFonts w:ascii="Arial" w:hAnsi="Arial" w:cs="Arial"/>
                <w:sz w:val="20"/>
                <w:szCs w:val="20"/>
              </w:rPr>
              <w:lastRenderedPageBreak/>
              <w:t>supporting healthy working initiatives.</w:t>
            </w:r>
          </w:p>
          <w:p w:rsidR="000D4243" w:rsidRPr="00D538AE" w:rsidRDefault="000D4243" w:rsidP="006732C1">
            <w:pPr>
              <w:pStyle w:val="ListParagraph"/>
              <w:numPr>
                <w:ilvl w:val="0"/>
                <w:numId w:val="1"/>
              </w:numPr>
              <w:spacing w:before="100" w:beforeAutospacing="1" w:after="100" w:afterAutospacing="1"/>
              <w:rPr>
                <w:rFonts w:ascii="Arial" w:hAnsi="Arial" w:cs="Arial"/>
                <w:sz w:val="20"/>
                <w:szCs w:val="20"/>
              </w:rPr>
            </w:pPr>
            <w:r w:rsidRPr="00D538AE">
              <w:rPr>
                <w:rFonts w:ascii="Arial" w:hAnsi="Arial" w:cs="Arial"/>
                <w:sz w:val="20"/>
                <w:szCs w:val="20"/>
              </w:rPr>
              <w:t>Work in close cooperation with the other members of the HR Team in the design, development and / or implementation of HR quality initiatives.</w:t>
            </w:r>
          </w:p>
          <w:p w:rsidR="000D4243" w:rsidRPr="00D538AE" w:rsidRDefault="000D4243" w:rsidP="006732C1">
            <w:pPr>
              <w:pStyle w:val="ListParagraph"/>
              <w:numPr>
                <w:ilvl w:val="0"/>
                <w:numId w:val="1"/>
              </w:numPr>
              <w:spacing w:before="100" w:beforeAutospacing="1" w:after="100" w:afterAutospacing="1"/>
              <w:rPr>
                <w:rFonts w:ascii="Arial" w:hAnsi="Arial" w:cs="Arial"/>
                <w:sz w:val="20"/>
                <w:szCs w:val="20"/>
              </w:rPr>
            </w:pPr>
            <w:r w:rsidRPr="00D538AE">
              <w:rPr>
                <w:rFonts w:ascii="Arial" w:hAnsi="Arial" w:cs="Arial"/>
                <w:sz w:val="20"/>
                <w:szCs w:val="20"/>
              </w:rPr>
              <w:t>Assist in the development and implementation of an integrated HR Policy and Procedures Framework.</w:t>
            </w:r>
          </w:p>
          <w:p w:rsidR="000D4243" w:rsidRPr="00D538AE" w:rsidRDefault="000D4243" w:rsidP="006732C1">
            <w:pPr>
              <w:pStyle w:val="ListParagraph"/>
              <w:numPr>
                <w:ilvl w:val="0"/>
                <w:numId w:val="1"/>
              </w:numPr>
              <w:spacing w:before="100" w:beforeAutospacing="1" w:after="100" w:afterAutospacing="1"/>
              <w:rPr>
                <w:rFonts w:ascii="Arial" w:hAnsi="Arial" w:cs="Arial"/>
                <w:sz w:val="20"/>
                <w:szCs w:val="20"/>
              </w:rPr>
            </w:pPr>
            <w:r w:rsidRPr="00D538AE">
              <w:rPr>
                <w:rFonts w:ascii="Arial" w:hAnsi="Arial" w:cs="Arial"/>
                <w:sz w:val="20"/>
                <w:szCs w:val="20"/>
              </w:rPr>
              <w:t>Monitor, evaluate and where app</w:t>
            </w:r>
            <w:r w:rsidR="00172458" w:rsidRPr="00D538AE">
              <w:rPr>
                <w:rFonts w:ascii="Arial" w:hAnsi="Arial" w:cs="Arial"/>
                <w:sz w:val="20"/>
                <w:szCs w:val="20"/>
              </w:rPr>
              <w:t>ropriate audit compliance with HSE a</w:t>
            </w:r>
            <w:r w:rsidRPr="00D538AE">
              <w:rPr>
                <w:rFonts w:ascii="Arial" w:hAnsi="Arial" w:cs="Arial"/>
                <w:sz w:val="20"/>
                <w:szCs w:val="20"/>
              </w:rPr>
              <w:t>nd departmental policies.</w:t>
            </w:r>
          </w:p>
          <w:p w:rsidR="000D4243" w:rsidRPr="00D538AE" w:rsidRDefault="000D4243" w:rsidP="000D4243">
            <w:pPr>
              <w:spacing w:before="100" w:beforeAutospacing="1" w:after="100" w:afterAutospacing="1"/>
              <w:rPr>
                <w:rFonts w:ascii="Arial" w:hAnsi="Arial" w:cs="Arial"/>
                <w:b/>
              </w:rPr>
            </w:pPr>
            <w:r w:rsidRPr="00D538AE">
              <w:rPr>
                <w:rFonts w:ascii="Arial" w:hAnsi="Arial" w:cs="Arial"/>
                <w:b/>
              </w:rPr>
              <w:t>Quality and HR Best Practices</w:t>
            </w:r>
          </w:p>
          <w:p w:rsidR="000D4243" w:rsidRPr="00D538AE" w:rsidRDefault="000D4243" w:rsidP="006732C1">
            <w:pPr>
              <w:pStyle w:val="ListParagraph"/>
              <w:numPr>
                <w:ilvl w:val="0"/>
                <w:numId w:val="1"/>
              </w:numPr>
              <w:spacing w:before="100" w:beforeAutospacing="1" w:after="100" w:afterAutospacing="1"/>
              <w:rPr>
                <w:rFonts w:ascii="Arial" w:hAnsi="Arial" w:cs="Arial"/>
                <w:sz w:val="20"/>
                <w:szCs w:val="20"/>
              </w:rPr>
            </w:pPr>
            <w:r w:rsidRPr="00D538AE">
              <w:rPr>
                <w:rFonts w:ascii="Arial" w:hAnsi="Arial" w:cs="Arial"/>
                <w:sz w:val="20"/>
                <w:szCs w:val="20"/>
              </w:rPr>
              <w:t>Keep up-to-date of “best practice” in Human Resources Management and introduce innovations as appropriate.</w:t>
            </w:r>
          </w:p>
          <w:p w:rsidR="000D4243" w:rsidRPr="00D538AE" w:rsidRDefault="000D4243" w:rsidP="006732C1">
            <w:pPr>
              <w:pStyle w:val="ListParagraph"/>
              <w:numPr>
                <w:ilvl w:val="0"/>
                <w:numId w:val="1"/>
              </w:numPr>
              <w:spacing w:before="100" w:beforeAutospacing="1" w:after="100" w:afterAutospacing="1"/>
              <w:rPr>
                <w:rFonts w:ascii="Arial" w:hAnsi="Arial" w:cs="Arial"/>
                <w:sz w:val="20"/>
                <w:szCs w:val="20"/>
              </w:rPr>
            </w:pPr>
            <w:r w:rsidRPr="00D538AE">
              <w:rPr>
                <w:rFonts w:ascii="Arial" w:hAnsi="Arial" w:cs="Arial"/>
                <w:sz w:val="20"/>
                <w:szCs w:val="20"/>
              </w:rPr>
              <w:t>Promote and maintain a safe working environment for staff, in compliance with Health &amp; Safety requirements and best practice.</w:t>
            </w:r>
          </w:p>
          <w:p w:rsidR="000D4243" w:rsidRPr="00D538AE" w:rsidRDefault="000D4243" w:rsidP="006732C1">
            <w:pPr>
              <w:pStyle w:val="ListParagraph"/>
              <w:numPr>
                <w:ilvl w:val="0"/>
                <w:numId w:val="1"/>
              </w:numPr>
              <w:spacing w:before="100" w:beforeAutospacing="1" w:after="100" w:afterAutospacing="1"/>
              <w:rPr>
                <w:rFonts w:ascii="Arial" w:hAnsi="Arial" w:cs="Arial"/>
                <w:sz w:val="20"/>
                <w:szCs w:val="20"/>
              </w:rPr>
            </w:pPr>
            <w:r w:rsidRPr="00D538AE">
              <w:rPr>
                <w:rFonts w:ascii="Arial" w:hAnsi="Arial" w:cs="Arial"/>
                <w:sz w:val="20"/>
                <w:szCs w:val="20"/>
              </w:rPr>
              <w:t>Regularly audit the activities of the function and initiate changes and improvements designed to strengthen controls and systems.</w:t>
            </w:r>
          </w:p>
          <w:p w:rsidR="000D4243" w:rsidRPr="00D538AE" w:rsidRDefault="000D4243" w:rsidP="006732C1">
            <w:pPr>
              <w:pStyle w:val="ListParagraph"/>
              <w:numPr>
                <w:ilvl w:val="0"/>
                <w:numId w:val="1"/>
              </w:numPr>
              <w:spacing w:before="100" w:beforeAutospacing="1" w:after="100" w:afterAutospacing="1"/>
              <w:rPr>
                <w:rFonts w:ascii="Arial" w:hAnsi="Arial" w:cs="Arial"/>
                <w:sz w:val="20"/>
                <w:szCs w:val="20"/>
              </w:rPr>
            </w:pPr>
            <w:r w:rsidRPr="00D538AE">
              <w:rPr>
                <w:rFonts w:ascii="Arial" w:hAnsi="Arial" w:cs="Arial"/>
                <w:sz w:val="20"/>
                <w:szCs w:val="20"/>
              </w:rPr>
              <w:t>Actively participate in the development and implementation of HR policies, procedures and practices.</w:t>
            </w:r>
          </w:p>
          <w:p w:rsidR="000D4243" w:rsidRPr="00D538AE" w:rsidRDefault="000D4243" w:rsidP="006732C1">
            <w:pPr>
              <w:pStyle w:val="ListParagraph"/>
              <w:numPr>
                <w:ilvl w:val="0"/>
                <w:numId w:val="1"/>
              </w:numPr>
              <w:spacing w:before="100" w:beforeAutospacing="1" w:after="100" w:afterAutospacing="1"/>
              <w:rPr>
                <w:rFonts w:ascii="Arial" w:hAnsi="Arial" w:cs="Arial"/>
                <w:sz w:val="20"/>
                <w:szCs w:val="20"/>
              </w:rPr>
            </w:pPr>
            <w:r w:rsidRPr="00D538AE">
              <w:rPr>
                <w:rFonts w:ascii="Arial" w:hAnsi="Arial" w:cs="Arial"/>
                <w:sz w:val="20"/>
                <w:szCs w:val="20"/>
              </w:rPr>
              <w:t>As part of the HR team, contribute where required to strategic and operational HR projects and initiatives.</w:t>
            </w:r>
          </w:p>
          <w:p w:rsidR="000D4243" w:rsidRPr="00D538AE" w:rsidRDefault="000D4243" w:rsidP="000D4243">
            <w:pPr>
              <w:spacing w:before="100" w:beforeAutospacing="1" w:after="100" w:afterAutospacing="1"/>
              <w:rPr>
                <w:rFonts w:ascii="Arial" w:hAnsi="Arial" w:cs="Arial"/>
                <w:b/>
              </w:rPr>
            </w:pPr>
            <w:r w:rsidRPr="00D538AE">
              <w:rPr>
                <w:rFonts w:ascii="Arial" w:hAnsi="Arial" w:cs="Arial"/>
                <w:b/>
              </w:rPr>
              <w:t>Employee Relations</w:t>
            </w:r>
          </w:p>
          <w:p w:rsidR="000D4243" w:rsidRPr="00D538AE" w:rsidRDefault="000D4243" w:rsidP="006732C1">
            <w:pPr>
              <w:pStyle w:val="ListParagraph"/>
              <w:numPr>
                <w:ilvl w:val="0"/>
                <w:numId w:val="1"/>
              </w:numPr>
              <w:spacing w:before="100" w:beforeAutospacing="1" w:after="100" w:afterAutospacing="1"/>
              <w:rPr>
                <w:rFonts w:ascii="Arial" w:hAnsi="Arial" w:cs="Arial"/>
                <w:sz w:val="20"/>
                <w:szCs w:val="20"/>
              </w:rPr>
            </w:pPr>
            <w:r w:rsidRPr="00D538AE">
              <w:rPr>
                <w:rFonts w:ascii="Arial" w:hAnsi="Arial" w:cs="Arial"/>
                <w:sz w:val="20"/>
                <w:szCs w:val="20"/>
              </w:rPr>
              <w:t>Assist the Head of HR or other senior HR personnel in managing employee or industrial relations issues.</w:t>
            </w:r>
          </w:p>
          <w:p w:rsidR="000D4243" w:rsidRPr="00D538AE" w:rsidRDefault="00172458" w:rsidP="006732C1">
            <w:pPr>
              <w:pStyle w:val="ListParagraph"/>
              <w:numPr>
                <w:ilvl w:val="0"/>
                <w:numId w:val="1"/>
              </w:numPr>
              <w:spacing w:before="100" w:beforeAutospacing="1" w:after="100" w:afterAutospacing="1"/>
              <w:rPr>
                <w:rFonts w:ascii="Arial" w:hAnsi="Arial" w:cs="Arial"/>
                <w:sz w:val="20"/>
                <w:szCs w:val="20"/>
              </w:rPr>
            </w:pPr>
            <w:r w:rsidRPr="00D538AE">
              <w:rPr>
                <w:rFonts w:ascii="Arial" w:hAnsi="Arial" w:cs="Arial"/>
                <w:sz w:val="20"/>
                <w:szCs w:val="20"/>
              </w:rPr>
              <w:t>Liaise with Corporate</w:t>
            </w:r>
            <w:r w:rsidR="000D4243" w:rsidRPr="00D538AE">
              <w:rPr>
                <w:rFonts w:ascii="Arial" w:hAnsi="Arial" w:cs="Arial"/>
                <w:sz w:val="20"/>
                <w:szCs w:val="20"/>
              </w:rPr>
              <w:t xml:space="preserve"> Empl</w:t>
            </w:r>
            <w:r w:rsidR="00843397">
              <w:rPr>
                <w:rFonts w:ascii="Arial" w:hAnsi="Arial" w:cs="Arial"/>
                <w:sz w:val="20"/>
                <w:szCs w:val="20"/>
              </w:rPr>
              <w:t xml:space="preserve">oyee Relations in relation to </w:t>
            </w:r>
            <w:r w:rsidR="00A43AEE">
              <w:rPr>
                <w:rFonts w:ascii="Arial" w:hAnsi="Arial" w:cs="Arial"/>
                <w:sz w:val="20"/>
                <w:szCs w:val="20"/>
              </w:rPr>
              <w:t xml:space="preserve">relevant </w:t>
            </w:r>
            <w:r w:rsidR="000D4243" w:rsidRPr="00D538AE">
              <w:rPr>
                <w:rFonts w:ascii="Arial" w:hAnsi="Arial" w:cs="Arial"/>
                <w:sz w:val="20"/>
                <w:szCs w:val="20"/>
              </w:rPr>
              <w:t>matters within the areas of responsibility.</w:t>
            </w:r>
          </w:p>
          <w:p w:rsidR="000D4243" w:rsidRPr="00D538AE" w:rsidRDefault="000D4243" w:rsidP="006732C1">
            <w:pPr>
              <w:pStyle w:val="ListParagraph"/>
              <w:numPr>
                <w:ilvl w:val="0"/>
                <w:numId w:val="1"/>
              </w:numPr>
              <w:spacing w:before="100" w:beforeAutospacing="1" w:after="100" w:afterAutospacing="1"/>
              <w:rPr>
                <w:rFonts w:ascii="Arial" w:hAnsi="Arial" w:cs="Arial"/>
                <w:sz w:val="20"/>
                <w:szCs w:val="20"/>
              </w:rPr>
            </w:pPr>
            <w:r w:rsidRPr="00D538AE">
              <w:rPr>
                <w:rFonts w:ascii="Arial" w:hAnsi="Arial" w:cs="Arial"/>
                <w:sz w:val="20"/>
                <w:szCs w:val="20"/>
              </w:rPr>
              <w:t>Promote and foster positive Industrial Relations/Employee Relations.</w:t>
            </w:r>
          </w:p>
          <w:p w:rsidR="000D4243" w:rsidRPr="00A43AEE" w:rsidRDefault="000A0B07" w:rsidP="006732C1">
            <w:pPr>
              <w:pStyle w:val="ListParagraph"/>
              <w:numPr>
                <w:ilvl w:val="0"/>
                <w:numId w:val="1"/>
              </w:numPr>
              <w:spacing w:before="100" w:beforeAutospacing="1" w:after="100" w:afterAutospacing="1"/>
              <w:rPr>
                <w:rFonts w:ascii="Arial" w:hAnsi="Arial" w:cs="Arial"/>
                <w:sz w:val="20"/>
                <w:szCs w:val="20"/>
              </w:rPr>
            </w:pPr>
            <w:r w:rsidRPr="00A43AEE">
              <w:rPr>
                <w:rFonts w:ascii="Arial" w:hAnsi="Arial" w:cs="Arial"/>
                <w:sz w:val="20"/>
                <w:szCs w:val="20"/>
              </w:rPr>
              <w:t xml:space="preserve">Assist in the management &amp; co-ordination of </w:t>
            </w:r>
            <w:r w:rsidR="000D4243" w:rsidRPr="00A43AEE">
              <w:rPr>
                <w:rFonts w:ascii="Arial" w:hAnsi="Arial" w:cs="Arial"/>
                <w:sz w:val="20"/>
                <w:szCs w:val="20"/>
              </w:rPr>
              <w:t xml:space="preserve">operational IR/ER issues, which </w:t>
            </w:r>
            <w:proofErr w:type="gramStart"/>
            <w:r w:rsidR="000D4243" w:rsidRPr="00A43AEE">
              <w:rPr>
                <w:rFonts w:ascii="Arial" w:hAnsi="Arial" w:cs="Arial"/>
                <w:sz w:val="20"/>
                <w:szCs w:val="20"/>
              </w:rPr>
              <w:t>arise</w:t>
            </w:r>
            <w:proofErr w:type="gramEnd"/>
            <w:r w:rsidR="000D4243" w:rsidRPr="00A43AEE">
              <w:rPr>
                <w:rFonts w:ascii="Arial" w:hAnsi="Arial" w:cs="Arial"/>
                <w:sz w:val="20"/>
                <w:szCs w:val="20"/>
              </w:rPr>
              <w:t xml:space="preserve"> e.g. Discipline &amp; Grievance handling and provide relevant advice and support to</w:t>
            </w:r>
            <w:r w:rsidRPr="00A43AEE">
              <w:rPr>
                <w:rFonts w:ascii="Arial" w:hAnsi="Arial" w:cs="Arial"/>
                <w:sz w:val="20"/>
                <w:szCs w:val="20"/>
              </w:rPr>
              <w:t xml:space="preserve"> managers and</w:t>
            </w:r>
            <w:r w:rsidR="000D4243" w:rsidRPr="00A43AEE">
              <w:rPr>
                <w:rFonts w:ascii="Arial" w:hAnsi="Arial" w:cs="Arial"/>
                <w:sz w:val="20"/>
                <w:szCs w:val="20"/>
              </w:rPr>
              <w:t xml:space="preserve"> staff as required.</w:t>
            </w:r>
          </w:p>
          <w:p w:rsidR="000D4243" w:rsidRPr="00D538AE" w:rsidRDefault="000D4243" w:rsidP="000D4243">
            <w:pPr>
              <w:spacing w:before="100" w:beforeAutospacing="1" w:after="100" w:afterAutospacing="1"/>
              <w:rPr>
                <w:rFonts w:ascii="Arial" w:hAnsi="Arial" w:cs="Arial"/>
                <w:b/>
              </w:rPr>
            </w:pPr>
            <w:r w:rsidRPr="00D538AE">
              <w:rPr>
                <w:rFonts w:ascii="Arial" w:hAnsi="Arial" w:cs="Arial"/>
                <w:b/>
              </w:rPr>
              <w:t>Training and Education</w:t>
            </w:r>
          </w:p>
          <w:p w:rsidR="000D4243" w:rsidRPr="00D538AE" w:rsidRDefault="0039111B" w:rsidP="006732C1">
            <w:pPr>
              <w:pStyle w:val="ListParagraph"/>
              <w:numPr>
                <w:ilvl w:val="0"/>
                <w:numId w:val="1"/>
              </w:numPr>
              <w:spacing w:before="100" w:beforeAutospacing="1" w:after="100" w:afterAutospacing="1"/>
              <w:rPr>
                <w:rFonts w:ascii="Arial" w:hAnsi="Arial" w:cs="Arial"/>
                <w:sz w:val="20"/>
                <w:szCs w:val="20"/>
              </w:rPr>
            </w:pPr>
            <w:r>
              <w:rPr>
                <w:rFonts w:ascii="Arial" w:hAnsi="Arial" w:cs="Arial"/>
                <w:sz w:val="20"/>
                <w:szCs w:val="20"/>
              </w:rPr>
              <w:t xml:space="preserve">Promote and foster front line manager attendance at relevant HR training programmes including front line managers, Legal Framework etc. </w:t>
            </w:r>
          </w:p>
          <w:p w:rsidR="000D4243" w:rsidRPr="00D538AE" w:rsidRDefault="000D4243" w:rsidP="006732C1">
            <w:pPr>
              <w:pStyle w:val="ListParagraph"/>
              <w:numPr>
                <w:ilvl w:val="0"/>
                <w:numId w:val="1"/>
              </w:numPr>
              <w:spacing w:before="100" w:beforeAutospacing="1" w:after="100" w:afterAutospacing="1"/>
              <w:rPr>
                <w:rFonts w:ascii="Arial" w:hAnsi="Arial" w:cs="Arial"/>
                <w:sz w:val="20"/>
                <w:szCs w:val="20"/>
              </w:rPr>
            </w:pPr>
            <w:r w:rsidRPr="00D538AE">
              <w:rPr>
                <w:rFonts w:ascii="Arial" w:hAnsi="Arial" w:cs="Arial"/>
                <w:sz w:val="20"/>
                <w:szCs w:val="20"/>
              </w:rPr>
              <w:t>Keep abreast of changes in employment legislation and current HR issues together with actively enhancing your professional development.</w:t>
            </w:r>
          </w:p>
          <w:p w:rsidR="000D4243" w:rsidRPr="00D538AE" w:rsidRDefault="000D4243" w:rsidP="006732C1">
            <w:pPr>
              <w:pStyle w:val="ListParagraph"/>
              <w:numPr>
                <w:ilvl w:val="0"/>
                <w:numId w:val="1"/>
              </w:numPr>
              <w:spacing w:before="100" w:beforeAutospacing="1" w:after="100" w:afterAutospacing="1"/>
              <w:rPr>
                <w:rFonts w:ascii="Arial" w:hAnsi="Arial" w:cs="Arial"/>
                <w:sz w:val="20"/>
                <w:szCs w:val="20"/>
                <w:lang w:val="en-GB" w:eastAsia="en-GB"/>
              </w:rPr>
            </w:pPr>
            <w:r w:rsidRPr="00D538AE">
              <w:rPr>
                <w:rFonts w:ascii="Arial" w:hAnsi="Arial" w:cs="Arial"/>
                <w:sz w:val="20"/>
                <w:szCs w:val="20"/>
              </w:rPr>
              <w:t>Be responsible for people management and support the use of management tools and initiatives such as Team Based Performance Management, Key Performance Indicators, Continuous Professional Development, Legal Framework and Learning Needs analysis.</w:t>
            </w:r>
          </w:p>
          <w:p w:rsidR="000D4243" w:rsidRPr="00D538AE" w:rsidRDefault="000D4243" w:rsidP="000D4243">
            <w:pPr>
              <w:spacing w:before="100" w:beforeAutospacing="1" w:after="100" w:afterAutospacing="1"/>
              <w:rPr>
                <w:rFonts w:ascii="Arial" w:hAnsi="Arial" w:cs="Arial"/>
                <w:b/>
                <w:color w:val="000000"/>
                <w:lang w:val="en-IE" w:eastAsia="en-IE"/>
              </w:rPr>
            </w:pPr>
            <w:r w:rsidRPr="00D538AE">
              <w:rPr>
                <w:rFonts w:ascii="Arial" w:hAnsi="Arial" w:cs="Arial"/>
                <w:b/>
                <w:color w:val="000000"/>
                <w:lang w:val="en-IE" w:eastAsia="en-IE"/>
              </w:rPr>
              <w:t xml:space="preserve">General </w:t>
            </w:r>
          </w:p>
          <w:p w:rsidR="000D4243" w:rsidRPr="00D538AE" w:rsidRDefault="000D4243" w:rsidP="006732C1">
            <w:pPr>
              <w:pStyle w:val="ListParagraph"/>
              <w:numPr>
                <w:ilvl w:val="0"/>
                <w:numId w:val="8"/>
              </w:numPr>
              <w:spacing w:before="100" w:beforeAutospacing="1" w:after="100" w:afterAutospacing="1"/>
              <w:rPr>
                <w:rFonts w:ascii="Arial" w:hAnsi="Arial" w:cs="Arial"/>
                <w:sz w:val="20"/>
                <w:szCs w:val="20"/>
              </w:rPr>
            </w:pPr>
            <w:r w:rsidRPr="00D538AE">
              <w:rPr>
                <w:rFonts w:ascii="Arial" w:hAnsi="Arial" w:cs="Arial"/>
                <w:color w:val="000000"/>
                <w:sz w:val="20"/>
                <w:szCs w:val="20"/>
                <w:lang w:eastAsia="en-IE"/>
              </w:rPr>
              <w:t>Have a working knowledge of the Health Information and Quality Authority (HIQA) Standards as they apply to the role for example, Standards for Healthcare, National Standards for the Prevention and Control of Healthcare Associated Infections, Hygiene Standards etc</w:t>
            </w:r>
            <w:r w:rsidRPr="00D538AE">
              <w:rPr>
                <w:rFonts w:ascii="Arial" w:hAnsi="Arial" w:cs="Arial"/>
                <w:i/>
                <w:iCs/>
                <w:sz w:val="20"/>
                <w:szCs w:val="20"/>
              </w:rPr>
              <w:t xml:space="preserve"> </w:t>
            </w:r>
            <w:r w:rsidRPr="00D538AE">
              <w:rPr>
                <w:rFonts w:ascii="Arial" w:hAnsi="Arial" w:cs="Arial"/>
                <w:iCs/>
                <w:sz w:val="20"/>
                <w:szCs w:val="20"/>
              </w:rPr>
              <w:t>and comply with associated HSE protocols for implementing and maintaining these standards as appropriate to the role.</w:t>
            </w:r>
          </w:p>
          <w:p w:rsidR="000D4243" w:rsidRPr="00A43AEE" w:rsidRDefault="000D4243" w:rsidP="006732C1">
            <w:pPr>
              <w:pStyle w:val="ListParagraph"/>
              <w:numPr>
                <w:ilvl w:val="0"/>
                <w:numId w:val="8"/>
              </w:numPr>
              <w:spacing w:before="100" w:beforeAutospacing="1" w:after="100" w:afterAutospacing="1"/>
              <w:rPr>
                <w:rFonts w:ascii="Arial" w:hAnsi="Arial" w:cs="Arial"/>
                <w:sz w:val="20"/>
                <w:szCs w:val="20"/>
              </w:rPr>
            </w:pPr>
            <w:r w:rsidRPr="00A43AEE">
              <w:rPr>
                <w:rFonts w:ascii="Arial" w:hAnsi="Arial" w:cs="Arial"/>
                <w:color w:val="000000"/>
                <w:sz w:val="20"/>
                <w:szCs w:val="20"/>
                <w:lang w:eastAsia="en-IE"/>
              </w:rPr>
              <w:t>To support, promote and actively participate in sustainable energy, water and waste initiatives to create a more sustainable, low carbon and efficient health service.</w:t>
            </w:r>
          </w:p>
          <w:p w:rsidR="000D4243" w:rsidRPr="00D538AE" w:rsidRDefault="000D4243" w:rsidP="004675F5">
            <w:pPr>
              <w:ind w:left="720"/>
              <w:rPr>
                <w:rFonts w:ascii="Arial" w:hAnsi="Arial" w:cs="Arial"/>
                <w:lang w:val="en-IE"/>
              </w:rPr>
            </w:pPr>
          </w:p>
          <w:tbl>
            <w:tblPr>
              <w:tblW w:w="0" w:type="auto"/>
              <w:tblBorders>
                <w:top w:val="nil"/>
                <w:left w:val="nil"/>
                <w:bottom w:val="nil"/>
                <w:right w:val="nil"/>
              </w:tblBorders>
              <w:tblLook w:val="0000"/>
            </w:tblPr>
            <w:tblGrid>
              <w:gridCol w:w="2196"/>
              <w:gridCol w:w="2196"/>
              <w:gridCol w:w="236"/>
            </w:tblGrid>
            <w:tr w:rsidR="000D4243" w:rsidRPr="00D538AE" w:rsidTr="001E57A0">
              <w:trPr>
                <w:trHeight w:val="266"/>
              </w:trPr>
              <w:tc>
                <w:tcPr>
                  <w:tcW w:w="0" w:type="auto"/>
                </w:tcPr>
                <w:p w:rsidR="000D4243" w:rsidRPr="00D538AE" w:rsidRDefault="000D4243" w:rsidP="00C40077">
                  <w:pPr>
                    <w:rPr>
                      <w:rFonts w:ascii="Arial" w:hAnsi="Arial" w:cs="Arial"/>
                      <w:iCs/>
                    </w:rPr>
                  </w:pPr>
                </w:p>
              </w:tc>
              <w:tc>
                <w:tcPr>
                  <w:tcW w:w="0" w:type="auto"/>
                </w:tcPr>
                <w:p w:rsidR="000D4243" w:rsidRPr="00D538AE" w:rsidRDefault="000D4243" w:rsidP="001E57A0">
                  <w:pPr>
                    <w:autoSpaceDE w:val="0"/>
                    <w:autoSpaceDN w:val="0"/>
                    <w:adjustRightInd w:val="0"/>
                    <w:rPr>
                      <w:rFonts w:ascii="Arial" w:hAnsi="Arial" w:cs="Arial"/>
                      <w:color w:val="000000"/>
                      <w:lang w:val="en-IE" w:eastAsia="en-IE"/>
                    </w:rPr>
                  </w:pPr>
                </w:p>
              </w:tc>
              <w:tc>
                <w:tcPr>
                  <w:tcW w:w="236" w:type="dxa"/>
                </w:tcPr>
                <w:p w:rsidR="000D4243" w:rsidRPr="00D538AE" w:rsidRDefault="000D4243" w:rsidP="001E57A0">
                  <w:pPr>
                    <w:autoSpaceDE w:val="0"/>
                    <w:autoSpaceDN w:val="0"/>
                    <w:adjustRightInd w:val="0"/>
                    <w:rPr>
                      <w:rFonts w:ascii="Arial" w:hAnsi="Arial" w:cs="Arial"/>
                      <w:color w:val="000000"/>
                      <w:lang w:val="en-IE" w:eastAsia="en-IE"/>
                    </w:rPr>
                  </w:pPr>
                </w:p>
              </w:tc>
            </w:tr>
            <w:tr w:rsidR="000D4243" w:rsidRPr="00D538AE" w:rsidTr="001E57A0">
              <w:trPr>
                <w:gridAfter w:val="1"/>
                <w:wAfter w:w="236" w:type="dxa"/>
                <w:trHeight w:val="110"/>
              </w:trPr>
              <w:tc>
                <w:tcPr>
                  <w:tcW w:w="4392" w:type="dxa"/>
                  <w:gridSpan w:val="2"/>
                </w:tcPr>
                <w:p w:rsidR="000D4243" w:rsidRPr="00D538AE" w:rsidRDefault="000D4243" w:rsidP="001E57A0">
                  <w:pPr>
                    <w:autoSpaceDE w:val="0"/>
                    <w:autoSpaceDN w:val="0"/>
                    <w:adjustRightInd w:val="0"/>
                    <w:rPr>
                      <w:rFonts w:ascii="Arial" w:hAnsi="Arial" w:cs="Arial"/>
                      <w:color w:val="000000"/>
                      <w:lang w:val="en-IE" w:eastAsia="en-IE"/>
                    </w:rPr>
                  </w:pPr>
                </w:p>
              </w:tc>
            </w:tr>
          </w:tbl>
          <w:p w:rsidR="000D4243" w:rsidRPr="00D538AE" w:rsidRDefault="000D4243">
            <w:pPr>
              <w:jc w:val="both"/>
              <w:rPr>
                <w:rFonts w:ascii="Arial" w:hAnsi="Arial" w:cs="Arial"/>
              </w:rPr>
            </w:pPr>
            <w:r w:rsidRPr="00D538AE">
              <w:rPr>
                <w:rFonts w:ascii="Arial" w:hAnsi="Arial" w:cs="Arial"/>
                <w:b/>
                <w:iCs/>
                <w:lang w:val="en-IE"/>
              </w:rPr>
              <w:lastRenderedPageBreak/>
              <w:t>The above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r w:rsidRPr="00D538AE">
              <w:rPr>
                <w:rFonts w:ascii="Arial" w:hAnsi="Arial" w:cs="Arial"/>
              </w:rPr>
              <w:t xml:space="preserve">  </w:t>
            </w:r>
          </w:p>
          <w:p w:rsidR="000D4243" w:rsidRPr="00D538AE" w:rsidRDefault="000D4243">
            <w:pPr>
              <w:jc w:val="both"/>
              <w:rPr>
                <w:rFonts w:ascii="Arial" w:hAnsi="Arial" w:cs="Arial"/>
                <w:b/>
                <w:iCs/>
                <w:lang w:val="en-IE"/>
              </w:rPr>
            </w:pPr>
          </w:p>
        </w:tc>
      </w:tr>
      <w:tr w:rsidR="000D4243" w:rsidRPr="000D4243">
        <w:tc>
          <w:tcPr>
            <w:tcW w:w="2364" w:type="dxa"/>
          </w:tcPr>
          <w:p w:rsidR="000D4243" w:rsidRPr="000D4243" w:rsidRDefault="000D4243">
            <w:pPr>
              <w:jc w:val="both"/>
              <w:rPr>
                <w:rFonts w:ascii="Arial" w:hAnsi="Arial" w:cs="Arial"/>
                <w:b/>
                <w:bCs/>
              </w:rPr>
            </w:pPr>
            <w:r w:rsidRPr="000D4243">
              <w:rPr>
                <w:rFonts w:ascii="Arial" w:hAnsi="Arial" w:cs="Arial"/>
                <w:b/>
                <w:bCs/>
              </w:rPr>
              <w:lastRenderedPageBreak/>
              <w:t>Eligibility Criteria</w:t>
            </w:r>
          </w:p>
          <w:p w:rsidR="000D4243" w:rsidRPr="000D4243" w:rsidRDefault="000D4243">
            <w:pPr>
              <w:jc w:val="both"/>
              <w:rPr>
                <w:rFonts w:ascii="Arial" w:hAnsi="Arial" w:cs="Arial"/>
                <w:b/>
                <w:bCs/>
              </w:rPr>
            </w:pPr>
          </w:p>
          <w:p w:rsidR="000D4243" w:rsidRPr="000D4243" w:rsidRDefault="000D4243">
            <w:pPr>
              <w:jc w:val="both"/>
              <w:rPr>
                <w:rFonts w:ascii="Arial" w:hAnsi="Arial" w:cs="Arial"/>
                <w:b/>
                <w:bCs/>
              </w:rPr>
            </w:pPr>
            <w:r w:rsidRPr="000D4243">
              <w:rPr>
                <w:rFonts w:ascii="Arial" w:hAnsi="Arial" w:cs="Arial"/>
                <w:b/>
                <w:bCs/>
              </w:rPr>
              <w:t>Qualifications and/ or experience</w:t>
            </w:r>
          </w:p>
          <w:p w:rsidR="000D4243" w:rsidRPr="000D4243" w:rsidRDefault="000D4243">
            <w:pPr>
              <w:jc w:val="both"/>
              <w:rPr>
                <w:rFonts w:ascii="Arial" w:hAnsi="Arial" w:cs="Arial"/>
                <w:b/>
                <w:bCs/>
              </w:rPr>
            </w:pPr>
          </w:p>
        </w:tc>
        <w:tc>
          <w:tcPr>
            <w:tcW w:w="8256" w:type="dxa"/>
          </w:tcPr>
          <w:p w:rsidR="00AC07AB" w:rsidRPr="001079CD" w:rsidRDefault="00AC07AB" w:rsidP="00AC07AB">
            <w:pPr>
              <w:rPr>
                <w:rFonts w:ascii="Arial" w:hAnsi="Arial" w:cs="Arial"/>
                <w:b/>
                <w:lang w:val="en-IE"/>
              </w:rPr>
            </w:pPr>
            <w:r w:rsidRPr="001079CD">
              <w:rPr>
                <w:rFonts w:ascii="Helv" w:hAnsi="Helv" w:cs="Helv"/>
                <w:b/>
                <w:i/>
                <w:iCs/>
                <w:color w:val="000000"/>
                <w:lang w:val="en-IE" w:eastAsia="en-IE"/>
              </w:rPr>
              <w:t xml:space="preserve">This campaign is confined to staff </w:t>
            </w:r>
            <w:r>
              <w:rPr>
                <w:rFonts w:ascii="Helv" w:hAnsi="Helv" w:cs="Helv"/>
                <w:b/>
                <w:i/>
                <w:iCs/>
                <w:color w:val="000000"/>
                <w:lang w:val="en-IE" w:eastAsia="en-IE"/>
              </w:rPr>
              <w:t xml:space="preserve">who are </w:t>
            </w:r>
            <w:r w:rsidRPr="001079CD">
              <w:rPr>
                <w:rFonts w:ascii="Helv" w:hAnsi="Helv" w:cs="Helv"/>
                <w:b/>
                <w:i/>
                <w:iCs/>
                <w:color w:val="000000"/>
                <w:lang w:val="en-IE" w:eastAsia="en-IE"/>
              </w:rPr>
              <w:t xml:space="preserve">currently </w:t>
            </w:r>
            <w:r>
              <w:rPr>
                <w:rFonts w:ascii="Helv" w:hAnsi="Helv" w:cs="Helv"/>
                <w:b/>
                <w:i/>
                <w:iCs/>
                <w:color w:val="000000"/>
                <w:lang w:val="en-IE" w:eastAsia="en-IE"/>
              </w:rPr>
              <w:t>employed</w:t>
            </w:r>
            <w:r w:rsidRPr="001079CD">
              <w:rPr>
                <w:rFonts w:ascii="Helv" w:hAnsi="Helv" w:cs="Helv"/>
                <w:b/>
                <w:i/>
                <w:iCs/>
                <w:color w:val="000000"/>
                <w:lang w:val="en-IE" w:eastAsia="en-IE"/>
              </w:rPr>
              <w:t xml:space="preserve"> </w:t>
            </w:r>
            <w:r>
              <w:rPr>
                <w:rFonts w:ascii="Helv" w:hAnsi="Helv" w:cs="Helv"/>
                <w:b/>
                <w:i/>
                <w:iCs/>
                <w:color w:val="000000"/>
                <w:lang w:val="en-IE" w:eastAsia="en-IE"/>
              </w:rPr>
              <w:t xml:space="preserve">by </w:t>
            </w:r>
            <w:r w:rsidRPr="00C166CC">
              <w:rPr>
                <w:rFonts w:ascii="Helv" w:hAnsi="Helv" w:cs="Helv"/>
                <w:b/>
                <w:bCs/>
                <w:i/>
                <w:iCs/>
                <w:color w:val="000000"/>
                <w:lang w:eastAsia="en-IE"/>
              </w:rPr>
              <w:t>the HSE, TUSLA, other statutory health agencies, or a body which provides services on behalf of the HSE under Section 38 of the Health Act 2004</w:t>
            </w:r>
            <w:r w:rsidRPr="001079CD">
              <w:rPr>
                <w:rFonts w:ascii="Helv" w:hAnsi="Helv" w:cs="Helv"/>
                <w:b/>
                <w:i/>
                <w:iCs/>
                <w:color w:val="000000"/>
                <w:lang w:val="en-IE" w:eastAsia="en-IE"/>
              </w:rPr>
              <w:t xml:space="preserve"> as per Workplace Relations Commission agreement -16</w:t>
            </w:r>
            <w:r>
              <w:rPr>
                <w:rFonts w:ascii="Helv" w:hAnsi="Helv" w:cs="Helv"/>
                <w:b/>
                <w:i/>
                <w:iCs/>
                <w:color w:val="000000"/>
                <w:lang w:val="en-IE" w:eastAsia="en-IE"/>
              </w:rPr>
              <w:t>1867</w:t>
            </w:r>
          </w:p>
          <w:p w:rsidR="00AC07AB" w:rsidRPr="001079CD" w:rsidRDefault="00AC07AB" w:rsidP="00AC07AB">
            <w:pPr>
              <w:rPr>
                <w:rFonts w:ascii="Arial" w:hAnsi="Arial" w:cs="Arial"/>
                <w:b/>
                <w:lang w:val="en-IE"/>
              </w:rPr>
            </w:pPr>
          </w:p>
          <w:p w:rsidR="00AC07AB" w:rsidRPr="00555418" w:rsidRDefault="00AC07AB" w:rsidP="00AC07AB">
            <w:pPr>
              <w:numPr>
                <w:ilvl w:val="1"/>
                <w:numId w:val="11"/>
              </w:numPr>
              <w:tabs>
                <w:tab w:val="num" w:pos="480"/>
              </w:tabs>
              <w:jc w:val="both"/>
              <w:rPr>
                <w:rFonts w:ascii="Arial" w:hAnsi="Arial" w:cs="Arial"/>
              </w:rPr>
            </w:pPr>
            <w:r w:rsidRPr="00555418">
              <w:rPr>
                <w:rFonts w:ascii="Arial" w:hAnsi="Arial" w:cs="Arial"/>
              </w:rPr>
              <w:t>Eligible applicants will be those who on the closing date for the competition:</w:t>
            </w:r>
          </w:p>
          <w:p w:rsidR="00AC07AB" w:rsidRPr="00555418" w:rsidRDefault="00AC07AB" w:rsidP="00AC07AB">
            <w:pPr>
              <w:ind w:left="360"/>
              <w:contextualSpacing/>
              <w:jc w:val="both"/>
              <w:rPr>
                <w:rFonts w:ascii="Arial" w:hAnsi="Arial" w:cs="Arial"/>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0"/>
              <w:gridCol w:w="6740"/>
            </w:tblGrid>
            <w:tr w:rsidR="00AC07AB" w:rsidRPr="00555418" w:rsidTr="0088508F">
              <w:tc>
                <w:tcPr>
                  <w:tcW w:w="1053" w:type="dxa"/>
                  <w:tcBorders>
                    <w:top w:val="nil"/>
                    <w:left w:val="nil"/>
                    <w:bottom w:val="nil"/>
                    <w:right w:val="nil"/>
                  </w:tcBorders>
                </w:tcPr>
                <w:p w:rsidR="00AC07AB" w:rsidRPr="00555418" w:rsidRDefault="00AC07AB" w:rsidP="0088508F">
                  <w:pPr>
                    <w:tabs>
                      <w:tab w:val="center" w:pos="4320"/>
                      <w:tab w:val="right" w:pos="8640"/>
                    </w:tabs>
                    <w:contextualSpacing/>
                    <w:jc w:val="both"/>
                    <w:rPr>
                      <w:rFonts w:ascii="Arial" w:hAnsi="Arial" w:cs="Arial"/>
                    </w:rPr>
                  </w:pPr>
                </w:p>
              </w:tc>
              <w:tc>
                <w:tcPr>
                  <w:tcW w:w="7603" w:type="dxa"/>
                  <w:tcBorders>
                    <w:top w:val="nil"/>
                    <w:left w:val="nil"/>
                    <w:bottom w:val="nil"/>
                    <w:right w:val="nil"/>
                  </w:tcBorders>
                </w:tcPr>
                <w:p w:rsidR="00AC07AB" w:rsidRPr="00555418" w:rsidRDefault="00AC07AB" w:rsidP="0088508F">
                  <w:pPr>
                    <w:tabs>
                      <w:tab w:val="center" w:pos="4320"/>
                      <w:tab w:val="right" w:pos="8640"/>
                    </w:tabs>
                    <w:contextualSpacing/>
                    <w:jc w:val="both"/>
                    <w:rPr>
                      <w:rFonts w:ascii="Arial" w:eastAsia="Calibri" w:hAnsi="Arial" w:cs="Arial"/>
                      <w:iCs/>
                      <w:color w:val="000000"/>
                      <w:lang w:eastAsia="en-US"/>
                    </w:rPr>
                  </w:pPr>
                  <w:r w:rsidRPr="00555418">
                    <w:rPr>
                      <w:rFonts w:ascii="Arial" w:hAnsi="Arial" w:cs="Arial"/>
                    </w:rPr>
                    <w:t xml:space="preserve">Have satisfactory experience in an office under the HSE, TUSLA, </w:t>
                  </w:r>
                  <w:r w:rsidRPr="00555418">
                    <w:rPr>
                      <w:rFonts w:ascii="Arial" w:eastAsia="Calibri" w:hAnsi="Arial" w:cs="Arial"/>
                      <w:iCs/>
                      <w:color w:val="000000"/>
                      <w:lang w:eastAsia="en-US"/>
                    </w:rPr>
                    <w:t>other statutory health agencies, or a body which provides services on behalf of the HSE under Section 38 of the Health Act 2004 at a level not lower than that of Grade IV</w:t>
                  </w:r>
                </w:p>
                <w:p w:rsidR="00AC07AB" w:rsidRPr="00555418" w:rsidRDefault="00AC07AB" w:rsidP="0088508F">
                  <w:pPr>
                    <w:tabs>
                      <w:tab w:val="center" w:pos="4320"/>
                      <w:tab w:val="right" w:pos="8640"/>
                    </w:tabs>
                    <w:contextualSpacing/>
                    <w:jc w:val="both"/>
                    <w:rPr>
                      <w:rFonts w:ascii="Arial" w:eastAsia="Calibri" w:hAnsi="Arial" w:cs="Arial"/>
                      <w:iCs/>
                      <w:color w:val="000000"/>
                      <w:lang w:eastAsia="en-US"/>
                    </w:rPr>
                  </w:pPr>
                </w:p>
                <w:p w:rsidR="00AC07AB" w:rsidRPr="00555418" w:rsidRDefault="00AC07AB" w:rsidP="0088508F">
                  <w:pPr>
                    <w:tabs>
                      <w:tab w:val="center" w:pos="4320"/>
                      <w:tab w:val="right" w:pos="8640"/>
                    </w:tabs>
                    <w:contextualSpacing/>
                    <w:jc w:val="center"/>
                    <w:rPr>
                      <w:rFonts w:ascii="Arial" w:eastAsia="Calibri" w:hAnsi="Arial" w:cs="Arial"/>
                      <w:iCs/>
                      <w:color w:val="000000"/>
                      <w:lang w:eastAsia="en-US"/>
                    </w:rPr>
                  </w:pPr>
                  <w:r w:rsidRPr="00555418">
                    <w:rPr>
                      <w:rFonts w:ascii="Arial" w:eastAsia="Calibri" w:hAnsi="Arial" w:cs="Arial"/>
                      <w:iCs/>
                      <w:color w:val="000000"/>
                      <w:lang w:eastAsia="en-US"/>
                    </w:rPr>
                    <w:t>and</w:t>
                  </w:r>
                </w:p>
                <w:p w:rsidR="00AC07AB" w:rsidRPr="00555418" w:rsidRDefault="00AC07AB" w:rsidP="0088508F">
                  <w:pPr>
                    <w:tabs>
                      <w:tab w:val="center" w:pos="4320"/>
                      <w:tab w:val="right" w:pos="8640"/>
                    </w:tabs>
                    <w:contextualSpacing/>
                    <w:jc w:val="center"/>
                    <w:rPr>
                      <w:rFonts w:ascii="Arial" w:hAnsi="Arial" w:cs="Arial"/>
                    </w:rPr>
                  </w:pPr>
                </w:p>
                <w:p w:rsidR="00AC07AB" w:rsidRPr="00555418" w:rsidRDefault="00AC07AB" w:rsidP="0088508F">
                  <w:pPr>
                    <w:tabs>
                      <w:tab w:val="center" w:pos="4320"/>
                      <w:tab w:val="right" w:pos="8640"/>
                    </w:tabs>
                    <w:contextualSpacing/>
                    <w:jc w:val="both"/>
                    <w:rPr>
                      <w:rFonts w:ascii="Arial" w:hAnsi="Arial" w:cs="Arial"/>
                    </w:rPr>
                  </w:pPr>
                  <w:r w:rsidRPr="00555418">
                    <w:rPr>
                      <w:rFonts w:ascii="Arial" w:hAnsi="Arial" w:cs="Arial"/>
                    </w:rPr>
                    <w:t xml:space="preserve">have not less than two years satisfactory experience either in that officer or in an office at a level not lower than that of Clerical Officer in the HSE, TUSLA, </w:t>
                  </w:r>
                  <w:r w:rsidRPr="00555418">
                    <w:rPr>
                      <w:rFonts w:ascii="Arial" w:eastAsia="Calibri" w:hAnsi="Arial" w:cs="Arial"/>
                      <w:iCs/>
                      <w:color w:val="000000"/>
                      <w:lang w:eastAsia="en-US"/>
                    </w:rPr>
                    <w:t>other statutory health agencies, or a body which provides services on behalf of the HSE under Section 38 of the Health Act 2004</w:t>
                  </w:r>
                </w:p>
              </w:tc>
            </w:tr>
          </w:tbl>
          <w:p w:rsidR="00AC07AB" w:rsidRPr="00555418" w:rsidRDefault="00AC07AB" w:rsidP="00AC07AB">
            <w:pPr>
              <w:tabs>
                <w:tab w:val="left" w:pos="1680"/>
              </w:tabs>
              <w:ind w:left="1418"/>
              <w:jc w:val="both"/>
              <w:rPr>
                <w:rFonts w:ascii="Arial" w:hAnsi="Arial" w:cs="Arial"/>
              </w:rPr>
            </w:pPr>
          </w:p>
          <w:p w:rsidR="00AC07AB" w:rsidRPr="00555418" w:rsidRDefault="00AC07AB" w:rsidP="00AC07AB">
            <w:pPr>
              <w:jc w:val="center"/>
              <w:rPr>
                <w:rFonts w:ascii="Arial" w:hAnsi="Arial" w:cs="Arial"/>
                <w:bCs/>
              </w:rPr>
            </w:pPr>
            <w:r w:rsidRPr="00555418">
              <w:rPr>
                <w:rFonts w:ascii="Arial" w:hAnsi="Arial" w:cs="Arial"/>
                <w:bCs/>
              </w:rPr>
              <w:t>and</w:t>
            </w:r>
          </w:p>
          <w:p w:rsidR="00AC07AB" w:rsidRPr="00555418" w:rsidRDefault="00AC07AB" w:rsidP="00AC07AB">
            <w:pPr>
              <w:jc w:val="center"/>
              <w:rPr>
                <w:rFonts w:ascii="Arial" w:hAnsi="Arial" w:cs="Arial"/>
                <w:bCs/>
              </w:rPr>
            </w:pPr>
          </w:p>
          <w:p w:rsidR="00AC07AB" w:rsidRPr="00555418" w:rsidRDefault="00AC07AB" w:rsidP="00AC07AB">
            <w:pPr>
              <w:numPr>
                <w:ilvl w:val="1"/>
                <w:numId w:val="11"/>
              </w:numPr>
              <w:tabs>
                <w:tab w:val="num" w:pos="480"/>
              </w:tabs>
              <w:jc w:val="both"/>
              <w:rPr>
                <w:rFonts w:ascii="Arial" w:hAnsi="Arial" w:cs="Arial"/>
              </w:rPr>
            </w:pPr>
            <w:r w:rsidRPr="00555418">
              <w:rPr>
                <w:rFonts w:ascii="Arial" w:hAnsi="Arial" w:cs="Arial"/>
              </w:rPr>
              <w:t xml:space="preserve">Candidates must possess the requisite knowledge and ability, including a high standard of suitability, for the proper discharge of the office. </w:t>
            </w:r>
          </w:p>
          <w:p w:rsidR="007007B2" w:rsidRPr="00D21F65" w:rsidRDefault="007007B2" w:rsidP="00D21F65">
            <w:pPr>
              <w:jc w:val="both"/>
              <w:rPr>
                <w:rFonts w:ascii="Arial" w:hAnsi="Arial" w:cs="Arial"/>
                <w:b/>
                <w:bCs/>
                <w:iCs/>
              </w:rPr>
            </w:pPr>
          </w:p>
          <w:p w:rsidR="007007B2" w:rsidRPr="00D21F65" w:rsidRDefault="007007B2" w:rsidP="00D21F65">
            <w:pPr>
              <w:jc w:val="both"/>
              <w:rPr>
                <w:rFonts w:ascii="Arial" w:hAnsi="Arial" w:cs="Arial"/>
                <w:b/>
                <w:bCs/>
                <w:iCs/>
              </w:rPr>
            </w:pPr>
          </w:p>
          <w:p w:rsidR="000D4243" w:rsidRPr="00D21F65" w:rsidRDefault="000D4243" w:rsidP="00D21F65">
            <w:pPr>
              <w:jc w:val="both"/>
              <w:rPr>
                <w:rFonts w:ascii="Arial" w:hAnsi="Arial" w:cs="Arial"/>
                <w:b/>
              </w:rPr>
            </w:pPr>
            <w:r w:rsidRPr="00D21F65">
              <w:rPr>
                <w:rFonts w:ascii="Arial" w:hAnsi="Arial" w:cs="Arial"/>
                <w:b/>
              </w:rPr>
              <w:t>Health</w:t>
            </w:r>
          </w:p>
          <w:p w:rsidR="000D4243" w:rsidRPr="00D21F65" w:rsidRDefault="000D4243" w:rsidP="00D21F65">
            <w:pPr>
              <w:jc w:val="both"/>
              <w:rPr>
                <w:rFonts w:ascii="Arial" w:hAnsi="Arial" w:cs="Arial"/>
              </w:rPr>
            </w:pPr>
            <w:r w:rsidRPr="00D21F65">
              <w:rPr>
                <w:rFonts w:ascii="Arial" w:hAnsi="Arial"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0D4243" w:rsidRPr="00D21F65" w:rsidRDefault="000D4243" w:rsidP="00D21F65">
            <w:pPr>
              <w:jc w:val="both"/>
              <w:rPr>
                <w:rFonts w:ascii="Arial" w:hAnsi="Arial" w:cs="Arial"/>
              </w:rPr>
            </w:pPr>
          </w:p>
          <w:p w:rsidR="000D4243" w:rsidRPr="00D538AE" w:rsidRDefault="000D4243">
            <w:pPr>
              <w:ind w:right="-766"/>
              <w:jc w:val="both"/>
              <w:rPr>
                <w:rFonts w:ascii="Arial" w:hAnsi="Arial" w:cs="Arial"/>
                <w:iCs/>
              </w:rPr>
            </w:pPr>
            <w:r w:rsidRPr="00D538AE">
              <w:rPr>
                <w:rFonts w:ascii="Arial" w:hAnsi="Arial" w:cs="Arial"/>
                <w:b/>
                <w:bCs/>
              </w:rPr>
              <w:t>Character</w:t>
            </w:r>
          </w:p>
          <w:p w:rsidR="000D4243" w:rsidRDefault="000D4243" w:rsidP="00D21F65">
            <w:pPr>
              <w:ind w:right="-766"/>
              <w:jc w:val="both"/>
              <w:rPr>
                <w:rFonts w:ascii="Arial" w:hAnsi="Arial" w:cs="Arial"/>
              </w:rPr>
            </w:pPr>
            <w:r w:rsidRPr="00D538AE">
              <w:rPr>
                <w:rFonts w:ascii="Arial" w:hAnsi="Arial" w:cs="Arial"/>
              </w:rPr>
              <w:t>Each candidate for and any person holding the office must be of good character.</w:t>
            </w:r>
          </w:p>
          <w:p w:rsidR="00AC07AB" w:rsidRPr="00682F03" w:rsidRDefault="00AC07AB" w:rsidP="00AC07AB">
            <w:pPr>
              <w:ind w:right="-766"/>
              <w:jc w:val="both"/>
              <w:rPr>
                <w:rFonts w:ascii="Arial" w:hAnsi="Arial" w:cs="Arial"/>
                <w:b/>
              </w:rPr>
            </w:pPr>
            <w:r w:rsidRPr="00682F03">
              <w:rPr>
                <w:rFonts w:ascii="Arial" w:hAnsi="Arial" w:cs="Arial"/>
                <w:b/>
              </w:rPr>
              <w:t>Age</w:t>
            </w:r>
          </w:p>
          <w:p w:rsidR="00AC07AB" w:rsidRPr="00682F03" w:rsidRDefault="00AC07AB" w:rsidP="00AC07AB">
            <w:pPr>
              <w:jc w:val="both"/>
              <w:rPr>
                <w:rFonts w:ascii="Arial" w:hAnsi="Arial" w:cs="Arial"/>
              </w:rPr>
            </w:pPr>
            <w:r w:rsidRPr="00682F03">
              <w:rPr>
                <w:rFonts w:ascii="Arial" w:hAnsi="Arial"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39111B" w:rsidRDefault="0039111B">
            <w:pPr>
              <w:jc w:val="both"/>
              <w:rPr>
                <w:rFonts w:ascii="Arial" w:hAnsi="Arial" w:cs="Arial"/>
              </w:rPr>
            </w:pPr>
          </w:p>
          <w:p w:rsidR="00AC07AB" w:rsidRPr="00D538AE" w:rsidRDefault="00AC07AB">
            <w:pPr>
              <w:jc w:val="both"/>
              <w:rPr>
                <w:rFonts w:ascii="Arial" w:hAnsi="Arial" w:cs="Arial"/>
                <w:i/>
                <w:iCs/>
                <w:u w:val="single"/>
              </w:rPr>
            </w:pPr>
          </w:p>
        </w:tc>
      </w:tr>
      <w:tr w:rsidR="00AC07AB" w:rsidRPr="000D4243">
        <w:tc>
          <w:tcPr>
            <w:tcW w:w="2364" w:type="dxa"/>
          </w:tcPr>
          <w:p w:rsidR="002B4E02" w:rsidRDefault="00AC07AB">
            <w:pPr>
              <w:rPr>
                <w:rFonts w:ascii="Arial" w:hAnsi="Arial" w:cs="Arial"/>
                <w:b/>
                <w:bCs/>
              </w:rPr>
            </w:pPr>
            <w:r>
              <w:rPr>
                <w:rFonts w:ascii="Arial" w:hAnsi="Arial" w:cs="Arial"/>
                <w:b/>
                <w:bCs/>
              </w:rPr>
              <w:t>Post Specific Requirements</w:t>
            </w:r>
          </w:p>
        </w:tc>
        <w:tc>
          <w:tcPr>
            <w:tcW w:w="8256" w:type="dxa"/>
          </w:tcPr>
          <w:p w:rsidR="00AC07AB" w:rsidRPr="006732C1" w:rsidRDefault="00AC07AB" w:rsidP="00AC07AB">
            <w:pPr>
              <w:pStyle w:val="ListParagraph"/>
              <w:numPr>
                <w:ilvl w:val="0"/>
                <w:numId w:val="10"/>
              </w:numPr>
              <w:rPr>
                <w:rFonts w:ascii="Arial" w:hAnsi="Arial" w:cs="Arial"/>
                <w:sz w:val="20"/>
                <w:szCs w:val="20"/>
              </w:rPr>
            </w:pPr>
            <w:r w:rsidRPr="006732C1">
              <w:rPr>
                <w:rFonts w:ascii="Arial" w:hAnsi="Arial" w:cs="Arial"/>
                <w:sz w:val="20"/>
                <w:szCs w:val="20"/>
              </w:rPr>
              <w:t xml:space="preserve">Significant experience of working in a HR role </w:t>
            </w:r>
            <w:r w:rsidR="004D443F">
              <w:rPr>
                <w:rFonts w:ascii="Arial" w:hAnsi="Arial" w:cs="Arial"/>
                <w:sz w:val="20"/>
                <w:szCs w:val="20"/>
              </w:rPr>
              <w:t>that has involved</w:t>
            </w:r>
            <w:r w:rsidRPr="006732C1">
              <w:rPr>
                <w:rFonts w:ascii="Arial" w:hAnsi="Arial" w:cs="Arial"/>
                <w:sz w:val="20"/>
                <w:szCs w:val="20"/>
              </w:rPr>
              <w:t xml:space="preserve"> dealing with HR matters e.g. recruitment, industrial relations, training and development etc. </w:t>
            </w:r>
            <w:r>
              <w:rPr>
                <w:rFonts w:ascii="Arial" w:hAnsi="Arial" w:cs="Arial"/>
                <w:sz w:val="20"/>
                <w:szCs w:val="20"/>
              </w:rPr>
              <w:br/>
            </w:r>
          </w:p>
          <w:p w:rsidR="00AC07AB" w:rsidRDefault="00AC07AB" w:rsidP="00AC07AB">
            <w:pPr>
              <w:pStyle w:val="ListParagraph"/>
              <w:numPr>
                <w:ilvl w:val="0"/>
                <w:numId w:val="10"/>
              </w:numPr>
              <w:rPr>
                <w:rFonts w:ascii="Arial" w:hAnsi="Arial" w:cs="Arial"/>
                <w:sz w:val="20"/>
                <w:szCs w:val="20"/>
              </w:rPr>
            </w:pPr>
            <w:r w:rsidRPr="006732C1">
              <w:rPr>
                <w:rFonts w:ascii="Arial" w:hAnsi="Arial" w:cs="Arial"/>
                <w:sz w:val="20"/>
                <w:szCs w:val="20"/>
              </w:rPr>
              <w:t>Experience of delivering change projects inv</w:t>
            </w:r>
            <w:r>
              <w:rPr>
                <w:rFonts w:ascii="Arial" w:hAnsi="Arial" w:cs="Arial"/>
                <w:sz w:val="20"/>
                <w:szCs w:val="20"/>
              </w:rPr>
              <w:t xml:space="preserve">olving multiple stakeholders </w:t>
            </w:r>
          </w:p>
          <w:p w:rsidR="00AC07AB" w:rsidRPr="006732C1" w:rsidRDefault="00AC07AB" w:rsidP="004D443F">
            <w:pPr>
              <w:pStyle w:val="ListParagraph"/>
              <w:rPr>
                <w:rFonts w:ascii="Arial" w:hAnsi="Arial" w:cs="Arial"/>
                <w:sz w:val="20"/>
                <w:szCs w:val="20"/>
              </w:rPr>
            </w:pPr>
          </w:p>
          <w:p w:rsidR="00AC07AB" w:rsidRPr="006732C1" w:rsidRDefault="00AC07AB" w:rsidP="00AC07AB">
            <w:pPr>
              <w:pStyle w:val="ListParagraph"/>
              <w:numPr>
                <w:ilvl w:val="0"/>
                <w:numId w:val="10"/>
              </w:numPr>
              <w:rPr>
                <w:rFonts w:ascii="Arial" w:hAnsi="Arial" w:cs="Arial"/>
                <w:sz w:val="20"/>
                <w:szCs w:val="20"/>
              </w:rPr>
            </w:pPr>
            <w:r w:rsidRPr="006732C1">
              <w:rPr>
                <w:rFonts w:ascii="Arial" w:hAnsi="Arial" w:cs="Arial"/>
                <w:bCs/>
                <w:sz w:val="20"/>
                <w:szCs w:val="20"/>
              </w:rPr>
              <w:t xml:space="preserve">Experience </w:t>
            </w:r>
            <w:r w:rsidRPr="006732C1">
              <w:rPr>
                <w:rFonts w:ascii="Arial" w:hAnsi="Arial" w:cs="Arial"/>
                <w:sz w:val="20"/>
                <w:szCs w:val="20"/>
              </w:rPr>
              <w:t xml:space="preserve">of </w:t>
            </w:r>
            <w:r w:rsidRPr="006732C1">
              <w:rPr>
                <w:rFonts w:ascii="Arial" w:hAnsi="Arial" w:cs="Arial"/>
                <w:iCs/>
                <w:sz w:val="20"/>
                <w:szCs w:val="20"/>
              </w:rPr>
              <w:t>managing competing priorities and deadlines, where the a</w:t>
            </w:r>
            <w:r w:rsidRPr="006732C1">
              <w:rPr>
                <w:rFonts w:ascii="Arial" w:hAnsi="Arial" w:cs="Arial"/>
                <w:bCs/>
                <w:iCs/>
                <w:sz w:val="20"/>
                <w:szCs w:val="20"/>
              </w:rPr>
              <w:t>bility to analyse and interpret information to make decisions quickly and accurately is required</w:t>
            </w:r>
            <w:r w:rsidRPr="006732C1">
              <w:rPr>
                <w:rFonts w:ascii="Arial" w:hAnsi="Arial" w:cs="Arial"/>
                <w:sz w:val="20"/>
                <w:szCs w:val="20"/>
              </w:rPr>
              <w:t>, as relevant to the role.</w:t>
            </w:r>
          </w:p>
          <w:p w:rsidR="00AC07AB" w:rsidRPr="000D4243" w:rsidRDefault="00AC07AB" w:rsidP="00531BE6">
            <w:pPr>
              <w:jc w:val="both"/>
              <w:rPr>
                <w:rFonts w:ascii="Arial" w:hAnsi="Arial" w:cs="Arial"/>
                <w:b/>
                <w:iCs/>
                <w:u w:val="single"/>
              </w:rPr>
            </w:pPr>
          </w:p>
        </w:tc>
      </w:tr>
      <w:tr w:rsidR="000D4243" w:rsidRPr="000D4243">
        <w:tc>
          <w:tcPr>
            <w:tcW w:w="2364" w:type="dxa"/>
          </w:tcPr>
          <w:p w:rsidR="000D4243" w:rsidRPr="000D4243" w:rsidRDefault="000D4243">
            <w:pPr>
              <w:jc w:val="both"/>
              <w:rPr>
                <w:rFonts w:ascii="Arial" w:hAnsi="Arial" w:cs="Arial"/>
                <w:b/>
                <w:bCs/>
              </w:rPr>
            </w:pPr>
            <w:r w:rsidRPr="000D4243">
              <w:rPr>
                <w:rFonts w:ascii="Arial" w:hAnsi="Arial" w:cs="Arial"/>
                <w:b/>
                <w:bCs/>
              </w:rPr>
              <w:t>Skills, competencies and/or knowledge</w:t>
            </w:r>
          </w:p>
          <w:p w:rsidR="000D4243" w:rsidRPr="000D4243" w:rsidRDefault="000D4243">
            <w:pPr>
              <w:jc w:val="both"/>
              <w:rPr>
                <w:rFonts w:ascii="Arial" w:hAnsi="Arial" w:cs="Arial"/>
                <w:b/>
                <w:bCs/>
                <w:color w:val="FF0000"/>
              </w:rPr>
            </w:pPr>
          </w:p>
          <w:p w:rsidR="000D4243" w:rsidRPr="000D4243" w:rsidRDefault="000D4243">
            <w:pPr>
              <w:jc w:val="both"/>
              <w:rPr>
                <w:rFonts w:ascii="Arial" w:hAnsi="Arial" w:cs="Arial"/>
                <w:b/>
                <w:bCs/>
                <w:color w:val="FF0000"/>
              </w:rPr>
            </w:pPr>
          </w:p>
        </w:tc>
        <w:tc>
          <w:tcPr>
            <w:tcW w:w="8256" w:type="dxa"/>
          </w:tcPr>
          <w:p w:rsidR="000D4243" w:rsidRPr="000D4243" w:rsidRDefault="000D4243" w:rsidP="00531BE6">
            <w:pPr>
              <w:jc w:val="both"/>
              <w:rPr>
                <w:rFonts w:ascii="Arial" w:hAnsi="Arial" w:cs="Arial"/>
                <w:b/>
                <w:iCs/>
                <w:u w:val="single"/>
              </w:rPr>
            </w:pPr>
          </w:p>
          <w:p w:rsidR="000D4243" w:rsidRPr="000D4243" w:rsidRDefault="000D4243" w:rsidP="00531BE6">
            <w:pPr>
              <w:jc w:val="both"/>
              <w:rPr>
                <w:rFonts w:ascii="Arial" w:hAnsi="Arial" w:cs="Arial"/>
                <w:b/>
                <w:iCs/>
                <w:u w:val="single"/>
              </w:rPr>
            </w:pPr>
            <w:r w:rsidRPr="000D4243">
              <w:rPr>
                <w:rFonts w:ascii="Arial" w:hAnsi="Arial" w:cs="Arial"/>
                <w:b/>
                <w:iCs/>
                <w:u w:val="single"/>
              </w:rPr>
              <w:t>Professional Knowledge &amp; Experience</w:t>
            </w:r>
          </w:p>
          <w:p w:rsidR="000D4243" w:rsidRPr="000D4243" w:rsidRDefault="000D4243" w:rsidP="00531BE6">
            <w:pPr>
              <w:jc w:val="both"/>
              <w:rPr>
                <w:rFonts w:ascii="Arial" w:hAnsi="Arial" w:cs="Arial"/>
                <w:i/>
                <w:iCs/>
              </w:rPr>
            </w:pPr>
            <w:r w:rsidRPr="000D4243">
              <w:rPr>
                <w:rFonts w:ascii="Arial" w:hAnsi="Arial" w:cs="Arial"/>
                <w:i/>
                <w:iCs/>
              </w:rPr>
              <w:t>Demonstrate:</w:t>
            </w:r>
          </w:p>
          <w:p w:rsidR="0039111B" w:rsidRDefault="0039111B" w:rsidP="00A63552">
            <w:pPr>
              <w:numPr>
                <w:ilvl w:val="0"/>
                <w:numId w:val="12"/>
              </w:numPr>
              <w:jc w:val="both"/>
              <w:rPr>
                <w:rFonts w:ascii="Arial" w:hAnsi="Arial" w:cs="Arial"/>
                <w:iCs/>
              </w:rPr>
            </w:pPr>
            <w:r>
              <w:rPr>
                <w:rFonts w:ascii="Arial" w:hAnsi="Arial" w:cs="Arial"/>
                <w:iCs/>
              </w:rPr>
              <w:t xml:space="preserve">Expert knowledge of HR policies and procedures within the HSE and the ability to appropriately advice and support managers to implement these policies in a fair and </w:t>
            </w:r>
            <w:r>
              <w:rPr>
                <w:rFonts w:ascii="Arial" w:hAnsi="Arial" w:cs="Arial"/>
                <w:iCs/>
              </w:rPr>
              <w:lastRenderedPageBreak/>
              <w:t xml:space="preserve">consistent manner. </w:t>
            </w:r>
          </w:p>
          <w:p w:rsidR="0039111B" w:rsidRDefault="0039111B" w:rsidP="00A63552">
            <w:pPr>
              <w:numPr>
                <w:ilvl w:val="0"/>
                <w:numId w:val="12"/>
              </w:numPr>
              <w:jc w:val="both"/>
              <w:rPr>
                <w:rFonts w:ascii="Arial" w:hAnsi="Arial" w:cs="Arial"/>
                <w:iCs/>
              </w:rPr>
            </w:pPr>
            <w:r>
              <w:rPr>
                <w:rFonts w:ascii="Arial" w:hAnsi="Arial" w:cs="Arial"/>
                <w:iCs/>
              </w:rPr>
              <w:t>Knowledge of Government policy o</w:t>
            </w:r>
            <w:r w:rsidR="00B06F01">
              <w:rPr>
                <w:rFonts w:ascii="Arial" w:hAnsi="Arial" w:cs="Arial"/>
                <w:iCs/>
              </w:rPr>
              <w:t>n</w:t>
            </w:r>
            <w:r>
              <w:rPr>
                <w:rFonts w:ascii="Arial" w:hAnsi="Arial" w:cs="Arial"/>
                <w:iCs/>
              </w:rPr>
              <w:t xml:space="preserve"> public sector pay, HSE People’s Strategy, public service agreements etc </w:t>
            </w:r>
          </w:p>
          <w:p w:rsidR="000D4243" w:rsidRPr="000D4243" w:rsidRDefault="000D4243" w:rsidP="00A63552">
            <w:pPr>
              <w:numPr>
                <w:ilvl w:val="0"/>
                <w:numId w:val="12"/>
              </w:numPr>
              <w:jc w:val="both"/>
              <w:rPr>
                <w:rFonts w:ascii="Arial" w:hAnsi="Arial" w:cs="Arial"/>
                <w:iCs/>
              </w:rPr>
            </w:pPr>
            <w:r w:rsidRPr="000D4243">
              <w:rPr>
                <w:rFonts w:ascii="Arial" w:hAnsi="Arial" w:cs="Arial"/>
                <w:iCs/>
              </w:rPr>
              <w:t>Knowledge of Employment Legislation as it relates to the People Management Legal Framework.</w:t>
            </w:r>
          </w:p>
          <w:p w:rsidR="000D4243" w:rsidRPr="000D4243" w:rsidRDefault="000D4243" w:rsidP="00A63552">
            <w:pPr>
              <w:numPr>
                <w:ilvl w:val="0"/>
                <w:numId w:val="12"/>
              </w:numPr>
              <w:jc w:val="both"/>
              <w:rPr>
                <w:rFonts w:ascii="Arial" w:hAnsi="Arial" w:cs="Arial"/>
                <w:b/>
                <w:u w:val="single"/>
              </w:rPr>
            </w:pPr>
            <w:r w:rsidRPr="000D4243">
              <w:rPr>
                <w:rFonts w:ascii="Arial" w:hAnsi="Arial" w:cs="Arial"/>
                <w:iCs/>
              </w:rPr>
              <w:t>Knowledge of relevant standards policies and legislation for example Health and Safety, Freedom of Information Act 1997,</w:t>
            </w:r>
            <w:r w:rsidR="00B06F01">
              <w:rPr>
                <w:rFonts w:ascii="Arial" w:hAnsi="Arial" w:cs="Arial"/>
                <w:iCs/>
              </w:rPr>
              <w:t xml:space="preserve"> Data Protection</w:t>
            </w:r>
            <w:proofErr w:type="gramStart"/>
            <w:r w:rsidR="00B06F01">
              <w:rPr>
                <w:rFonts w:ascii="Arial" w:hAnsi="Arial" w:cs="Arial"/>
                <w:iCs/>
              </w:rPr>
              <w:t xml:space="preserve">, </w:t>
            </w:r>
            <w:r w:rsidRPr="000D4243">
              <w:rPr>
                <w:rFonts w:ascii="Arial" w:hAnsi="Arial" w:cs="Arial"/>
                <w:iCs/>
              </w:rPr>
              <w:t xml:space="preserve"> HIQA</w:t>
            </w:r>
            <w:proofErr w:type="gramEnd"/>
            <w:r w:rsidRPr="000D4243">
              <w:rPr>
                <w:rFonts w:ascii="Arial" w:hAnsi="Arial" w:cs="Arial"/>
                <w:iCs/>
              </w:rPr>
              <w:t xml:space="preserve"> Standards.</w:t>
            </w:r>
            <w:r w:rsidRPr="000D4243">
              <w:rPr>
                <w:rFonts w:ascii="Arial" w:hAnsi="Arial" w:cs="Arial"/>
              </w:rPr>
              <w:t xml:space="preserve"> </w:t>
            </w:r>
          </w:p>
          <w:p w:rsidR="000D4243" w:rsidRPr="00A63552" w:rsidRDefault="000D4243" w:rsidP="00A63552">
            <w:pPr>
              <w:numPr>
                <w:ilvl w:val="0"/>
                <w:numId w:val="12"/>
              </w:numPr>
              <w:jc w:val="both"/>
              <w:rPr>
                <w:rFonts w:ascii="Arial" w:hAnsi="Arial" w:cs="Arial"/>
              </w:rPr>
            </w:pPr>
            <w:r w:rsidRPr="00A63552">
              <w:rPr>
                <w:rFonts w:ascii="Arial" w:hAnsi="Arial" w:cs="Arial"/>
              </w:rPr>
              <w:t>The ability to design and implement structured policies and systems for the management of service delivery.</w:t>
            </w:r>
          </w:p>
          <w:p w:rsidR="000D4243" w:rsidRPr="000D4243" w:rsidRDefault="000D4243" w:rsidP="00A63552">
            <w:pPr>
              <w:numPr>
                <w:ilvl w:val="0"/>
                <w:numId w:val="12"/>
              </w:numPr>
              <w:jc w:val="both"/>
              <w:rPr>
                <w:rFonts w:ascii="Arial" w:hAnsi="Arial" w:cs="Arial"/>
                <w:iCs/>
              </w:rPr>
            </w:pPr>
            <w:r w:rsidRPr="000D4243">
              <w:rPr>
                <w:rFonts w:ascii="Arial" w:hAnsi="Arial" w:cs="Arial"/>
                <w:iCs/>
              </w:rPr>
              <w:t>Excellent MS Office skills to include, Word, Excel and PowerPoint</w:t>
            </w:r>
          </w:p>
          <w:p w:rsidR="000D4243" w:rsidRPr="000D4243" w:rsidRDefault="000D4243" w:rsidP="00A63552">
            <w:pPr>
              <w:numPr>
                <w:ilvl w:val="0"/>
                <w:numId w:val="12"/>
              </w:numPr>
              <w:jc w:val="both"/>
              <w:rPr>
                <w:rFonts w:ascii="Arial" w:hAnsi="Arial" w:cs="Arial"/>
                <w:iCs/>
              </w:rPr>
            </w:pPr>
            <w:r w:rsidRPr="000D4243">
              <w:rPr>
                <w:rFonts w:ascii="Arial" w:hAnsi="Arial" w:cs="Arial"/>
                <w:iCs/>
              </w:rPr>
              <w:t>Knowledge and experience of using an email system effectively e.g. Outlook, Lotus Notes</w:t>
            </w:r>
          </w:p>
          <w:p w:rsidR="000D4243" w:rsidRPr="000D4243" w:rsidRDefault="000D4243" w:rsidP="00531BE6">
            <w:pPr>
              <w:rPr>
                <w:rFonts w:ascii="Arial" w:hAnsi="Arial" w:cs="Arial"/>
                <w:b/>
                <w:iCs/>
                <w:u w:val="single"/>
              </w:rPr>
            </w:pPr>
          </w:p>
          <w:p w:rsidR="000D4243" w:rsidRPr="000D4243" w:rsidRDefault="000D4243" w:rsidP="00531BE6">
            <w:pPr>
              <w:rPr>
                <w:rFonts w:ascii="Arial" w:hAnsi="Arial" w:cs="Arial"/>
                <w:b/>
                <w:iCs/>
                <w:u w:val="single"/>
              </w:rPr>
            </w:pPr>
            <w:r w:rsidRPr="000D4243">
              <w:rPr>
                <w:rFonts w:ascii="Arial" w:hAnsi="Arial" w:cs="Arial"/>
                <w:b/>
                <w:iCs/>
                <w:u w:val="single"/>
              </w:rPr>
              <w:t>Planning &amp; Organising and Delivery of Results</w:t>
            </w:r>
          </w:p>
          <w:p w:rsidR="000D4243" w:rsidRPr="000D4243" w:rsidRDefault="000D4243" w:rsidP="00531BE6">
            <w:pPr>
              <w:rPr>
                <w:rFonts w:ascii="Arial" w:hAnsi="Arial" w:cs="Arial"/>
                <w:i/>
                <w:iCs/>
              </w:rPr>
            </w:pPr>
            <w:r w:rsidRPr="000D4243">
              <w:rPr>
                <w:rFonts w:ascii="Arial" w:hAnsi="Arial" w:cs="Arial"/>
                <w:i/>
                <w:iCs/>
              </w:rPr>
              <w:t>Demonstrate:</w:t>
            </w:r>
          </w:p>
          <w:p w:rsidR="000D4243" w:rsidRPr="00D21F65" w:rsidRDefault="000D4243" w:rsidP="00A63552">
            <w:pPr>
              <w:numPr>
                <w:ilvl w:val="0"/>
                <w:numId w:val="12"/>
              </w:numPr>
              <w:rPr>
                <w:rFonts w:ascii="Arial" w:hAnsi="Arial" w:cs="Arial"/>
                <w:iCs/>
              </w:rPr>
            </w:pPr>
            <w:r w:rsidRPr="00D21F65">
              <w:rPr>
                <w:rFonts w:ascii="Arial" w:hAnsi="Arial" w:cs="Arial"/>
                <w:iCs/>
              </w:rPr>
              <w:t>The ability to successfully manage a range of different projects and work activities concurrently,  utilising computer technology effectively and assigning work to others as appropriate to meet strict deadlines</w:t>
            </w:r>
          </w:p>
          <w:p w:rsidR="000D4243" w:rsidRPr="00D21F65" w:rsidRDefault="000D4243" w:rsidP="00A63552">
            <w:pPr>
              <w:numPr>
                <w:ilvl w:val="0"/>
                <w:numId w:val="12"/>
              </w:numPr>
              <w:rPr>
                <w:rFonts w:ascii="Arial" w:hAnsi="Arial" w:cs="Arial"/>
                <w:iCs/>
              </w:rPr>
            </w:pPr>
            <w:r w:rsidRPr="00D21F65">
              <w:rPr>
                <w:rFonts w:ascii="Arial" w:hAnsi="Arial" w:cs="Arial"/>
                <w:iCs/>
              </w:rPr>
              <w:t>The ability to proactively identify areas for improvement and to develop practical solutions for their implementation</w:t>
            </w:r>
          </w:p>
          <w:p w:rsidR="000D4243" w:rsidRPr="00D21F65" w:rsidRDefault="000D4243" w:rsidP="00A63552">
            <w:pPr>
              <w:numPr>
                <w:ilvl w:val="0"/>
                <w:numId w:val="12"/>
              </w:numPr>
              <w:rPr>
                <w:rFonts w:ascii="Arial" w:hAnsi="Arial" w:cs="Arial"/>
                <w:iCs/>
              </w:rPr>
            </w:pPr>
            <w:r w:rsidRPr="00D21F65">
              <w:rPr>
                <w:rFonts w:ascii="Arial" w:hAnsi="Arial" w:cs="Arial"/>
                <w:iCs/>
              </w:rPr>
              <w:t>The ability to embrace change and adapt local work practices accordingly by finding practical ways to make policies work, ensuring the team knows how to action changes</w:t>
            </w:r>
          </w:p>
          <w:p w:rsidR="000D4243" w:rsidRDefault="000D4243" w:rsidP="00A63552">
            <w:pPr>
              <w:numPr>
                <w:ilvl w:val="0"/>
                <w:numId w:val="12"/>
              </w:numPr>
              <w:rPr>
                <w:rFonts w:ascii="Arial" w:hAnsi="Arial" w:cs="Arial"/>
                <w:iCs/>
              </w:rPr>
            </w:pPr>
            <w:r w:rsidRPr="00D21F65">
              <w:rPr>
                <w:rFonts w:ascii="Arial" w:hAnsi="Arial" w:cs="Arial"/>
                <w:iCs/>
              </w:rPr>
              <w:t>The ability to use resources effectively, challenging processes to improve efficiencies where appropriate</w:t>
            </w:r>
          </w:p>
          <w:p w:rsidR="002C4785" w:rsidRPr="00D21F65" w:rsidRDefault="002C4785" w:rsidP="002C4785">
            <w:pPr>
              <w:ind w:left="360"/>
              <w:rPr>
                <w:rFonts w:ascii="Arial" w:hAnsi="Arial" w:cs="Arial"/>
                <w:iCs/>
              </w:rPr>
            </w:pPr>
          </w:p>
          <w:p w:rsidR="000D4243" w:rsidRPr="000D4243" w:rsidRDefault="000D4243" w:rsidP="00531BE6">
            <w:pPr>
              <w:jc w:val="both"/>
              <w:rPr>
                <w:rFonts w:ascii="Arial" w:hAnsi="Arial" w:cs="Arial"/>
                <w:iCs/>
              </w:rPr>
            </w:pPr>
          </w:p>
          <w:p w:rsidR="000D4243" w:rsidRPr="000D4243" w:rsidRDefault="000D4243" w:rsidP="00531BE6">
            <w:pPr>
              <w:jc w:val="both"/>
              <w:rPr>
                <w:rFonts w:ascii="Arial" w:hAnsi="Arial" w:cs="Arial"/>
                <w:b/>
                <w:u w:val="single"/>
              </w:rPr>
            </w:pPr>
            <w:r w:rsidRPr="000D4243">
              <w:rPr>
                <w:rFonts w:ascii="Arial" w:hAnsi="Arial" w:cs="Arial"/>
                <w:b/>
                <w:iCs/>
                <w:u w:val="single"/>
              </w:rPr>
              <w:t xml:space="preserve">Building and Maintaining Relationships including </w:t>
            </w:r>
            <w:r w:rsidRPr="000D4243">
              <w:rPr>
                <w:rFonts w:ascii="Arial" w:hAnsi="Arial" w:cs="Arial"/>
                <w:b/>
                <w:u w:val="single"/>
              </w:rPr>
              <w:t>Leadership &amp; Teamwork</w:t>
            </w:r>
          </w:p>
          <w:p w:rsidR="000D4243" w:rsidRPr="000D4243" w:rsidRDefault="000D4243" w:rsidP="00531BE6">
            <w:pPr>
              <w:jc w:val="both"/>
              <w:rPr>
                <w:rFonts w:ascii="Arial" w:hAnsi="Arial" w:cs="Arial"/>
                <w:i/>
              </w:rPr>
            </w:pPr>
            <w:r w:rsidRPr="000D4243">
              <w:rPr>
                <w:rFonts w:ascii="Arial" w:hAnsi="Arial" w:cs="Arial"/>
                <w:i/>
              </w:rPr>
              <w:t>Demonstrate:</w:t>
            </w:r>
          </w:p>
          <w:p w:rsidR="000D4243" w:rsidRPr="000D4243" w:rsidRDefault="000D4243" w:rsidP="00A63552">
            <w:pPr>
              <w:numPr>
                <w:ilvl w:val="0"/>
                <w:numId w:val="12"/>
              </w:numPr>
              <w:rPr>
                <w:rFonts w:ascii="Arial" w:hAnsi="Arial" w:cs="Arial"/>
                <w:iCs/>
              </w:rPr>
            </w:pPr>
            <w:r w:rsidRPr="000D4243">
              <w:rPr>
                <w:rFonts w:ascii="Arial" w:hAnsi="Arial" w:cs="Arial"/>
                <w:iCs/>
              </w:rPr>
              <w:t>The ability to build and maintain relationships with colleagues and other stakeholders  including multidisciplinary and administrative teams and to achieve results through collaborative working</w:t>
            </w:r>
          </w:p>
          <w:p w:rsidR="000D4243" w:rsidRPr="000D4243" w:rsidRDefault="000D4243" w:rsidP="00A63552">
            <w:pPr>
              <w:numPr>
                <w:ilvl w:val="0"/>
                <w:numId w:val="12"/>
              </w:numPr>
              <w:rPr>
                <w:rFonts w:ascii="Arial" w:hAnsi="Arial" w:cs="Arial"/>
                <w:iCs/>
              </w:rPr>
            </w:pPr>
            <w:r w:rsidRPr="000D4243">
              <w:rPr>
                <w:rFonts w:ascii="Arial" w:hAnsi="Arial" w:cs="Arial"/>
                <w:iCs/>
              </w:rPr>
              <w:t>The ability to work both independently and collaboratively within a dynamic team and multi stakeholder environment</w:t>
            </w:r>
          </w:p>
          <w:p w:rsidR="000D4243" w:rsidRPr="000D4243" w:rsidRDefault="000D4243" w:rsidP="00A63552">
            <w:pPr>
              <w:numPr>
                <w:ilvl w:val="0"/>
                <w:numId w:val="12"/>
              </w:numPr>
              <w:rPr>
                <w:rFonts w:ascii="Arial" w:hAnsi="Arial" w:cs="Arial"/>
                <w:iCs/>
              </w:rPr>
            </w:pPr>
            <w:r w:rsidRPr="000D4243">
              <w:rPr>
                <w:rFonts w:ascii="Arial" w:hAnsi="Arial" w:cs="Arial"/>
                <w:iCs/>
              </w:rPr>
              <w:t>Flexibility, adaptability and openness to working effectively in a changing environment</w:t>
            </w:r>
          </w:p>
          <w:p w:rsidR="000D4243" w:rsidRPr="00D21F65" w:rsidRDefault="000D4243" w:rsidP="00A63552">
            <w:pPr>
              <w:numPr>
                <w:ilvl w:val="0"/>
                <w:numId w:val="12"/>
              </w:numPr>
              <w:jc w:val="both"/>
              <w:rPr>
                <w:rFonts w:ascii="Arial" w:hAnsi="Arial" w:cs="Arial"/>
                <w:lang w:val="en-IE"/>
              </w:rPr>
            </w:pPr>
            <w:r w:rsidRPr="00D21F65">
              <w:rPr>
                <w:rFonts w:ascii="Arial" w:hAnsi="Arial" w:cs="Arial"/>
                <w:iCs/>
              </w:rPr>
              <w:t>The ability to support, supervise, develop and empower staff in changing work practises in a challenging environment within existing resources</w:t>
            </w:r>
            <w:r w:rsidR="00247E08" w:rsidRPr="00D21F65">
              <w:rPr>
                <w:rFonts w:ascii="Arial" w:hAnsi="Arial" w:cs="Arial"/>
                <w:iCs/>
              </w:rPr>
              <w:t xml:space="preserve">  </w:t>
            </w:r>
          </w:p>
          <w:p w:rsidR="000D4243" w:rsidRPr="000D4243" w:rsidRDefault="000D4243" w:rsidP="00C47B78">
            <w:pPr>
              <w:rPr>
                <w:rFonts w:ascii="Arial" w:hAnsi="Arial" w:cs="Arial"/>
                <w:iCs/>
              </w:rPr>
            </w:pPr>
          </w:p>
          <w:p w:rsidR="000D4243" w:rsidRPr="000D4243" w:rsidRDefault="000D4243" w:rsidP="00C47B78">
            <w:pPr>
              <w:tabs>
                <w:tab w:val="left" w:pos="6585"/>
              </w:tabs>
              <w:rPr>
                <w:rFonts w:ascii="Arial" w:hAnsi="Arial" w:cs="Arial"/>
                <w:b/>
                <w:iCs/>
                <w:u w:val="single"/>
              </w:rPr>
            </w:pPr>
            <w:r w:rsidRPr="000D4243">
              <w:rPr>
                <w:rFonts w:ascii="Arial" w:hAnsi="Arial" w:cs="Arial"/>
                <w:b/>
                <w:iCs/>
                <w:u w:val="single"/>
              </w:rPr>
              <w:t>Evaluating Information, Problem Solving &amp; Decision Making</w:t>
            </w:r>
          </w:p>
          <w:p w:rsidR="000D4243" w:rsidRPr="000D4243" w:rsidRDefault="000D4243" w:rsidP="00C47B78">
            <w:pPr>
              <w:rPr>
                <w:rFonts w:ascii="Arial" w:hAnsi="Arial" w:cs="Arial"/>
                <w:b/>
                <w:i/>
                <w:iCs/>
              </w:rPr>
            </w:pPr>
            <w:r w:rsidRPr="000D4243">
              <w:rPr>
                <w:rFonts w:ascii="Arial" w:hAnsi="Arial" w:cs="Arial"/>
                <w:b/>
                <w:i/>
                <w:iCs/>
              </w:rPr>
              <w:t>Demonstrate:</w:t>
            </w:r>
          </w:p>
          <w:p w:rsidR="000D4243" w:rsidRPr="000D4243" w:rsidRDefault="000D4243" w:rsidP="00A63552">
            <w:pPr>
              <w:numPr>
                <w:ilvl w:val="0"/>
                <w:numId w:val="12"/>
              </w:numPr>
              <w:rPr>
                <w:rFonts w:ascii="Arial" w:hAnsi="Arial" w:cs="Arial"/>
                <w:iCs/>
              </w:rPr>
            </w:pPr>
            <w:r w:rsidRPr="000D4243">
              <w:rPr>
                <w:rFonts w:ascii="Arial" w:hAnsi="Arial" w:cs="Arial"/>
                <w:iCs/>
              </w:rPr>
              <w:t>Excellent analytical, problem solving and decision making skills</w:t>
            </w:r>
          </w:p>
          <w:p w:rsidR="000D4243" w:rsidRPr="000D4243" w:rsidRDefault="000D4243" w:rsidP="00A63552">
            <w:pPr>
              <w:numPr>
                <w:ilvl w:val="0"/>
                <w:numId w:val="12"/>
              </w:numPr>
              <w:rPr>
                <w:rFonts w:ascii="Arial" w:hAnsi="Arial" w:cs="Arial"/>
                <w:iCs/>
              </w:rPr>
            </w:pPr>
            <w:r w:rsidRPr="000D4243">
              <w:rPr>
                <w:rFonts w:ascii="Arial" w:hAnsi="Arial" w:cs="Arial"/>
                <w:iCs/>
              </w:rPr>
              <w:t>The ability to quickly grasp and understand complex issues and the impact on service delivery</w:t>
            </w:r>
          </w:p>
          <w:p w:rsidR="000D4243" w:rsidRPr="000D4243" w:rsidRDefault="000D4243" w:rsidP="00A63552">
            <w:pPr>
              <w:numPr>
                <w:ilvl w:val="0"/>
                <w:numId w:val="12"/>
              </w:numPr>
              <w:rPr>
                <w:rFonts w:ascii="Arial" w:hAnsi="Arial" w:cs="Arial"/>
                <w:iCs/>
              </w:rPr>
            </w:pPr>
            <w:r w:rsidRPr="000D4243">
              <w:rPr>
                <w:rFonts w:ascii="Arial" w:hAnsi="Arial" w:cs="Arial"/>
                <w:iCs/>
              </w:rPr>
              <w:t>The ability to confidently explain the rationale behind decision when faced with opposition</w:t>
            </w:r>
          </w:p>
          <w:p w:rsidR="000D4243" w:rsidRPr="000D4243" w:rsidRDefault="000D4243" w:rsidP="00A63552">
            <w:pPr>
              <w:numPr>
                <w:ilvl w:val="0"/>
                <w:numId w:val="12"/>
              </w:numPr>
              <w:rPr>
                <w:rFonts w:ascii="Arial" w:hAnsi="Arial" w:cs="Arial"/>
                <w:iCs/>
              </w:rPr>
            </w:pPr>
            <w:r w:rsidRPr="000D4243">
              <w:rPr>
                <w:rFonts w:ascii="Arial" w:hAnsi="Arial" w:cs="Arial"/>
                <w:iCs/>
              </w:rPr>
              <w:t>Ability to make sound decisions with a well-reasoned rationale and to stand by these</w:t>
            </w:r>
          </w:p>
          <w:p w:rsidR="000D4243" w:rsidRPr="000D4243" w:rsidRDefault="000D4243" w:rsidP="00A63552">
            <w:pPr>
              <w:numPr>
                <w:ilvl w:val="0"/>
                <w:numId w:val="12"/>
              </w:numPr>
              <w:rPr>
                <w:rFonts w:ascii="Arial" w:hAnsi="Arial" w:cs="Arial"/>
                <w:iCs/>
              </w:rPr>
            </w:pPr>
            <w:r w:rsidRPr="000D4243">
              <w:rPr>
                <w:rFonts w:ascii="Arial" w:hAnsi="Arial" w:cs="Arial"/>
                <w:iCs/>
              </w:rPr>
              <w:t>Initiative in the resolution of complex issues</w:t>
            </w:r>
          </w:p>
          <w:p w:rsidR="000D4243" w:rsidRPr="000D4243" w:rsidRDefault="000D4243" w:rsidP="00A63552">
            <w:pPr>
              <w:numPr>
                <w:ilvl w:val="0"/>
                <w:numId w:val="12"/>
              </w:numPr>
              <w:rPr>
                <w:rFonts w:ascii="Arial" w:hAnsi="Arial" w:cs="Arial"/>
                <w:iCs/>
              </w:rPr>
            </w:pPr>
            <w:r w:rsidRPr="000D4243">
              <w:rPr>
                <w:rFonts w:ascii="Arial" w:hAnsi="Arial" w:cs="Arial"/>
                <w:iCs/>
              </w:rPr>
              <w:br/>
            </w:r>
          </w:p>
          <w:p w:rsidR="000D4243" w:rsidRPr="000D4243" w:rsidRDefault="000D4243" w:rsidP="00531BE6">
            <w:pPr>
              <w:jc w:val="both"/>
              <w:rPr>
                <w:rFonts w:ascii="Arial" w:hAnsi="Arial" w:cs="Arial"/>
                <w:b/>
                <w:u w:val="single"/>
              </w:rPr>
            </w:pPr>
            <w:r w:rsidRPr="000D4243">
              <w:rPr>
                <w:rFonts w:ascii="Arial" w:hAnsi="Arial" w:cs="Arial"/>
                <w:b/>
                <w:u w:val="single"/>
              </w:rPr>
              <w:t xml:space="preserve">Communication &amp; Interpersonal </w:t>
            </w:r>
          </w:p>
          <w:p w:rsidR="000D4243" w:rsidRDefault="000D4243" w:rsidP="00DC5E93">
            <w:pPr>
              <w:rPr>
                <w:rFonts w:ascii="Arial" w:hAnsi="Arial" w:cs="Arial"/>
                <w:b/>
                <w:i/>
                <w:iCs/>
              </w:rPr>
            </w:pPr>
            <w:r w:rsidRPr="000D4243">
              <w:rPr>
                <w:rFonts w:ascii="Arial" w:hAnsi="Arial" w:cs="Arial"/>
                <w:b/>
                <w:i/>
                <w:iCs/>
              </w:rPr>
              <w:t>Demonstrate:</w:t>
            </w:r>
          </w:p>
          <w:p w:rsidR="00A63552" w:rsidRPr="00682F03" w:rsidRDefault="00A63552" w:rsidP="00A63552">
            <w:pPr>
              <w:numPr>
                <w:ilvl w:val="0"/>
                <w:numId w:val="12"/>
              </w:numPr>
              <w:rPr>
                <w:rFonts w:ascii="Arial" w:hAnsi="Arial" w:cs="Arial"/>
                <w:iCs/>
              </w:rPr>
            </w:pPr>
            <w:r w:rsidRPr="00682F03">
              <w:rPr>
                <w:rFonts w:ascii="Arial" w:hAnsi="Arial" w:cs="Arial"/>
                <w:iCs/>
              </w:rPr>
              <w:t>Effective  verbal communication skills, delivering complex information clearly, concisely and confidently</w:t>
            </w:r>
          </w:p>
          <w:p w:rsidR="00A63552" w:rsidRDefault="00A63552" w:rsidP="00A63552">
            <w:pPr>
              <w:numPr>
                <w:ilvl w:val="0"/>
                <w:numId w:val="12"/>
              </w:numPr>
              <w:rPr>
                <w:rFonts w:ascii="Arial" w:hAnsi="Arial" w:cs="Arial"/>
                <w:iCs/>
              </w:rPr>
            </w:pPr>
            <w:r w:rsidRPr="00682F03">
              <w:rPr>
                <w:rFonts w:ascii="Arial" w:hAnsi="Arial" w:cs="Arial"/>
                <w:iCs/>
              </w:rPr>
              <w:t xml:space="preserve">Excellent written communication skills including strong report writing </w:t>
            </w:r>
            <w:r>
              <w:rPr>
                <w:rFonts w:ascii="Arial" w:hAnsi="Arial" w:cs="Arial"/>
                <w:iCs/>
              </w:rPr>
              <w:t xml:space="preserve">and presentation </w:t>
            </w:r>
            <w:r w:rsidRPr="00682F03">
              <w:rPr>
                <w:rFonts w:ascii="Arial" w:hAnsi="Arial" w:cs="Arial"/>
                <w:iCs/>
              </w:rPr>
              <w:t>skills</w:t>
            </w:r>
          </w:p>
          <w:p w:rsidR="00A63552" w:rsidRPr="000D4243" w:rsidRDefault="00A63552" w:rsidP="00A63552">
            <w:pPr>
              <w:numPr>
                <w:ilvl w:val="0"/>
                <w:numId w:val="12"/>
              </w:numPr>
              <w:jc w:val="both"/>
              <w:rPr>
                <w:rFonts w:ascii="Arial" w:hAnsi="Arial" w:cs="Arial"/>
                <w:b/>
                <w:u w:val="single"/>
              </w:rPr>
            </w:pPr>
            <w:r w:rsidRPr="000D4243">
              <w:rPr>
                <w:rFonts w:ascii="Arial" w:hAnsi="Arial" w:cs="Arial"/>
              </w:rPr>
              <w:t>A high level of interpersonal and communication skills including negotiation skills, conflict resolution and the ability to build and maintain relationships with a range of stakeholders</w:t>
            </w:r>
          </w:p>
          <w:p w:rsidR="000D4243" w:rsidRPr="000D4243" w:rsidRDefault="000D4243" w:rsidP="00A933E1">
            <w:pPr>
              <w:jc w:val="both"/>
              <w:rPr>
                <w:rFonts w:ascii="Arial" w:hAnsi="Arial" w:cs="Arial"/>
                <w:b/>
                <w:u w:val="single"/>
              </w:rPr>
            </w:pPr>
          </w:p>
          <w:p w:rsidR="000D4243" w:rsidRPr="000D4243" w:rsidRDefault="000D4243" w:rsidP="00C47B78">
            <w:pPr>
              <w:rPr>
                <w:rFonts w:ascii="Arial" w:hAnsi="Arial" w:cs="Arial"/>
                <w:b/>
                <w:iCs/>
                <w:u w:val="single"/>
              </w:rPr>
            </w:pPr>
            <w:r w:rsidRPr="000D4243">
              <w:rPr>
                <w:rFonts w:ascii="Arial" w:hAnsi="Arial" w:cs="Arial"/>
                <w:b/>
                <w:iCs/>
                <w:u w:val="single"/>
              </w:rPr>
              <w:lastRenderedPageBreak/>
              <w:t>Commitment to a Quality Service</w:t>
            </w:r>
          </w:p>
          <w:p w:rsidR="000D4243" w:rsidRPr="000D4243" w:rsidRDefault="000D4243" w:rsidP="00C47B78">
            <w:pPr>
              <w:rPr>
                <w:rFonts w:ascii="Arial" w:hAnsi="Arial" w:cs="Arial"/>
                <w:b/>
                <w:i/>
                <w:iCs/>
              </w:rPr>
            </w:pPr>
            <w:r w:rsidRPr="000D4243">
              <w:rPr>
                <w:rFonts w:ascii="Arial" w:hAnsi="Arial" w:cs="Arial"/>
                <w:b/>
                <w:i/>
                <w:iCs/>
              </w:rPr>
              <w:t>Demonstrate:</w:t>
            </w:r>
          </w:p>
          <w:p w:rsidR="000D4243" w:rsidRPr="000D4243" w:rsidRDefault="000D4243" w:rsidP="00A63552">
            <w:pPr>
              <w:numPr>
                <w:ilvl w:val="0"/>
                <w:numId w:val="12"/>
              </w:numPr>
              <w:rPr>
                <w:rFonts w:ascii="Arial" w:hAnsi="Arial" w:cs="Arial"/>
                <w:iCs/>
              </w:rPr>
            </w:pPr>
            <w:r w:rsidRPr="000D4243">
              <w:rPr>
                <w:rFonts w:ascii="Arial" w:hAnsi="Arial" w:cs="Arial"/>
                <w:iCs/>
              </w:rPr>
              <w:t xml:space="preserve">Evidence of incorporating the needs of the service user into service delivery </w:t>
            </w:r>
          </w:p>
          <w:p w:rsidR="000D4243" w:rsidRPr="000D4243" w:rsidRDefault="000D4243" w:rsidP="00A63552">
            <w:pPr>
              <w:numPr>
                <w:ilvl w:val="0"/>
                <w:numId w:val="12"/>
              </w:numPr>
              <w:rPr>
                <w:rFonts w:ascii="Arial" w:hAnsi="Arial" w:cs="Arial"/>
                <w:iCs/>
              </w:rPr>
            </w:pPr>
            <w:r w:rsidRPr="000D4243">
              <w:rPr>
                <w:rFonts w:ascii="Arial" w:hAnsi="Arial" w:cs="Arial"/>
                <w:iCs/>
              </w:rPr>
              <w:t>Evidence of practicing and promoting a strong focus on delivering high quality customer service for internal and external customers</w:t>
            </w:r>
          </w:p>
          <w:p w:rsidR="000D4243" w:rsidRPr="000D4243" w:rsidRDefault="000D4243" w:rsidP="00A63552">
            <w:pPr>
              <w:numPr>
                <w:ilvl w:val="0"/>
                <w:numId w:val="12"/>
              </w:numPr>
              <w:rPr>
                <w:rFonts w:ascii="Arial" w:hAnsi="Arial" w:cs="Arial"/>
                <w:iCs/>
              </w:rPr>
            </w:pPr>
            <w:r w:rsidRPr="000D4243">
              <w:rPr>
                <w:rFonts w:ascii="Arial" w:hAnsi="Arial" w:cs="Arial"/>
                <w:iCs/>
              </w:rPr>
              <w:t>Commitment to developing own knowledge and expertise</w:t>
            </w:r>
          </w:p>
          <w:p w:rsidR="000D4243" w:rsidRPr="000D4243" w:rsidRDefault="000D4243" w:rsidP="00A63552">
            <w:pPr>
              <w:numPr>
                <w:ilvl w:val="0"/>
                <w:numId w:val="12"/>
              </w:numPr>
              <w:rPr>
                <w:rFonts w:ascii="Arial" w:hAnsi="Arial" w:cs="Arial"/>
                <w:iCs/>
              </w:rPr>
            </w:pPr>
            <w:r w:rsidRPr="000D4243">
              <w:rPr>
                <w:rFonts w:ascii="Arial" w:hAnsi="Arial" w:cs="Arial"/>
                <w:iCs/>
              </w:rPr>
              <w:t>Evidence of setting high standards of performance for self and others, ensuring accurate attention to detail and consistent adherence to procedures and current standards within area of responsibility</w:t>
            </w:r>
          </w:p>
          <w:p w:rsidR="000D4243" w:rsidRPr="000D4243" w:rsidRDefault="000D4243" w:rsidP="000A0E3A">
            <w:pPr>
              <w:ind w:left="720"/>
              <w:jc w:val="both"/>
              <w:rPr>
                <w:rFonts w:ascii="Arial" w:hAnsi="Arial" w:cs="Arial"/>
              </w:rPr>
            </w:pPr>
          </w:p>
        </w:tc>
      </w:tr>
      <w:tr w:rsidR="000D4243" w:rsidRPr="000D4243">
        <w:tc>
          <w:tcPr>
            <w:tcW w:w="2364" w:type="dxa"/>
          </w:tcPr>
          <w:p w:rsidR="000D4243" w:rsidRPr="000D4243" w:rsidRDefault="000D4243">
            <w:pPr>
              <w:rPr>
                <w:rFonts w:ascii="Arial" w:hAnsi="Arial" w:cs="Arial"/>
                <w:b/>
                <w:bCs/>
              </w:rPr>
            </w:pPr>
            <w:r w:rsidRPr="000D4243">
              <w:rPr>
                <w:rFonts w:ascii="Arial" w:hAnsi="Arial" w:cs="Arial"/>
                <w:b/>
                <w:bCs/>
              </w:rPr>
              <w:lastRenderedPageBreak/>
              <w:t>Campaign Specific Selection Process</w:t>
            </w:r>
          </w:p>
          <w:p w:rsidR="000D4243" w:rsidRPr="000D4243" w:rsidRDefault="000D4243">
            <w:pPr>
              <w:jc w:val="both"/>
              <w:rPr>
                <w:rFonts w:ascii="Arial" w:hAnsi="Arial" w:cs="Arial"/>
                <w:b/>
                <w:bCs/>
              </w:rPr>
            </w:pPr>
          </w:p>
          <w:p w:rsidR="000D4243" w:rsidRPr="000D4243" w:rsidRDefault="000D4243">
            <w:pPr>
              <w:jc w:val="both"/>
              <w:rPr>
                <w:rFonts w:ascii="Arial" w:hAnsi="Arial" w:cs="Arial"/>
                <w:b/>
                <w:bCs/>
              </w:rPr>
            </w:pPr>
            <w:r w:rsidRPr="000D4243">
              <w:rPr>
                <w:rFonts w:ascii="Arial" w:hAnsi="Arial" w:cs="Arial"/>
                <w:b/>
                <w:bCs/>
              </w:rPr>
              <w:t>Ranking/Shortlisting / Interview</w:t>
            </w:r>
          </w:p>
        </w:tc>
        <w:tc>
          <w:tcPr>
            <w:tcW w:w="8256" w:type="dxa"/>
          </w:tcPr>
          <w:p w:rsidR="000D4243" w:rsidRPr="000D4243" w:rsidRDefault="000D4243">
            <w:pPr>
              <w:jc w:val="both"/>
              <w:rPr>
                <w:rFonts w:ascii="Arial" w:hAnsi="Arial" w:cs="Arial"/>
              </w:rPr>
            </w:pPr>
            <w:r w:rsidRPr="000D4243">
              <w:rPr>
                <w:rFonts w:ascii="Arial" w:hAnsi="Arial" w:cs="Arial"/>
              </w:rPr>
              <w:t xml:space="preserve">A ranking and or shortlisting exercise may be carried out on the basis of information 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0D4243" w:rsidRPr="000D4243" w:rsidRDefault="000D4243">
            <w:pPr>
              <w:jc w:val="both"/>
              <w:rPr>
                <w:rFonts w:ascii="Arial" w:hAnsi="Arial" w:cs="Arial"/>
              </w:rPr>
            </w:pPr>
          </w:p>
          <w:p w:rsidR="000D4243" w:rsidRPr="000D4243" w:rsidRDefault="000D4243">
            <w:pPr>
              <w:jc w:val="both"/>
              <w:rPr>
                <w:rFonts w:ascii="Arial" w:hAnsi="Arial" w:cs="Arial"/>
                <w:u w:val="single"/>
              </w:rPr>
            </w:pPr>
            <w:r w:rsidRPr="000D4243">
              <w:rPr>
                <w:rFonts w:ascii="Arial" w:hAnsi="Arial" w:cs="Arial"/>
                <w:u w:val="single"/>
              </w:rPr>
              <w:t xml:space="preserve">Failure to include information regarding these requirements may result in you not being called forward to the next stage of the selection process.  </w:t>
            </w:r>
          </w:p>
          <w:p w:rsidR="000D4243" w:rsidRPr="000D4243" w:rsidRDefault="000D4243">
            <w:pPr>
              <w:jc w:val="both"/>
              <w:rPr>
                <w:rFonts w:ascii="Arial" w:hAnsi="Arial" w:cs="Arial"/>
                <w:i/>
                <w:iCs/>
              </w:rPr>
            </w:pPr>
          </w:p>
          <w:p w:rsidR="000D4243" w:rsidRPr="0039111B" w:rsidRDefault="000D4243">
            <w:pPr>
              <w:jc w:val="both"/>
              <w:rPr>
                <w:rFonts w:ascii="Arial" w:hAnsi="Arial" w:cs="Arial"/>
                <w:iCs/>
              </w:rPr>
            </w:pPr>
            <w:r w:rsidRPr="000D4243">
              <w:rPr>
                <w:rFonts w:ascii="Arial" w:hAnsi="Arial" w:cs="Arial"/>
                <w:iCs/>
              </w:rPr>
              <w:t>Those successful at the ranking stage of this process (where applied) will be placed on an order of merit and will be called to interview in ‘bands’ depending on the service needs of the organisation.</w:t>
            </w:r>
          </w:p>
        </w:tc>
      </w:tr>
      <w:tr w:rsidR="000D4243" w:rsidRPr="000D4243">
        <w:tc>
          <w:tcPr>
            <w:tcW w:w="2364" w:type="dxa"/>
          </w:tcPr>
          <w:p w:rsidR="000D4243" w:rsidRPr="000D4243" w:rsidRDefault="000D4243">
            <w:pPr>
              <w:jc w:val="both"/>
              <w:rPr>
                <w:rFonts w:ascii="Arial" w:hAnsi="Arial" w:cs="Arial"/>
                <w:b/>
                <w:bCs/>
              </w:rPr>
            </w:pPr>
            <w:r w:rsidRPr="000D4243">
              <w:rPr>
                <w:rFonts w:ascii="Arial" w:hAnsi="Arial" w:cs="Arial"/>
                <w:b/>
                <w:bCs/>
              </w:rPr>
              <w:t>Code of Practice</w:t>
            </w:r>
          </w:p>
        </w:tc>
        <w:tc>
          <w:tcPr>
            <w:tcW w:w="8256" w:type="dxa"/>
          </w:tcPr>
          <w:p w:rsidR="000D4243" w:rsidRPr="000D4243" w:rsidRDefault="000D4243">
            <w:pPr>
              <w:jc w:val="both"/>
              <w:rPr>
                <w:rFonts w:ascii="Arial" w:hAnsi="Arial" w:cs="Arial"/>
              </w:rPr>
            </w:pPr>
            <w:r w:rsidRPr="000D4243">
              <w:rPr>
                <w:rFonts w:ascii="Arial" w:hAnsi="Arial" w:cs="Arial"/>
              </w:rPr>
              <w:t xml:space="preserve">The </w:t>
            </w:r>
            <w:r w:rsidRPr="000D4243">
              <w:rPr>
                <w:rFonts w:ascii="Arial" w:hAnsi="Arial" w:cs="Arial"/>
                <w:lang w:val="en-IE"/>
              </w:rPr>
              <w:t>Health Service Executive</w:t>
            </w:r>
            <w:r w:rsidRPr="000D4243">
              <w:rPr>
                <w:rFonts w:ascii="Arial" w:hAnsi="Arial" w:cs="Arial"/>
                <w:color w:val="FF0000"/>
                <w:lang w:val="en-IE"/>
              </w:rPr>
              <w:t xml:space="preserve"> </w:t>
            </w:r>
            <w:r w:rsidRPr="000D4243">
              <w:rPr>
                <w:rFonts w:ascii="Arial" w:hAnsi="Arial" w:cs="Arial"/>
              </w:rPr>
              <w:t xml:space="preserve">will run this campaign in compliance with the Code of Practice prepared by the Commission for Public Service Appointments (CPSA). The Code of Practice sets out how the core principles of probity, merit, equity and fairness might be applied on a principle basis. The Code also specifies the responsibilities placed on candidates, </w:t>
            </w:r>
            <w:r w:rsidRPr="000D4243">
              <w:rPr>
                <w:rFonts w:ascii="Arial" w:hAnsi="Arial" w:cs="Arial"/>
                <w:iCs/>
              </w:rPr>
              <w:t xml:space="preserve">facilities for feedback to applicants </w:t>
            </w:r>
            <w:r w:rsidRPr="000D4243">
              <w:rPr>
                <w:rFonts w:ascii="Arial" w:hAnsi="Arial" w:cs="Arial"/>
              </w:rPr>
              <w:t xml:space="preserve">on matters relating to their application when requested, and </w:t>
            </w:r>
            <w:r w:rsidRPr="000D4243">
              <w:rPr>
                <w:rFonts w:ascii="Arial" w:hAnsi="Arial" w:cs="Arial"/>
                <w:lang w:val="en-US"/>
              </w:rPr>
              <w:t xml:space="preserve">outlines procedures in relation to requests for a review of the recruitment and selection process and review in relation to allegations of a breach of the Code of Practice. </w:t>
            </w:r>
            <w:r w:rsidRPr="000D4243">
              <w:rPr>
                <w:rFonts w:ascii="Arial" w:hAnsi="Arial" w:cs="Arial"/>
              </w:rPr>
              <w:t xml:space="preserve"> Additional information on the </w:t>
            </w:r>
            <w:smartTag w:uri="urn:schemas-microsoft-com:office:smarttags" w:element="stockticker">
              <w:r w:rsidRPr="000D4243">
                <w:rPr>
                  <w:rFonts w:ascii="Arial" w:hAnsi="Arial" w:cs="Arial"/>
                </w:rPr>
                <w:t>HSE</w:t>
              </w:r>
            </w:smartTag>
            <w:r w:rsidRPr="000D4243">
              <w:rPr>
                <w:rFonts w:ascii="Arial" w:hAnsi="Arial" w:cs="Arial"/>
              </w:rPr>
              <w:t>’s review process is available in the document posted with each vacancy entitled “Code of Practice, Information for Candidates”.</w:t>
            </w:r>
          </w:p>
          <w:p w:rsidR="000D4243" w:rsidRPr="000D4243" w:rsidRDefault="000D4243">
            <w:pPr>
              <w:ind w:firstLine="720"/>
              <w:jc w:val="both"/>
              <w:rPr>
                <w:rFonts w:ascii="Arial" w:hAnsi="Arial" w:cs="Arial"/>
              </w:rPr>
            </w:pPr>
          </w:p>
          <w:p w:rsidR="000D4243" w:rsidRPr="000D4243" w:rsidRDefault="000D4243">
            <w:pPr>
              <w:jc w:val="both"/>
              <w:rPr>
                <w:rFonts w:ascii="Arial" w:hAnsi="Arial" w:cs="Arial"/>
              </w:rPr>
            </w:pPr>
            <w:r w:rsidRPr="000D4243">
              <w:rPr>
                <w:rFonts w:ascii="Arial" w:hAnsi="Arial" w:cs="Arial"/>
              </w:rPr>
              <w:t xml:space="preserve">Codes of practice are published by the CPSA and are available on </w:t>
            </w:r>
            <w:hyperlink r:id="rId11" w:history="1">
              <w:r w:rsidRPr="000D4243">
                <w:rPr>
                  <w:rStyle w:val="Hyperlink"/>
                  <w:rFonts w:ascii="Arial" w:hAnsi="Arial" w:cs="Arial"/>
                </w:rPr>
                <w:t>www.hse.ie/eng/staff/jobs</w:t>
              </w:r>
            </w:hyperlink>
            <w:r w:rsidRPr="000D4243">
              <w:rPr>
                <w:rFonts w:ascii="Arial" w:hAnsi="Arial" w:cs="Arial"/>
              </w:rPr>
              <w:t xml:space="preserve"> in the document posted with each vacancy entitled “Code of Practice, Information for Candidates” or on </w:t>
            </w:r>
            <w:hyperlink r:id="rId12" w:history="1">
              <w:r w:rsidRPr="000D4243">
                <w:rPr>
                  <w:rStyle w:val="Hyperlink"/>
                  <w:rFonts w:ascii="Arial" w:hAnsi="Arial" w:cs="Arial"/>
                </w:rPr>
                <w:t>www.cpsa.ie</w:t>
              </w:r>
            </w:hyperlink>
            <w:r w:rsidRPr="000D4243">
              <w:rPr>
                <w:rFonts w:ascii="Arial" w:hAnsi="Arial" w:cs="Arial"/>
              </w:rPr>
              <w:t>.</w:t>
            </w:r>
          </w:p>
          <w:p w:rsidR="000D4243" w:rsidRPr="000D4243" w:rsidRDefault="000D4243">
            <w:pPr>
              <w:jc w:val="both"/>
              <w:rPr>
                <w:rFonts w:ascii="Arial" w:hAnsi="Arial" w:cs="Arial"/>
              </w:rPr>
            </w:pPr>
          </w:p>
        </w:tc>
      </w:tr>
      <w:tr w:rsidR="000D4243" w:rsidRPr="000D4243">
        <w:tc>
          <w:tcPr>
            <w:tcW w:w="10620" w:type="dxa"/>
            <w:gridSpan w:val="2"/>
          </w:tcPr>
          <w:p w:rsidR="000D4243" w:rsidRPr="000D4243" w:rsidRDefault="000D4243">
            <w:pPr>
              <w:jc w:val="both"/>
              <w:rPr>
                <w:rFonts w:ascii="Arial" w:hAnsi="Arial" w:cs="Arial"/>
              </w:rPr>
            </w:pPr>
            <w:r w:rsidRPr="000D4243">
              <w:rPr>
                <w:rFonts w:ascii="Arial" w:hAnsi="Arial" w:cs="Arial"/>
              </w:rPr>
              <w:t>The reform programme outlined for the Health Services may impact on this role and as structures change the job description may be reviewed.</w:t>
            </w:r>
          </w:p>
          <w:p w:rsidR="000D4243" w:rsidRPr="000D4243" w:rsidRDefault="000D4243">
            <w:pPr>
              <w:jc w:val="both"/>
              <w:rPr>
                <w:rFonts w:ascii="Arial" w:hAnsi="Arial" w:cs="Arial"/>
              </w:rPr>
            </w:pPr>
          </w:p>
          <w:p w:rsidR="000D4243" w:rsidRPr="000D4243" w:rsidRDefault="000D4243">
            <w:pPr>
              <w:jc w:val="both"/>
              <w:rPr>
                <w:rFonts w:ascii="Arial" w:hAnsi="Arial" w:cs="Arial"/>
              </w:rPr>
            </w:pPr>
            <w:r w:rsidRPr="000D4243">
              <w:rPr>
                <w:rFonts w:ascii="Arial" w:hAnsi="Arial" w:cs="Arial"/>
              </w:rPr>
              <w:t>This job description is a guide to the general range of duties assigned to the post holder. It is intended to be neither definitive nor restrictive and is subject to periodic review with the employee concerned.</w:t>
            </w:r>
          </w:p>
        </w:tc>
      </w:tr>
    </w:tbl>
    <w:p w:rsidR="00390F29" w:rsidRPr="000D4243" w:rsidRDefault="00390F29">
      <w:pPr>
        <w:jc w:val="both"/>
        <w:rPr>
          <w:rFonts w:ascii="Arial" w:hAnsi="Arial" w:cs="Arial"/>
          <w:b/>
        </w:rPr>
      </w:pPr>
    </w:p>
    <w:p w:rsidR="00390F29" w:rsidRPr="000D4243" w:rsidRDefault="00390F29">
      <w:pPr>
        <w:jc w:val="both"/>
        <w:rPr>
          <w:rFonts w:ascii="Arial" w:hAnsi="Arial" w:cs="Arial"/>
        </w:rPr>
      </w:pPr>
      <w:r w:rsidRPr="000D4243">
        <w:rPr>
          <w:rFonts w:ascii="Arial" w:hAnsi="Arial" w:cs="Arial"/>
          <w:b/>
        </w:rPr>
        <w:br w:type="page"/>
      </w:r>
    </w:p>
    <w:p w:rsidR="00390F29" w:rsidRPr="00A933E1" w:rsidRDefault="00557671">
      <w:pPr>
        <w:jc w:val="both"/>
        <w:rPr>
          <w:rFonts w:ascii="Arial" w:hAnsi="Arial" w:cs="Arial"/>
        </w:rPr>
      </w:pPr>
      <w:r>
        <w:rPr>
          <w:rFonts w:ascii="Arial" w:hAnsi="Arial" w:cs="Arial"/>
          <w:noProof/>
          <w:lang w:val="en-IE" w:eastAsia="en-IE"/>
        </w:rPr>
        <w:lastRenderedPageBreak/>
        <w:drawing>
          <wp:anchor distT="0" distB="0" distL="114300" distR="114300" simplePos="0" relativeHeight="251658240" behindDoc="0" locked="0" layoutInCell="1" allowOverlap="1">
            <wp:simplePos x="0" y="0"/>
            <wp:positionH relativeFrom="column">
              <wp:posOffset>-571500</wp:posOffset>
            </wp:positionH>
            <wp:positionV relativeFrom="paragraph">
              <wp:posOffset>-717550</wp:posOffset>
            </wp:positionV>
            <wp:extent cx="1600200" cy="988695"/>
            <wp:effectExtent l="19050" t="0" r="0" b="0"/>
            <wp:wrapNone/>
            <wp:docPr id="3" name="Picture 3"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selogojpg"/>
                    <pic:cNvPicPr>
                      <a:picLocks noChangeAspect="1" noChangeArrowheads="1"/>
                    </pic:cNvPicPr>
                  </pic:nvPicPr>
                  <pic:blipFill>
                    <a:blip r:embed="rId13" cstate="print"/>
                    <a:srcRect/>
                    <a:stretch>
                      <a:fillRect/>
                    </a:stretch>
                  </pic:blipFill>
                  <pic:spPr bwMode="auto">
                    <a:xfrm>
                      <a:off x="0" y="0"/>
                      <a:ext cx="1600200" cy="988695"/>
                    </a:xfrm>
                    <a:prstGeom prst="rect">
                      <a:avLst/>
                    </a:prstGeom>
                    <a:noFill/>
                    <a:ln w="9525">
                      <a:noFill/>
                      <a:miter lim="800000"/>
                      <a:headEnd/>
                      <a:tailEnd/>
                    </a:ln>
                  </pic:spPr>
                </pic:pic>
              </a:graphicData>
            </a:graphic>
          </wp:anchor>
        </w:drawing>
      </w:r>
    </w:p>
    <w:p w:rsidR="00390F29" w:rsidRPr="00A933E1" w:rsidRDefault="00390F29">
      <w:pPr>
        <w:jc w:val="both"/>
        <w:rPr>
          <w:rFonts w:ascii="Arial" w:hAnsi="Arial" w:cs="Arial"/>
          <w:b/>
        </w:rPr>
      </w:pPr>
    </w:p>
    <w:p w:rsidR="004675F5" w:rsidRDefault="004675F5" w:rsidP="0017097F">
      <w:pPr>
        <w:jc w:val="center"/>
        <w:rPr>
          <w:rFonts w:ascii="Arial" w:hAnsi="Arial" w:cs="Arial"/>
          <w:b/>
        </w:rPr>
      </w:pPr>
      <w:r>
        <w:rPr>
          <w:rFonts w:ascii="Arial" w:hAnsi="Arial" w:cs="Arial"/>
          <w:b/>
        </w:rPr>
        <w:t>Human Resources Officer</w:t>
      </w:r>
      <w:r w:rsidR="0017097F">
        <w:rPr>
          <w:rFonts w:ascii="Arial" w:hAnsi="Arial" w:cs="Arial"/>
          <w:b/>
        </w:rPr>
        <w:t xml:space="preserve"> (</w:t>
      </w:r>
      <w:r w:rsidR="0017097F" w:rsidRPr="002C4785">
        <w:rPr>
          <w:rFonts w:ascii="Arial" w:hAnsi="Arial" w:cs="Arial"/>
          <w:b/>
        </w:rPr>
        <w:t>Grade VII</w:t>
      </w:r>
      <w:r w:rsidR="0017097F">
        <w:rPr>
          <w:rFonts w:ascii="Arial" w:hAnsi="Arial" w:cs="Arial"/>
          <w:b/>
        </w:rPr>
        <w:t xml:space="preserve">) </w:t>
      </w:r>
    </w:p>
    <w:p w:rsidR="00390F29" w:rsidRPr="00A933E1" w:rsidRDefault="00390F29">
      <w:pPr>
        <w:jc w:val="center"/>
        <w:rPr>
          <w:rFonts w:ascii="Arial" w:hAnsi="Arial" w:cs="Arial"/>
          <w:b/>
        </w:rPr>
      </w:pPr>
      <w:r w:rsidRPr="00A933E1">
        <w:rPr>
          <w:rFonts w:ascii="Arial" w:hAnsi="Arial" w:cs="Arial"/>
          <w:b/>
        </w:rPr>
        <w:t>Terms and Conditions of Employment</w:t>
      </w:r>
    </w:p>
    <w:p w:rsidR="00390F29" w:rsidRPr="00A933E1" w:rsidRDefault="00390F29">
      <w:pPr>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0"/>
        <w:gridCol w:w="6282"/>
      </w:tblGrid>
      <w:tr w:rsidR="00390F29" w:rsidRPr="00A933E1">
        <w:tc>
          <w:tcPr>
            <w:tcW w:w="2240" w:type="dxa"/>
          </w:tcPr>
          <w:p w:rsidR="00390F29" w:rsidRPr="00A933E1" w:rsidRDefault="00390F29">
            <w:pPr>
              <w:jc w:val="both"/>
              <w:rPr>
                <w:rFonts w:ascii="Arial" w:hAnsi="Arial" w:cs="Arial"/>
                <w:b/>
                <w:bCs/>
              </w:rPr>
            </w:pPr>
            <w:r w:rsidRPr="00A933E1">
              <w:rPr>
                <w:rFonts w:ascii="Arial" w:hAnsi="Arial" w:cs="Arial"/>
                <w:b/>
                <w:bCs/>
              </w:rPr>
              <w:t xml:space="preserve">Tenure </w:t>
            </w:r>
          </w:p>
        </w:tc>
        <w:tc>
          <w:tcPr>
            <w:tcW w:w="6282" w:type="dxa"/>
          </w:tcPr>
          <w:p w:rsidR="00390F29" w:rsidRPr="00A933E1" w:rsidRDefault="008C3FB0">
            <w:pPr>
              <w:tabs>
                <w:tab w:val="left" w:pos="-720"/>
                <w:tab w:val="left" w:pos="0"/>
                <w:tab w:val="left" w:pos="720"/>
              </w:tabs>
              <w:suppressAutoHyphens/>
              <w:jc w:val="both"/>
              <w:rPr>
                <w:rFonts w:ascii="Arial" w:hAnsi="Arial" w:cs="Arial"/>
                <w:spacing w:val="-3"/>
              </w:rPr>
            </w:pPr>
            <w:r w:rsidRPr="00A933E1">
              <w:rPr>
                <w:rFonts w:ascii="Arial" w:hAnsi="Arial" w:cs="Arial"/>
                <w:spacing w:val="-3"/>
              </w:rPr>
              <w:t>This post</w:t>
            </w:r>
            <w:r w:rsidR="00390F29" w:rsidRPr="00A933E1">
              <w:rPr>
                <w:rFonts w:ascii="Arial" w:hAnsi="Arial" w:cs="Arial"/>
                <w:spacing w:val="-3"/>
              </w:rPr>
              <w:t xml:space="preserve"> </w:t>
            </w:r>
            <w:r w:rsidR="000B2853">
              <w:rPr>
                <w:rFonts w:ascii="Arial" w:hAnsi="Arial" w:cs="Arial"/>
                <w:spacing w:val="-3"/>
              </w:rPr>
              <w:t xml:space="preserve">is </w:t>
            </w:r>
            <w:r w:rsidR="0017097F">
              <w:rPr>
                <w:rFonts w:ascii="Arial" w:hAnsi="Arial" w:cs="Arial"/>
                <w:spacing w:val="-3"/>
              </w:rPr>
              <w:t xml:space="preserve">permanent and </w:t>
            </w:r>
            <w:r w:rsidR="00390F29" w:rsidRPr="00A933E1">
              <w:rPr>
                <w:rFonts w:ascii="Arial" w:hAnsi="Arial" w:cs="Arial"/>
                <w:spacing w:val="-3"/>
              </w:rPr>
              <w:t xml:space="preserve">whole time.  </w:t>
            </w:r>
          </w:p>
          <w:p w:rsidR="00390F29" w:rsidRPr="00A933E1" w:rsidRDefault="00390F29">
            <w:pPr>
              <w:tabs>
                <w:tab w:val="left" w:pos="-720"/>
                <w:tab w:val="left" w:pos="0"/>
                <w:tab w:val="left" w:pos="720"/>
              </w:tabs>
              <w:suppressAutoHyphens/>
              <w:jc w:val="both"/>
              <w:rPr>
                <w:rFonts w:ascii="Arial" w:hAnsi="Arial" w:cs="Arial"/>
                <w:spacing w:val="-3"/>
              </w:rPr>
            </w:pPr>
          </w:p>
          <w:p w:rsidR="00390F29" w:rsidRPr="00A933E1" w:rsidRDefault="00390F29">
            <w:pPr>
              <w:tabs>
                <w:tab w:val="left" w:pos="-720"/>
                <w:tab w:val="left" w:pos="0"/>
                <w:tab w:val="left" w:pos="720"/>
              </w:tabs>
              <w:suppressAutoHyphens/>
              <w:jc w:val="both"/>
              <w:rPr>
                <w:rFonts w:ascii="Arial" w:hAnsi="Arial" w:cs="Arial"/>
                <w:spacing w:val="-3"/>
              </w:rPr>
            </w:pPr>
            <w:r w:rsidRPr="00A933E1">
              <w:rPr>
                <w:rFonts w:ascii="Arial" w:hAnsi="Arial" w:cs="Arial"/>
                <w:spacing w:val="-3"/>
              </w:rPr>
              <w:t xml:space="preserve">The post is pensionable. A panel </w:t>
            </w:r>
            <w:r w:rsidR="002C5F67" w:rsidRPr="00A933E1">
              <w:rPr>
                <w:rFonts w:ascii="Arial" w:hAnsi="Arial" w:cs="Arial"/>
                <w:spacing w:val="-3"/>
              </w:rPr>
              <w:t>may</w:t>
            </w:r>
            <w:r w:rsidRPr="00A933E1">
              <w:rPr>
                <w:rFonts w:ascii="Arial" w:hAnsi="Arial" w:cs="Arial"/>
                <w:spacing w:val="-3"/>
              </w:rPr>
              <w:t xml:space="preserve"> be creat</w:t>
            </w:r>
            <w:r w:rsidR="000B2853">
              <w:rPr>
                <w:rFonts w:ascii="Arial" w:hAnsi="Arial" w:cs="Arial"/>
                <w:spacing w:val="-3"/>
              </w:rPr>
              <w:t xml:space="preserve">ed </w:t>
            </w:r>
            <w:r w:rsidR="00EC6934">
              <w:rPr>
                <w:rFonts w:ascii="Arial" w:hAnsi="Arial" w:cs="Arial"/>
              </w:rPr>
              <w:t>from which permanent and specified vacancies of full or part time duration may be filled</w:t>
            </w:r>
            <w:r w:rsidRPr="00A933E1">
              <w:rPr>
                <w:rFonts w:ascii="Arial" w:hAnsi="Arial" w:cs="Arial"/>
                <w:spacing w:val="-3"/>
              </w:rPr>
              <w:t xml:space="preserve">. The tenure of these posts will be indicated at “expression of interest” stage. </w:t>
            </w:r>
          </w:p>
          <w:p w:rsidR="00390F29" w:rsidRPr="00A933E1" w:rsidRDefault="00390F29">
            <w:pPr>
              <w:tabs>
                <w:tab w:val="left" w:pos="-720"/>
                <w:tab w:val="left" w:pos="0"/>
                <w:tab w:val="left" w:pos="720"/>
              </w:tabs>
              <w:suppressAutoHyphens/>
              <w:jc w:val="both"/>
              <w:rPr>
                <w:rFonts w:ascii="Arial" w:hAnsi="Arial" w:cs="Arial"/>
                <w:spacing w:val="-3"/>
              </w:rPr>
            </w:pPr>
          </w:p>
          <w:p w:rsidR="00390F29" w:rsidRPr="00A933E1" w:rsidRDefault="00390F29">
            <w:pPr>
              <w:tabs>
                <w:tab w:val="left" w:pos="-720"/>
                <w:tab w:val="left" w:pos="0"/>
                <w:tab w:val="left" w:pos="720"/>
              </w:tabs>
              <w:suppressAutoHyphens/>
              <w:jc w:val="both"/>
              <w:rPr>
                <w:rFonts w:ascii="Arial" w:hAnsi="Arial" w:cs="Arial"/>
                <w:spacing w:val="-3"/>
              </w:rPr>
            </w:pPr>
            <w:r w:rsidRPr="00A933E1">
              <w:rPr>
                <w:rFonts w:ascii="Arial" w:hAnsi="Arial" w:cs="Arial"/>
                <w:spacing w:val="-3"/>
              </w:rPr>
              <w:t>Appointment as an employee of the Health Service Executive is governed by the Health Act 2004 and the Public Service Management (Recruitment and Appointment) Act 2004.</w:t>
            </w:r>
          </w:p>
          <w:p w:rsidR="00390F29" w:rsidRPr="00A933E1" w:rsidRDefault="00390F29">
            <w:pPr>
              <w:tabs>
                <w:tab w:val="left" w:pos="-720"/>
                <w:tab w:val="left" w:pos="0"/>
                <w:tab w:val="left" w:pos="720"/>
              </w:tabs>
              <w:suppressAutoHyphens/>
              <w:jc w:val="both"/>
              <w:rPr>
                <w:rFonts w:ascii="Arial" w:hAnsi="Arial" w:cs="Arial"/>
                <w:spacing w:val="-3"/>
              </w:rPr>
            </w:pPr>
          </w:p>
        </w:tc>
      </w:tr>
      <w:tr w:rsidR="00390F29" w:rsidRPr="00A933E1">
        <w:tc>
          <w:tcPr>
            <w:tcW w:w="2240" w:type="dxa"/>
          </w:tcPr>
          <w:p w:rsidR="00390F29" w:rsidRPr="00A933E1" w:rsidRDefault="00390F29">
            <w:pPr>
              <w:jc w:val="both"/>
              <w:rPr>
                <w:rFonts w:ascii="Arial" w:hAnsi="Arial" w:cs="Arial"/>
                <w:b/>
                <w:bCs/>
              </w:rPr>
            </w:pPr>
            <w:r w:rsidRPr="00A933E1">
              <w:rPr>
                <w:rFonts w:ascii="Arial" w:hAnsi="Arial" w:cs="Arial"/>
                <w:b/>
                <w:bCs/>
              </w:rPr>
              <w:t xml:space="preserve">Remuneration </w:t>
            </w:r>
          </w:p>
        </w:tc>
        <w:tc>
          <w:tcPr>
            <w:tcW w:w="6282" w:type="dxa"/>
          </w:tcPr>
          <w:p w:rsidR="00433B5B" w:rsidRDefault="00B80DB0" w:rsidP="005E4A9B">
            <w:pPr>
              <w:jc w:val="both"/>
              <w:rPr>
                <w:rFonts w:ascii="Arial" w:hAnsi="Arial" w:cs="Arial"/>
                <w:color w:val="FF0000"/>
              </w:rPr>
            </w:pPr>
            <w:r w:rsidRPr="00A933E1">
              <w:rPr>
                <w:rFonts w:ascii="Arial" w:hAnsi="Arial" w:cs="Arial"/>
              </w:rPr>
              <w:t xml:space="preserve">The Salary scale for the post is: </w:t>
            </w:r>
          </w:p>
          <w:p w:rsidR="002C4785" w:rsidRPr="00433B5B" w:rsidRDefault="002C4785" w:rsidP="005E4A9B">
            <w:pPr>
              <w:jc w:val="both"/>
              <w:rPr>
                <w:rFonts w:ascii="Arial" w:hAnsi="Arial" w:cs="Arial"/>
                <w:color w:val="FF0000"/>
              </w:rPr>
            </w:pPr>
          </w:p>
          <w:p w:rsidR="00433B5B" w:rsidRPr="002C4785" w:rsidRDefault="00433B5B" w:rsidP="005E4A9B">
            <w:pPr>
              <w:jc w:val="both"/>
              <w:rPr>
                <w:rFonts w:ascii="Arial" w:hAnsi="Arial" w:cs="Arial"/>
                <w:b/>
              </w:rPr>
            </w:pPr>
            <w:r w:rsidRPr="002C4785">
              <w:rPr>
                <w:rFonts w:ascii="Arial" w:hAnsi="Arial" w:cs="Arial"/>
              </w:rPr>
              <w:t>€48,015; €49,186; €50,558; €51,933; €53,314; €54,545; €55,801;</w:t>
            </w:r>
            <w:r w:rsidRPr="002C4785">
              <w:rPr>
                <w:rFonts w:ascii="Arial" w:hAnsi="Arial" w:cs="Arial"/>
                <w:b/>
              </w:rPr>
              <w:t xml:space="preserve"> </w:t>
            </w:r>
            <w:r w:rsidRPr="002C4785">
              <w:rPr>
                <w:rFonts w:ascii="Arial" w:hAnsi="Arial" w:cs="Arial"/>
              </w:rPr>
              <w:t>€57,022; €58,234;</w:t>
            </w:r>
            <w:r w:rsidRPr="002C4785">
              <w:rPr>
                <w:rFonts w:ascii="Arial" w:hAnsi="Arial" w:cs="Arial"/>
                <w:b/>
              </w:rPr>
              <w:t xml:space="preserve"> €60,322; €62,417 LSIs</w:t>
            </w:r>
            <w:r w:rsidR="004D443F">
              <w:rPr>
                <w:rFonts w:ascii="Arial" w:hAnsi="Arial" w:cs="Arial"/>
                <w:b/>
              </w:rPr>
              <w:t xml:space="preserve"> </w:t>
            </w:r>
          </w:p>
          <w:p w:rsidR="002C4785" w:rsidRPr="00A933E1" w:rsidRDefault="002C4785" w:rsidP="005E4A9B">
            <w:pPr>
              <w:jc w:val="both"/>
              <w:rPr>
                <w:rFonts w:ascii="Arial" w:hAnsi="Arial" w:cs="Arial"/>
              </w:rPr>
            </w:pPr>
          </w:p>
        </w:tc>
      </w:tr>
      <w:tr w:rsidR="00390F29" w:rsidRPr="00A933E1">
        <w:tc>
          <w:tcPr>
            <w:tcW w:w="2240" w:type="dxa"/>
          </w:tcPr>
          <w:p w:rsidR="00390F29" w:rsidRPr="00A933E1" w:rsidRDefault="00390F29">
            <w:pPr>
              <w:jc w:val="both"/>
              <w:rPr>
                <w:rFonts w:ascii="Arial" w:hAnsi="Arial" w:cs="Arial"/>
                <w:b/>
                <w:bCs/>
              </w:rPr>
            </w:pPr>
            <w:r w:rsidRPr="00A933E1">
              <w:rPr>
                <w:rFonts w:ascii="Arial" w:hAnsi="Arial" w:cs="Arial"/>
                <w:b/>
                <w:bCs/>
              </w:rPr>
              <w:t>Working Week</w:t>
            </w:r>
          </w:p>
          <w:p w:rsidR="00390F29" w:rsidRPr="00A933E1" w:rsidRDefault="00390F29">
            <w:pPr>
              <w:jc w:val="both"/>
              <w:rPr>
                <w:rFonts w:ascii="Arial" w:hAnsi="Arial" w:cs="Arial"/>
                <w:b/>
                <w:bCs/>
              </w:rPr>
            </w:pPr>
          </w:p>
        </w:tc>
        <w:tc>
          <w:tcPr>
            <w:tcW w:w="6282" w:type="dxa"/>
          </w:tcPr>
          <w:p w:rsidR="00FA57C1" w:rsidRDefault="00390F29">
            <w:pPr>
              <w:jc w:val="both"/>
              <w:rPr>
                <w:rFonts w:ascii="Arial" w:hAnsi="Arial" w:cs="Arial"/>
              </w:rPr>
            </w:pPr>
            <w:r w:rsidRPr="00A933E1">
              <w:rPr>
                <w:rFonts w:ascii="Arial" w:hAnsi="Arial" w:cs="Arial"/>
              </w:rPr>
              <w:t xml:space="preserve">The standard working week applying to the post is </w:t>
            </w:r>
            <w:r w:rsidR="004675F5">
              <w:rPr>
                <w:rFonts w:ascii="Arial" w:hAnsi="Arial" w:cs="Arial"/>
              </w:rPr>
              <w:t>37 hours.</w:t>
            </w:r>
          </w:p>
          <w:p w:rsidR="00390F29" w:rsidRPr="00A933E1" w:rsidRDefault="00390F29">
            <w:pPr>
              <w:jc w:val="both"/>
              <w:rPr>
                <w:rFonts w:ascii="Arial" w:hAnsi="Arial" w:cs="Arial"/>
              </w:rPr>
            </w:pPr>
          </w:p>
          <w:p w:rsidR="00390F29" w:rsidRDefault="00390F29">
            <w:pPr>
              <w:jc w:val="both"/>
              <w:rPr>
                <w:rFonts w:ascii="Arial" w:hAnsi="Arial" w:cs="Arial"/>
              </w:rPr>
            </w:pPr>
            <w:smartTag w:uri="urn:schemas-microsoft-com:office:smarttags" w:element="stockticker">
              <w:r w:rsidRPr="00A933E1">
                <w:rPr>
                  <w:rFonts w:ascii="Arial" w:hAnsi="Arial" w:cs="Arial"/>
                </w:rPr>
                <w:t>HSE</w:t>
              </w:r>
            </w:smartTag>
            <w:r w:rsidRPr="00A933E1">
              <w:rPr>
                <w:rFonts w:ascii="Arial" w:hAnsi="Arial" w:cs="Arial"/>
              </w:rPr>
              <w:t xml:space="preserve"> Circular 003-2009 “Matching Working Patterns to Service Needs (Extended Working Day / Week Arrangements); Framework for Implementation of Clause 30.4 of Towards 2016” applies. Under the terms of this circular, all new entrants and staff appointed to promotional posts from Dec 16</w:t>
            </w:r>
            <w:r w:rsidRPr="00A933E1">
              <w:rPr>
                <w:rFonts w:ascii="Arial" w:hAnsi="Arial" w:cs="Arial"/>
                <w:vertAlign w:val="superscript"/>
              </w:rPr>
              <w:t>th</w:t>
            </w:r>
            <w:r w:rsidRPr="00A933E1">
              <w:rPr>
                <w:rFonts w:ascii="Arial" w:hAnsi="Arial" w:cs="Arial"/>
              </w:rPr>
              <w:t xml:space="preserve"> 2008 will be required to work agreed roster / on call arrangements as advised by their line manager. Contracted hours of work are liable to change between the hours of 8am-8pm over seven days to meet the requirements for extended day services in accordance with the terms of the Framework Agreement (Implementation of Clause 30.4 of Towards 2016).</w:t>
            </w:r>
          </w:p>
          <w:p w:rsidR="0017097F" w:rsidRPr="00A933E1" w:rsidRDefault="0017097F">
            <w:pPr>
              <w:jc w:val="both"/>
              <w:rPr>
                <w:rFonts w:ascii="Arial" w:hAnsi="Arial" w:cs="Arial"/>
              </w:rPr>
            </w:pPr>
          </w:p>
        </w:tc>
      </w:tr>
      <w:tr w:rsidR="00390F29" w:rsidRPr="00A933E1">
        <w:tc>
          <w:tcPr>
            <w:tcW w:w="2240" w:type="dxa"/>
          </w:tcPr>
          <w:p w:rsidR="00390F29" w:rsidRPr="00A933E1" w:rsidRDefault="00390F29">
            <w:pPr>
              <w:jc w:val="both"/>
              <w:rPr>
                <w:rFonts w:ascii="Arial" w:hAnsi="Arial" w:cs="Arial"/>
                <w:b/>
                <w:bCs/>
              </w:rPr>
            </w:pPr>
            <w:r w:rsidRPr="00A933E1">
              <w:rPr>
                <w:rFonts w:ascii="Arial" w:hAnsi="Arial" w:cs="Arial"/>
                <w:b/>
                <w:bCs/>
              </w:rPr>
              <w:t>Annual Leave</w:t>
            </w:r>
          </w:p>
        </w:tc>
        <w:tc>
          <w:tcPr>
            <w:tcW w:w="6282" w:type="dxa"/>
          </w:tcPr>
          <w:p w:rsidR="00390F29" w:rsidRPr="0039111B" w:rsidRDefault="00390F29">
            <w:pPr>
              <w:rPr>
                <w:rFonts w:ascii="Arial" w:hAnsi="Arial" w:cs="Arial"/>
              </w:rPr>
            </w:pPr>
            <w:r w:rsidRPr="0039111B">
              <w:rPr>
                <w:rFonts w:ascii="Arial" w:hAnsi="Arial" w:cs="Arial"/>
              </w:rPr>
              <w:t>The annual leav</w:t>
            </w:r>
            <w:r w:rsidR="00DF5649" w:rsidRPr="0039111B">
              <w:rPr>
                <w:rFonts w:ascii="Arial" w:hAnsi="Arial" w:cs="Arial"/>
              </w:rPr>
              <w:t>e associated with the post is 30 days</w:t>
            </w:r>
          </w:p>
          <w:p w:rsidR="00FA57C1" w:rsidRPr="00A933E1" w:rsidRDefault="00FA57C1" w:rsidP="00FA57C1">
            <w:pPr>
              <w:rPr>
                <w:rFonts w:ascii="Arial" w:hAnsi="Arial" w:cs="Arial"/>
              </w:rPr>
            </w:pPr>
          </w:p>
        </w:tc>
      </w:tr>
      <w:tr w:rsidR="00390F29" w:rsidRPr="00A933E1">
        <w:tc>
          <w:tcPr>
            <w:tcW w:w="2240" w:type="dxa"/>
          </w:tcPr>
          <w:p w:rsidR="00390F29" w:rsidRPr="00A933E1" w:rsidRDefault="00390F29">
            <w:pPr>
              <w:jc w:val="both"/>
              <w:rPr>
                <w:rFonts w:ascii="Arial" w:hAnsi="Arial" w:cs="Arial"/>
                <w:b/>
                <w:bCs/>
              </w:rPr>
            </w:pPr>
            <w:r w:rsidRPr="00A933E1">
              <w:rPr>
                <w:rFonts w:ascii="Arial" w:hAnsi="Arial" w:cs="Arial"/>
                <w:b/>
                <w:bCs/>
              </w:rPr>
              <w:t>Superannuation</w:t>
            </w:r>
          </w:p>
          <w:p w:rsidR="00390F29" w:rsidRPr="00A933E1" w:rsidRDefault="00390F29">
            <w:pPr>
              <w:jc w:val="both"/>
              <w:rPr>
                <w:rFonts w:ascii="Arial" w:hAnsi="Arial" w:cs="Arial"/>
                <w:b/>
                <w:bCs/>
              </w:rPr>
            </w:pPr>
          </w:p>
          <w:p w:rsidR="00390F29" w:rsidRPr="00A933E1" w:rsidRDefault="00390F29">
            <w:pPr>
              <w:jc w:val="both"/>
              <w:rPr>
                <w:rFonts w:ascii="Arial" w:hAnsi="Arial" w:cs="Arial"/>
                <w:b/>
                <w:bCs/>
              </w:rPr>
            </w:pPr>
          </w:p>
        </w:tc>
        <w:tc>
          <w:tcPr>
            <w:tcW w:w="6282" w:type="dxa"/>
          </w:tcPr>
          <w:p w:rsidR="00390F29" w:rsidRDefault="004675F5">
            <w:pPr>
              <w:jc w:val="both"/>
              <w:rPr>
                <w:rFonts w:ascii="Arial" w:hAnsi="Arial" w:cs="Arial"/>
              </w:rPr>
            </w:pPr>
            <w:r>
              <w:rPr>
                <w:rFonts w:ascii="Arial" w:hAnsi="Arial" w:cs="Arial"/>
              </w:rPr>
              <w:t>This is a pensionable position with the HSE. The successful candidate will upon appointment become a member of the appropriate pension scheme.  Pension scheme membership will be notified within the contract of employment.  Members of pre-existing pension schemes who transferred to the HSE on the 01</w:t>
            </w:r>
            <w:r w:rsidRPr="00527F3F">
              <w:rPr>
                <w:rFonts w:ascii="Arial" w:hAnsi="Arial" w:cs="Arial"/>
                <w:vertAlign w:val="superscript"/>
              </w:rPr>
              <w:t>st</w:t>
            </w:r>
            <w:r>
              <w:rPr>
                <w:rFonts w:ascii="Arial" w:hAnsi="Arial" w:cs="Arial"/>
              </w:rPr>
              <w:t xml:space="preserve"> January 2005 pursuant to Section 60 of the Health Act 2004 are entitled to superannuation benefit terms under the HSE Scheme which are no less favourable to those which they were entitled to at 31</w:t>
            </w:r>
            <w:r w:rsidRPr="00527F3F">
              <w:rPr>
                <w:rFonts w:ascii="Arial" w:hAnsi="Arial" w:cs="Arial"/>
                <w:vertAlign w:val="superscript"/>
              </w:rPr>
              <w:t>st</w:t>
            </w:r>
            <w:r>
              <w:rPr>
                <w:rFonts w:ascii="Arial" w:hAnsi="Arial" w:cs="Arial"/>
              </w:rPr>
              <w:t xml:space="preserve"> December 2004</w:t>
            </w:r>
            <w:r w:rsidR="0017097F">
              <w:rPr>
                <w:rFonts w:ascii="Arial" w:hAnsi="Arial" w:cs="Arial"/>
              </w:rPr>
              <w:t xml:space="preserve">. </w:t>
            </w:r>
          </w:p>
          <w:p w:rsidR="0017097F" w:rsidRPr="00A933E1" w:rsidRDefault="0017097F">
            <w:pPr>
              <w:jc w:val="both"/>
              <w:rPr>
                <w:rFonts w:ascii="Arial" w:hAnsi="Arial" w:cs="Arial"/>
              </w:rPr>
            </w:pPr>
          </w:p>
        </w:tc>
      </w:tr>
      <w:tr w:rsidR="004D443F" w:rsidTr="004D443F">
        <w:tc>
          <w:tcPr>
            <w:tcW w:w="2240" w:type="dxa"/>
            <w:tcBorders>
              <w:top w:val="single" w:sz="4" w:space="0" w:color="auto"/>
              <w:left w:val="single" w:sz="4" w:space="0" w:color="auto"/>
              <w:bottom w:val="single" w:sz="4" w:space="0" w:color="auto"/>
              <w:right w:val="single" w:sz="4" w:space="0" w:color="auto"/>
            </w:tcBorders>
          </w:tcPr>
          <w:p w:rsidR="004D443F" w:rsidRDefault="004D443F" w:rsidP="0088508F">
            <w:pPr>
              <w:jc w:val="both"/>
              <w:rPr>
                <w:rFonts w:ascii="Arial" w:hAnsi="Arial" w:cs="Arial"/>
                <w:b/>
                <w:bCs/>
              </w:rPr>
            </w:pPr>
            <w:r>
              <w:rPr>
                <w:rFonts w:ascii="Arial" w:hAnsi="Arial" w:cs="Arial"/>
                <w:b/>
                <w:bCs/>
              </w:rPr>
              <w:t>Infection Control</w:t>
            </w:r>
          </w:p>
        </w:tc>
        <w:tc>
          <w:tcPr>
            <w:tcW w:w="6282" w:type="dxa"/>
            <w:tcBorders>
              <w:top w:val="single" w:sz="4" w:space="0" w:color="auto"/>
              <w:left w:val="single" w:sz="4" w:space="0" w:color="auto"/>
              <w:bottom w:val="single" w:sz="4" w:space="0" w:color="auto"/>
              <w:right w:val="single" w:sz="4" w:space="0" w:color="auto"/>
            </w:tcBorders>
          </w:tcPr>
          <w:p w:rsidR="004D443F" w:rsidRPr="00A02F1B" w:rsidRDefault="004D443F" w:rsidP="0088508F">
            <w:pPr>
              <w:jc w:val="both"/>
              <w:rPr>
                <w:rFonts w:ascii="Arial" w:hAnsi="Arial" w:cs="Arial"/>
              </w:rPr>
            </w:pPr>
            <w:r w:rsidRPr="00A02F1B">
              <w:rPr>
                <w:rFonts w:ascii="Arial" w:hAnsi="Arial" w:cs="Arial"/>
              </w:rPr>
              <w:t xml:space="preserve">Have a working knowledge of </w:t>
            </w:r>
            <w:r>
              <w:rPr>
                <w:rFonts w:ascii="Arial" w:hAnsi="Arial" w:cs="Arial"/>
              </w:rPr>
              <w:t>Health Information and Quality Authority (</w:t>
            </w:r>
            <w:r w:rsidRPr="00A02F1B">
              <w:rPr>
                <w:rFonts w:ascii="Arial" w:hAnsi="Arial" w:cs="Arial"/>
              </w:rPr>
              <w:t>HIQA</w:t>
            </w:r>
            <w:r>
              <w:rPr>
                <w:rFonts w:ascii="Arial" w:hAnsi="Arial" w:cs="Arial"/>
              </w:rPr>
              <w:t>)</w:t>
            </w:r>
            <w:r w:rsidRPr="00A02F1B">
              <w:rPr>
                <w:rFonts w:ascii="Arial" w:hAnsi="Arial" w:cs="Arial"/>
              </w:rPr>
              <w:t xml:space="preserve"> Standards as they apply to the role for example, Standards for Healthcare, National Standards for the Prevention and Control of Healthcare Associated Infections, Hygiene Standards etc.</w:t>
            </w:r>
            <w:r>
              <w:rPr>
                <w:rFonts w:ascii="Arial" w:hAnsi="Arial" w:cs="Arial"/>
              </w:rPr>
              <w:t xml:space="preserve"> </w:t>
            </w:r>
            <w:r w:rsidRPr="004D443F">
              <w:rPr>
                <w:rFonts w:ascii="Arial" w:hAnsi="Arial" w:cs="Arial"/>
              </w:rPr>
              <w:t>and comply with associated HSE protocols for implementing and maintaining these standards as appropriate to the role.</w:t>
            </w:r>
          </w:p>
          <w:p w:rsidR="004D443F" w:rsidRDefault="004D443F" w:rsidP="0088508F">
            <w:pPr>
              <w:jc w:val="both"/>
              <w:rPr>
                <w:rFonts w:ascii="Arial" w:hAnsi="Arial" w:cs="Arial"/>
              </w:rPr>
            </w:pPr>
          </w:p>
        </w:tc>
      </w:tr>
      <w:tr w:rsidR="004D443F" w:rsidRPr="00A933E1" w:rsidTr="004D443F">
        <w:tc>
          <w:tcPr>
            <w:tcW w:w="2240" w:type="dxa"/>
            <w:tcBorders>
              <w:top w:val="single" w:sz="4" w:space="0" w:color="auto"/>
              <w:left w:val="single" w:sz="4" w:space="0" w:color="auto"/>
              <w:bottom w:val="single" w:sz="4" w:space="0" w:color="auto"/>
              <w:right w:val="single" w:sz="4" w:space="0" w:color="auto"/>
            </w:tcBorders>
          </w:tcPr>
          <w:p w:rsidR="004D443F" w:rsidRPr="00A933E1" w:rsidRDefault="004D443F" w:rsidP="0088508F">
            <w:pPr>
              <w:jc w:val="both"/>
              <w:rPr>
                <w:rFonts w:ascii="Arial" w:hAnsi="Arial" w:cs="Arial"/>
                <w:b/>
                <w:bCs/>
              </w:rPr>
            </w:pPr>
            <w:r w:rsidRPr="00A933E1">
              <w:rPr>
                <w:rFonts w:ascii="Arial" w:hAnsi="Arial" w:cs="Arial"/>
                <w:b/>
                <w:bCs/>
              </w:rPr>
              <w:t>Probation</w:t>
            </w:r>
          </w:p>
        </w:tc>
        <w:tc>
          <w:tcPr>
            <w:tcW w:w="6282" w:type="dxa"/>
            <w:tcBorders>
              <w:top w:val="single" w:sz="4" w:space="0" w:color="auto"/>
              <w:left w:val="single" w:sz="4" w:space="0" w:color="auto"/>
              <w:bottom w:val="single" w:sz="4" w:space="0" w:color="auto"/>
              <w:right w:val="single" w:sz="4" w:space="0" w:color="auto"/>
            </w:tcBorders>
          </w:tcPr>
          <w:p w:rsidR="004D443F" w:rsidRPr="004D443F" w:rsidRDefault="004D443F" w:rsidP="004D443F">
            <w:pPr>
              <w:rPr>
                <w:rFonts w:ascii="Arial" w:hAnsi="Arial" w:cs="Arial"/>
              </w:rPr>
            </w:pPr>
            <w:r w:rsidRPr="004D443F">
              <w:rPr>
                <w:rFonts w:ascii="Arial" w:hAnsi="Arial" w:cs="Arial"/>
              </w:rPr>
              <w:t xml:space="preserve">Every appointment of a person who is not already an officer of the Health Service Executive or of a Local Authority shall be subject to a probationary period of 12 months as stipulated in the Department of Health Circular No.10/71.  </w:t>
            </w:r>
          </w:p>
          <w:p w:rsidR="004D443F" w:rsidRPr="004D443F" w:rsidRDefault="004D443F" w:rsidP="004D443F">
            <w:pPr>
              <w:jc w:val="both"/>
              <w:rPr>
                <w:rFonts w:ascii="Arial" w:hAnsi="Arial" w:cs="Arial"/>
              </w:rPr>
            </w:pPr>
          </w:p>
        </w:tc>
      </w:tr>
      <w:tr w:rsidR="004D443F" w:rsidTr="004D443F">
        <w:tc>
          <w:tcPr>
            <w:tcW w:w="2240" w:type="dxa"/>
            <w:tcBorders>
              <w:top w:val="single" w:sz="4" w:space="0" w:color="auto"/>
              <w:left w:val="single" w:sz="4" w:space="0" w:color="auto"/>
              <w:bottom w:val="single" w:sz="4" w:space="0" w:color="auto"/>
              <w:right w:val="single" w:sz="4" w:space="0" w:color="auto"/>
            </w:tcBorders>
          </w:tcPr>
          <w:p w:rsidR="004D443F" w:rsidRPr="00B44E44" w:rsidRDefault="004D443F" w:rsidP="0088508F">
            <w:pPr>
              <w:jc w:val="both"/>
              <w:rPr>
                <w:rFonts w:ascii="Arial" w:hAnsi="Arial" w:cs="Arial"/>
                <w:b/>
                <w:bCs/>
              </w:rPr>
            </w:pPr>
            <w:r w:rsidRPr="004D443F">
              <w:rPr>
                <w:rFonts w:ascii="Arial" w:hAnsi="Arial" w:cs="Arial"/>
                <w:b/>
                <w:bCs/>
              </w:rPr>
              <w:t>Health &amp; Safety</w:t>
            </w:r>
          </w:p>
        </w:tc>
        <w:tc>
          <w:tcPr>
            <w:tcW w:w="6282" w:type="dxa"/>
            <w:tcBorders>
              <w:top w:val="single" w:sz="4" w:space="0" w:color="auto"/>
              <w:left w:val="single" w:sz="4" w:space="0" w:color="auto"/>
              <w:bottom w:val="single" w:sz="4" w:space="0" w:color="auto"/>
              <w:right w:val="single" w:sz="4" w:space="0" w:color="auto"/>
            </w:tcBorders>
          </w:tcPr>
          <w:p w:rsidR="004D443F" w:rsidRPr="007978A2" w:rsidRDefault="004D443F" w:rsidP="0088508F">
            <w:pPr>
              <w:jc w:val="both"/>
              <w:rPr>
                <w:rFonts w:ascii="Arial" w:hAnsi="Arial" w:cs="Arial"/>
              </w:rPr>
            </w:pPr>
            <w:r w:rsidRPr="007978A2">
              <w:rPr>
                <w:rFonts w:ascii="Arial" w:hAnsi="Arial" w:cs="Arial"/>
              </w:rPr>
              <w:t xml:space="preserve">It is the responsibility of line managers to ensure that the </w:t>
            </w:r>
            <w:r w:rsidRPr="007978A2">
              <w:rPr>
                <w:rFonts w:ascii="Arial" w:hAnsi="Arial" w:cs="Arial"/>
              </w:rPr>
              <w:lastRenderedPageBreak/>
              <w:t xml:space="preserve">management of safety, health and welfare is successfully integrated into all activities undertaken within their area of responsibility, so far as is reasonably practicable. Line managers are named and roles and responsibilities detailed in the relevant Site Specific Safety Statement (SSSS). </w:t>
            </w:r>
          </w:p>
          <w:p w:rsidR="004D443F" w:rsidRPr="007978A2" w:rsidRDefault="004D443F" w:rsidP="004D443F">
            <w:pPr>
              <w:jc w:val="both"/>
              <w:rPr>
                <w:rFonts w:ascii="Arial" w:hAnsi="Arial" w:cs="Arial"/>
              </w:rPr>
            </w:pPr>
          </w:p>
          <w:p w:rsidR="004D443F" w:rsidRPr="007978A2" w:rsidRDefault="004D443F" w:rsidP="0088508F">
            <w:pPr>
              <w:jc w:val="both"/>
              <w:rPr>
                <w:rFonts w:ascii="Arial" w:hAnsi="Arial" w:cs="Arial"/>
              </w:rPr>
            </w:pPr>
            <w:r w:rsidRPr="007978A2">
              <w:rPr>
                <w:rFonts w:ascii="Arial" w:hAnsi="Arial" w:cs="Arial"/>
              </w:rPr>
              <w:t>Key responsibilities include:</w:t>
            </w:r>
          </w:p>
          <w:p w:rsidR="004D443F" w:rsidRPr="004D443F" w:rsidRDefault="004D443F" w:rsidP="0088508F">
            <w:pPr>
              <w:jc w:val="both"/>
              <w:rPr>
                <w:rFonts w:ascii="Arial" w:hAnsi="Arial" w:cs="Arial"/>
              </w:rPr>
            </w:pPr>
          </w:p>
          <w:p w:rsidR="004D443F" w:rsidRPr="004D443F" w:rsidRDefault="004D443F" w:rsidP="004D443F">
            <w:pPr>
              <w:pStyle w:val="ListParagraph"/>
              <w:numPr>
                <w:ilvl w:val="0"/>
                <w:numId w:val="14"/>
              </w:numPr>
              <w:ind w:left="714" w:hanging="357"/>
              <w:jc w:val="both"/>
              <w:rPr>
                <w:rFonts w:ascii="Arial" w:eastAsia="Times New Roman" w:hAnsi="Arial" w:cs="Arial"/>
                <w:sz w:val="20"/>
                <w:szCs w:val="20"/>
                <w:lang w:val="en-GB" w:eastAsia="en-GB"/>
              </w:rPr>
            </w:pPr>
            <w:r w:rsidRPr="004D443F">
              <w:rPr>
                <w:rFonts w:ascii="Arial" w:eastAsia="Times New Roman" w:hAnsi="Arial" w:cs="Arial"/>
                <w:sz w:val="20"/>
                <w:szCs w:val="20"/>
                <w:lang w:val="en-GB" w:eastAsia="en-GB"/>
              </w:rPr>
              <w:t>Developing a SSSS for the department/service</w:t>
            </w:r>
            <w:r w:rsidRPr="004D443F">
              <w:rPr>
                <w:rStyle w:val="FootnoteReference"/>
                <w:rFonts w:ascii="Arial" w:eastAsia="Times New Roman" w:hAnsi="Arial" w:cs="Arial"/>
                <w:sz w:val="20"/>
                <w:szCs w:val="20"/>
                <w:vertAlign w:val="baseline"/>
                <w:lang w:val="en-GB" w:eastAsia="en-GB"/>
              </w:rPr>
              <w:footnoteReference w:id="1"/>
            </w:r>
            <w:r w:rsidRPr="004D443F">
              <w:rPr>
                <w:rFonts w:ascii="Arial" w:eastAsia="Times New Roman" w:hAnsi="Arial" w:cs="Arial"/>
                <w:sz w:val="20"/>
                <w:szCs w:val="20"/>
                <w:lang w:val="en-GB" w:eastAsia="en-GB"/>
              </w:rPr>
              <w:t>, as applicable, based on the identification of hazards and the assessment of risks, and reviewing/updating same on a regular basis (at least annually) and in the event of any significant change in the work activity or place of work.</w:t>
            </w:r>
          </w:p>
          <w:p w:rsidR="004D443F" w:rsidRPr="004D443F" w:rsidRDefault="004D443F" w:rsidP="004D443F">
            <w:pPr>
              <w:pStyle w:val="ListParagraph"/>
              <w:numPr>
                <w:ilvl w:val="0"/>
                <w:numId w:val="14"/>
              </w:numPr>
              <w:ind w:left="714" w:hanging="357"/>
              <w:jc w:val="both"/>
              <w:rPr>
                <w:rFonts w:ascii="Arial" w:eastAsia="Times New Roman" w:hAnsi="Arial" w:cs="Arial"/>
                <w:sz w:val="20"/>
                <w:szCs w:val="20"/>
                <w:lang w:val="en-GB" w:eastAsia="en-GB"/>
              </w:rPr>
            </w:pPr>
            <w:r w:rsidRPr="004D443F">
              <w:rPr>
                <w:rFonts w:ascii="Arial" w:eastAsia="Times New Roman" w:hAnsi="Arial" w:cs="Arial"/>
                <w:sz w:val="20"/>
                <w:szCs w:val="20"/>
                <w:lang w:val="en-GB" w:eastAsia="en-GB"/>
              </w:rPr>
              <w:t>Ensuring that Occupational Safety and Health (OSH) is integrated into day-to-day business, providing Systems Of Work (SOW) that are planned, organised, performed, maintained and revised as appropriate, and ensuring that all safety related records are maintained and available for inspection.</w:t>
            </w:r>
          </w:p>
          <w:p w:rsidR="004D443F" w:rsidRPr="004D443F" w:rsidRDefault="004D443F" w:rsidP="004D443F">
            <w:pPr>
              <w:pStyle w:val="ListParagraph"/>
              <w:numPr>
                <w:ilvl w:val="0"/>
                <w:numId w:val="14"/>
              </w:numPr>
              <w:ind w:left="714" w:hanging="357"/>
              <w:jc w:val="both"/>
              <w:rPr>
                <w:rFonts w:ascii="Arial" w:eastAsia="Times New Roman" w:hAnsi="Arial" w:cs="Arial"/>
                <w:sz w:val="20"/>
                <w:szCs w:val="20"/>
                <w:lang w:val="en-GB" w:eastAsia="en-GB"/>
              </w:rPr>
            </w:pPr>
            <w:r w:rsidRPr="004D443F">
              <w:rPr>
                <w:rFonts w:ascii="Arial" w:eastAsia="Times New Roman" w:hAnsi="Arial" w:cs="Arial"/>
                <w:sz w:val="20"/>
                <w:szCs w:val="20"/>
                <w:lang w:val="en-GB" w:eastAsia="en-GB"/>
              </w:rPr>
              <w:t>Consulting and communicating with staff and safety representatives on OSH matters.</w:t>
            </w:r>
          </w:p>
          <w:p w:rsidR="004D443F" w:rsidRPr="004D443F" w:rsidRDefault="004D443F" w:rsidP="004D443F">
            <w:pPr>
              <w:pStyle w:val="ListParagraph"/>
              <w:numPr>
                <w:ilvl w:val="0"/>
                <w:numId w:val="14"/>
              </w:numPr>
              <w:ind w:left="714" w:hanging="357"/>
              <w:jc w:val="both"/>
              <w:rPr>
                <w:rFonts w:ascii="Arial" w:eastAsia="Times New Roman" w:hAnsi="Arial" w:cs="Arial"/>
                <w:sz w:val="20"/>
                <w:szCs w:val="20"/>
                <w:lang w:val="en-GB" w:eastAsia="en-GB"/>
              </w:rPr>
            </w:pPr>
            <w:r w:rsidRPr="004D443F">
              <w:rPr>
                <w:rFonts w:ascii="Arial" w:eastAsia="Times New Roman" w:hAnsi="Arial" w:cs="Arial"/>
                <w:sz w:val="20"/>
                <w:szCs w:val="20"/>
                <w:lang w:val="en-GB" w:eastAsia="en-GB"/>
              </w:rPr>
              <w:t xml:space="preserve">Ensuring </w:t>
            </w:r>
            <w:proofErr w:type="gramStart"/>
            <w:r w:rsidRPr="004D443F">
              <w:rPr>
                <w:rFonts w:ascii="Arial" w:eastAsia="Times New Roman" w:hAnsi="Arial" w:cs="Arial"/>
                <w:sz w:val="20"/>
                <w:szCs w:val="20"/>
                <w:lang w:val="en-GB" w:eastAsia="en-GB"/>
              </w:rPr>
              <w:t>a training needs</w:t>
            </w:r>
            <w:proofErr w:type="gramEnd"/>
            <w:r w:rsidRPr="004D443F">
              <w:rPr>
                <w:rFonts w:ascii="Arial" w:eastAsia="Times New Roman" w:hAnsi="Arial" w:cs="Arial"/>
                <w:sz w:val="20"/>
                <w:szCs w:val="20"/>
                <w:lang w:val="en-GB" w:eastAsia="en-GB"/>
              </w:rPr>
              <w:t xml:space="preserve"> assessment (TNA) is undertaken for employees, facilitating their attendance at statutory OSH training, and ensuring records are maintained for each employee.</w:t>
            </w:r>
          </w:p>
          <w:p w:rsidR="004D443F" w:rsidRPr="004D443F" w:rsidRDefault="004D443F" w:rsidP="004D443F">
            <w:pPr>
              <w:pStyle w:val="ListParagraph"/>
              <w:numPr>
                <w:ilvl w:val="0"/>
                <w:numId w:val="14"/>
              </w:numPr>
              <w:ind w:left="714" w:hanging="357"/>
              <w:jc w:val="both"/>
              <w:rPr>
                <w:rFonts w:ascii="Arial" w:eastAsia="Times New Roman" w:hAnsi="Arial" w:cs="Arial"/>
                <w:sz w:val="20"/>
                <w:szCs w:val="20"/>
                <w:lang w:val="en-GB" w:eastAsia="en-GB"/>
              </w:rPr>
            </w:pPr>
            <w:r w:rsidRPr="004D443F">
              <w:rPr>
                <w:rFonts w:ascii="Arial" w:eastAsia="Times New Roman" w:hAnsi="Arial" w:cs="Arial"/>
                <w:sz w:val="20"/>
                <w:szCs w:val="20"/>
                <w:lang w:val="en-GB" w:eastAsia="en-GB"/>
              </w:rPr>
              <w:t>Ensuring that all incidents occurring within the relevant department/service are appropriately managed and investigated in accordance with HSE procedures</w:t>
            </w:r>
            <w:r w:rsidRPr="004D443F">
              <w:rPr>
                <w:rStyle w:val="FootnoteReference"/>
                <w:rFonts w:ascii="Arial" w:eastAsia="Times New Roman" w:hAnsi="Arial" w:cs="Arial"/>
                <w:sz w:val="20"/>
                <w:szCs w:val="20"/>
                <w:vertAlign w:val="baseline"/>
                <w:lang w:val="en-GB" w:eastAsia="en-GB"/>
              </w:rPr>
              <w:footnoteReference w:id="2"/>
            </w:r>
            <w:r w:rsidRPr="004D443F">
              <w:rPr>
                <w:rFonts w:ascii="Arial" w:eastAsia="Times New Roman" w:hAnsi="Arial" w:cs="Arial"/>
                <w:sz w:val="20"/>
                <w:szCs w:val="20"/>
                <w:lang w:val="en-GB" w:eastAsia="en-GB"/>
              </w:rPr>
              <w:t>.</w:t>
            </w:r>
          </w:p>
          <w:p w:rsidR="004D443F" w:rsidRPr="004D443F" w:rsidRDefault="004D443F" w:rsidP="004D443F">
            <w:pPr>
              <w:pStyle w:val="ListParagraph"/>
              <w:numPr>
                <w:ilvl w:val="0"/>
                <w:numId w:val="14"/>
              </w:numPr>
              <w:ind w:left="714" w:hanging="357"/>
              <w:jc w:val="both"/>
              <w:rPr>
                <w:rFonts w:ascii="Arial" w:eastAsia="Times New Roman" w:hAnsi="Arial" w:cs="Arial"/>
                <w:sz w:val="20"/>
                <w:szCs w:val="20"/>
                <w:lang w:val="en-GB" w:eastAsia="en-GB"/>
              </w:rPr>
            </w:pPr>
            <w:r w:rsidRPr="004D443F">
              <w:rPr>
                <w:rFonts w:ascii="Arial" w:eastAsia="Times New Roman" w:hAnsi="Arial" w:cs="Arial"/>
                <w:sz w:val="20"/>
                <w:szCs w:val="20"/>
                <w:lang w:val="en-GB" w:eastAsia="en-GB"/>
              </w:rPr>
              <w:t>Seeking advice from health and safety professionals through the National Health and Safety Function Helpdesk as appropriate.</w:t>
            </w:r>
          </w:p>
          <w:p w:rsidR="004D443F" w:rsidRPr="004D443F" w:rsidRDefault="004D443F" w:rsidP="004D443F">
            <w:pPr>
              <w:pStyle w:val="ListParagraph"/>
              <w:numPr>
                <w:ilvl w:val="0"/>
                <w:numId w:val="14"/>
              </w:numPr>
              <w:ind w:left="714" w:hanging="357"/>
              <w:jc w:val="both"/>
              <w:rPr>
                <w:rFonts w:ascii="Arial" w:eastAsia="Times New Roman" w:hAnsi="Arial" w:cs="Arial"/>
                <w:sz w:val="20"/>
                <w:szCs w:val="20"/>
                <w:lang w:val="en-GB" w:eastAsia="en-GB"/>
              </w:rPr>
            </w:pPr>
            <w:r w:rsidRPr="004D443F">
              <w:rPr>
                <w:rFonts w:ascii="Arial" w:eastAsia="Times New Roman" w:hAnsi="Arial" w:cs="Arial"/>
                <w:sz w:val="20"/>
                <w:szCs w:val="20"/>
                <w:lang w:val="en-GB" w:eastAsia="en-GB"/>
              </w:rPr>
              <w:t>Reviewing the health and safety performance of the ward/department/service and staff through, respectively, local audit and performance achievement meetings for example.</w:t>
            </w:r>
          </w:p>
          <w:p w:rsidR="004D443F" w:rsidRPr="00122305" w:rsidRDefault="004D443F" w:rsidP="0088508F">
            <w:pPr>
              <w:jc w:val="both"/>
              <w:rPr>
                <w:rFonts w:ascii="Arial" w:hAnsi="Arial" w:cs="Arial"/>
              </w:rPr>
            </w:pPr>
          </w:p>
          <w:p w:rsidR="004D443F" w:rsidRPr="00B44E44" w:rsidRDefault="004D443F" w:rsidP="0088508F">
            <w:pPr>
              <w:jc w:val="both"/>
              <w:rPr>
                <w:rFonts w:ascii="Arial" w:hAnsi="Arial" w:cs="Arial"/>
              </w:rPr>
            </w:pPr>
            <w:r w:rsidRPr="004D443F">
              <w:rPr>
                <w:rFonts w:ascii="Arial" w:hAnsi="Arial" w:cs="Arial"/>
              </w:rPr>
              <w:t>Note</w:t>
            </w:r>
            <w:r w:rsidRPr="00122305">
              <w:rPr>
                <w:rFonts w:ascii="Arial" w:hAnsi="Arial" w:cs="Arial"/>
              </w:rPr>
              <w:t xml:space="preserve">: Detailed roles and responsibilities of Line Managers are outlined in local </w:t>
            </w:r>
            <w:r w:rsidRPr="00393DF0">
              <w:rPr>
                <w:rFonts w:ascii="Arial" w:hAnsi="Arial" w:cs="Arial"/>
              </w:rPr>
              <w:t>SSSS</w:t>
            </w:r>
            <w:r w:rsidRPr="00122305">
              <w:rPr>
                <w:rFonts w:ascii="Arial" w:hAnsi="Arial" w:cs="Arial"/>
              </w:rPr>
              <w:t>.</w:t>
            </w:r>
            <w:r w:rsidRPr="00B44E44">
              <w:rPr>
                <w:rFonts w:ascii="Arial" w:hAnsi="Arial" w:cs="Arial"/>
              </w:rPr>
              <w:t xml:space="preserve"> </w:t>
            </w:r>
          </w:p>
          <w:p w:rsidR="004D443F" w:rsidRPr="00B44E44" w:rsidRDefault="004D443F" w:rsidP="0088508F">
            <w:pPr>
              <w:jc w:val="both"/>
              <w:rPr>
                <w:rFonts w:ascii="Arial" w:hAnsi="Arial" w:cs="Arial"/>
              </w:rPr>
            </w:pPr>
          </w:p>
        </w:tc>
      </w:tr>
    </w:tbl>
    <w:p w:rsidR="00390F29" w:rsidRPr="00A933E1" w:rsidRDefault="00390F29">
      <w:pPr>
        <w:jc w:val="both"/>
        <w:rPr>
          <w:rFonts w:ascii="Arial" w:hAnsi="Arial" w:cs="Arial"/>
        </w:rPr>
      </w:pPr>
    </w:p>
    <w:sectPr w:rsidR="00390F29" w:rsidRPr="00A933E1" w:rsidSect="000676BC">
      <w:footerReference w:type="even" r:id="rId14"/>
      <w:footerReference w:type="default" r:id="rId15"/>
      <w:pgSz w:w="11906" w:h="16838"/>
      <w:pgMar w:top="1440" w:right="746"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08F" w:rsidRDefault="0088508F">
      <w:r>
        <w:separator/>
      </w:r>
    </w:p>
  </w:endnote>
  <w:endnote w:type="continuationSeparator" w:id="0">
    <w:p w:rsidR="0088508F" w:rsidRDefault="008850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Helvetica">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08F" w:rsidRDefault="00C11F1C">
    <w:pPr>
      <w:pStyle w:val="Footer"/>
      <w:framePr w:wrap="around" w:vAnchor="text" w:hAnchor="margin" w:xAlign="center" w:y="1"/>
      <w:rPr>
        <w:rStyle w:val="PageNumber"/>
      </w:rPr>
    </w:pPr>
    <w:r>
      <w:rPr>
        <w:rStyle w:val="PageNumber"/>
      </w:rPr>
      <w:fldChar w:fldCharType="begin"/>
    </w:r>
    <w:r w:rsidR="0088508F">
      <w:rPr>
        <w:rStyle w:val="PageNumber"/>
      </w:rPr>
      <w:instrText xml:space="preserve">PAGE  </w:instrText>
    </w:r>
    <w:r>
      <w:rPr>
        <w:rStyle w:val="PageNumber"/>
      </w:rPr>
      <w:fldChar w:fldCharType="end"/>
    </w:r>
  </w:p>
  <w:p w:rsidR="0088508F" w:rsidRDefault="008850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08F" w:rsidRDefault="00C11F1C">
    <w:pPr>
      <w:pStyle w:val="Footer"/>
      <w:framePr w:wrap="around" w:vAnchor="text" w:hAnchor="margin" w:xAlign="center" w:y="1"/>
      <w:rPr>
        <w:rStyle w:val="PageNumber"/>
      </w:rPr>
    </w:pPr>
    <w:r>
      <w:rPr>
        <w:rStyle w:val="PageNumber"/>
      </w:rPr>
      <w:fldChar w:fldCharType="begin"/>
    </w:r>
    <w:r w:rsidR="0088508F">
      <w:rPr>
        <w:rStyle w:val="PageNumber"/>
      </w:rPr>
      <w:instrText xml:space="preserve">PAGE  </w:instrText>
    </w:r>
    <w:r>
      <w:rPr>
        <w:rStyle w:val="PageNumber"/>
      </w:rPr>
      <w:fldChar w:fldCharType="separate"/>
    </w:r>
    <w:r w:rsidR="004F71AF">
      <w:rPr>
        <w:rStyle w:val="PageNumber"/>
        <w:noProof/>
      </w:rPr>
      <w:t>3</w:t>
    </w:r>
    <w:r>
      <w:rPr>
        <w:rStyle w:val="PageNumber"/>
      </w:rPr>
      <w:fldChar w:fldCharType="end"/>
    </w:r>
  </w:p>
  <w:p w:rsidR="0088508F" w:rsidRDefault="008850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08F" w:rsidRDefault="0088508F">
      <w:r>
        <w:separator/>
      </w:r>
    </w:p>
  </w:footnote>
  <w:footnote w:type="continuationSeparator" w:id="0">
    <w:p w:rsidR="0088508F" w:rsidRDefault="0088508F">
      <w:r>
        <w:continuationSeparator/>
      </w:r>
    </w:p>
  </w:footnote>
  <w:footnote w:id="1">
    <w:p w:rsidR="0088508F" w:rsidRDefault="0088508F" w:rsidP="004D443F">
      <w:pPr>
        <w:pStyle w:val="FootnoteText"/>
      </w:pPr>
      <w:r>
        <w:rPr>
          <w:rStyle w:val="FootnoteReference"/>
        </w:rPr>
        <w:footnoteRef/>
      </w:r>
      <w:r>
        <w:t xml:space="preserve"> A template SSSS and guidelines are available on the National Health and Safety Function/H&amp;S web-pages</w:t>
      </w:r>
    </w:p>
  </w:footnote>
  <w:footnote w:id="2">
    <w:p w:rsidR="0088508F" w:rsidRPr="00DD13C2" w:rsidRDefault="0088508F" w:rsidP="004D443F">
      <w:pPr>
        <w:pStyle w:val="FootnoteText"/>
      </w:pPr>
      <w:r w:rsidRPr="00DD13C2">
        <w:rPr>
          <w:rStyle w:val="FootnoteReference"/>
        </w:rPr>
        <w:footnoteRef/>
      </w:r>
      <w:r w:rsidRPr="00DD13C2">
        <w:t xml:space="preserve"> See link on health and safety web-pages to latest Incident Management Policy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
    <w:nsid w:val="00000003"/>
    <w:multiLevelType w:val="multilevel"/>
    <w:tmpl w:val="00000003"/>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05"/>
    <w:multiLevelType w:val="multilevel"/>
    <w:tmpl w:val="00000005"/>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03F62F02"/>
    <w:multiLevelType w:val="hybridMultilevel"/>
    <w:tmpl w:val="19E0232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8DE59F5"/>
    <w:multiLevelType w:val="hybridMultilevel"/>
    <w:tmpl w:val="89DAF0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7280B83"/>
    <w:multiLevelType w:val="hybridMultilevel"/>
    <w:tmpl w:val="F3B85E9E"/>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6">
    <w:nsid w:val="2A2A44EA"/>
    <w:multiLevelType w:val="hybridMultilevel"/>
    <w:tmpl w:val="316440B6"/>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7">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8">
    <w:nsid w:val="30961B83"/>
    <w:multiLevelType w:val="hybridMultilevel"/>
    <w:tmpl w:val="3202D4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A7C5B8A"/>
    <w:multiLevelType w:val="hybridMultilevel"/>
    <w:tmpl w:val="2F36A2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442B6AB9"/>
    <w:multiLevelType w:val="hybridMultilevel"/>
    <w:tmpl w:val="DEA4BCCA"/>
    <w:lvl w:ilvl="0" w:tplc="326CDCB2">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A752EDE"/>
    <w:multiLevelType w:val="hybridMultilevel"/>
    <w:tmpl w:val="80E424C6"/>
    <w:lvl w:ilvl="0" w:tplc="CA128CDE">
      <w:start w:val="1"/>
      <w:numFmt w:val="decimal"/>
      <w:lvlText w:val="%1."/>
      <w:lvlJc w:val="left"/>
      <w:pPr>
        <w:tabs>
          <w:tab w:val="num" w:pos="397"/>
        </w:tabs>
        <w:ind w:left="397" w:hanging="397"/>
      </w:pPr>
      <w:rPr>
        <w:rFonts w:ascii="Times New Roman Bold" w:hAnsi="Times New Roman Bold" w:hint="default"/>
        <w:b/>
        <w:i w:val="0"/>
        <w:sz w:val="24"/>
        <w:szCs w:val="18"/>
      </w:rPr>
    </w:lvl>
    <w:lvl w:ilvl="1" w:tplc="7E7823A2">
      <w:start w:val="1"/>
      <w:numFmt w:val="lowerLetter"/>
      <w:lvlText w:val="(%2)"/>
      <w:lvlJc w:val="left"/>
      <w:pPr>
        <w:tabs>
          <w:tab w:val="num" w:pos="851"/>
        </w:tabs>
        <w:ind w:left="851" w:hanging="454"/>
      </w:pPr>
      <w:rPr>
        <w:rFonts w:ascii="Times New Roman" w:hAnsi="Times New Roman" w:hint="default"/>
        <w:b w:val="0"/>
        <w:i w:val="0"/>
        <w:sz w:val="24"/>
        <w:szCs w:val="18"/>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4DBB332F"/>
    <w:multiLevelType w:val="hybridMultilevel"/>
    <w:tmpl w:val="80140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585215C7"/>
    <w:multiLevelType w:val="hybridMultilevel"/>
    <w:tmpl w:val="5790A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75452FDC"/>
    <w:multiLevelType w:val="hybridMultilevel"/>
    <w:tmpl w:val="6D165BA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773737D2"/>
    <w:multiLevelType w:val="hybridMultilevel"/>
    <w:tmpl w:val="6452F5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7EEA256F"/>
    <w:multiLevelType w:val="hybridMultilevel"/>
    <w:tmpl w:val="B87AA3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8"/>
  </w:num>
  <w:num w:numId="4">
    <w:abstractNumId w:val="12"/>
  </w:num>
  <w:num w:numId="5">
    <w:abstractNumId w:val="4"/>
  </w:num>
  <w:num w:numId="6">
    <w:abstractNumId w:val="13"/>
  </w:num>
  <w:num w:numId="7">
    <w:abstractNumId w:val="9"/>
  </w:num>
  <w:num w:numId="8">
    <w:abstractNumId w:val="3"/>
  </w:num>
  <w:num w:numId="9">
    <w:abstractNumId w:val="10"/>
  </w:num>
  <w:num w:numId="10">
    <w:abstractNumId w:val="16"/>
  </w:num>
  <w:num w:numId="11">
    <w:abstractNumId w:val="11"/>
  </w:num>
  <w:num w:numId="12">
    <w:abstractNumId w:val="5"/>
  </w:num>
  <w:num w:numId="13">
    <w:abstractNumId w:val="6"/>
  </w:num>
  <w:num w:numId="14">
    <w:abstractNumId w:val="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hdrShapeDefaults>
    <o:shapedefaults v:ext="edit" spidmax="12289"/>
  </w:hdrShapeDefaults>
  <w:footnotePr>
    <w:footnote w:id="-1"/>
    <w:footnote w:id="0"/>
  </w:footnotePr>
  <w:endnotePr>
    <w:endnote w:id="-1"/>
    <w:endnote w:id="0"/>
  </w:endnotePr>
  <w:compat/>
  <w:rsids>
    <w:rsidRoot w:val="00BB3712"/>
    <w:rsid w:val="00021BD2"/>
    <w:rsid w:val="0003442D"/>
    <w:rsid w:val="00036579"/>
    <w:rsid w:val="00057971"/>
    <w:rsid w:val="000676BC"/>
    <w:rsid w:val="000826C1"/>
    <w:rsid w:val="00090B18"/>
    <w:rsid w:val="000A0B07"/>
    <w:rsid w:val="000A0E3A"/>
    <w:rsid w:val="000A3DDD"/>
    <w:rsid w:val="000A6A16"/>
    <w:rsid w:val="000B2853"/>
    <w:rsid w:val="000D1F18"/>
    <w:rsid w:val="000D4243"/>
    <w:rsid w:val="00107851"/>
    <w:rsid w:val="0012745B"/>
    <w:rsid w:val="001433D3"/>
    <w:rsid w:val="00162817"/>
    <w:rsid w:val="0017097F"/>
    <w:rsid w:val="00170E6C"/>
    <w:rsid w:val="00172458"/>
    <w:rsid w:val="001934BB"/>
    <w:rsid w:val="001B1A05"/>
    <w:rsid w:val="001B4EE0"/>
    <w:rsid w:val="001B729E"/>
    <w:rsid w:val="001E176B"/>
    <w:rsid w:val="001E57A0"/>
    <w:rsid w:val="00200DF3"/>
    <w:rsid w:val="00201D21"/>
    <w:rsid w:val="00210602"/>
    <w:rsid w:val="002155CB"/>
    <w:rsid w:val="00215D71"/>
    <w:rsid w:val="002221F2"/>
    <w:rsid w:val="002303A3"/>
    <w:rsid w:val="00230613"/>
    <w:rsid w:val="00230A63"/>
    <w:rsid w:val="00247E08"/>
    <w:rsid w:val="0025035E"/>
    <w:rsid w:val="002609B0"/>
    <w:rsid w:val="00264B4E"/>
    <w:rsid w:val="00282751"/>
    <w:rsid w:val="002951CD"/>
    <w:rsid w:val="002A0930"/>
    <w:rsid w:val="002A7439"/>
    <w:rsid w:val="002B4E02"/>
    <w:rsid w:val="002C4785"/>
    <w:rsid w:val="002C5F67"/>
    <w:rsid w:val="002D1480"/>
    <w:rsid w:val="002D26BC"/>
    <w:rsid w:val="002E1051"/>
    <w:rsid w:val="003069D0"/>
    <w:rsid w:val="003728C5"/>
    <w:rsid w:val="0037520D"/>
    <w:rsid w:val="00381612"/>
    <w:rsid w:val="00390F29"/>
    <w:rsid w:val="0039111B"/>
    <w:rsid w:val="00394535"/>
    <w:rsid w:val="003A5619"/>
    <w:rsid w:val="003B4BD8"/>
    <w:rsid w:val="003C6074"/>
    <w:rsid w:val="003F7A37"/>
    <w:rsid w:val="0040149F"/>
    <w:rsid w:val="00405249"/>
    <w:rsid w:val="00410611"/>
    <w:rsid w:val="00412239"/>
    <w:rsid w:val="00432166"/>
    <w:rsid w:val="00433B5B"/>
    <w:rsid w:val="004448E1"/>
    <w:rsid w:val="004675F5"/>
    <w:rsid w:val="00471D6F"/>
    <w:rsid w:val="004901DE"/>
    <w:rsid w:val="004A5A0A"/>
    <w:rsid w:val="004D443F"/>
    <w:rsid w:val="004E3AF5"/>
    <w:rsid w:val="004E6C78"/>
    <w:rsid w:val="004F13C0"/>
    <w:rsid w:val="004F71AF"/>
    <w:rsid w:val="00517BD3"/>
    <w:rsid w:val="0052230F"/>
    <w:rsid w:val="00531BE6"/>
    <w:rsid w:val="00546454"/>
    <w:rsid w:val="00546532"/>
    <w:rsid w:val="005512B0"/>
    <w:rsid w:val="00557671"/>
    <w:rsid w:val="005B5D86"/>
    <w:rsid w:val="005C57F4"/>
    <w:rsid w:val="005D1CB6"/>
    <w:rsid w:val="005E4A9B"/>
    <w:rsid w:val="00624919"/>
    <w:rsid w:val="0062666B"/>
    <w:rsid w:val="00634E71"/>
    <w:rsid w:val="00654A1F"/>
    <w:rsid w:val="006732C1"/>
    <w:rsid w:val="0067614D"/>
    <w:rsid w:val="006B6727"/>
    <w:rsid w:val="006C5093"/>
    <w:rsid w:val="006D0E28"/>
    <w:rsid w:val="006F1AFE"/>
    <w:rsid w:val="007007B2"/>
    <w:rsid w:val="007021F9"/>
    <w:rsid w:val="00705434"/>
    <w:rsid w:val="00750059"/>
    <w:rsid w:val="007555B9"/>
    <w:rsid w:val="00763CD5"/>
    <w:rsid w:val="00772DE2"/>
    <w:rsid w:val="00774AD6"/>
    <w:rsid w:val="007A002B"/>
    <w:rsid w:val="007A2A05"/>
    <w:rsid w:val="007A6349"/>
    <w:rsid w:val="007B28DE"/>
    <w:rsid w:val="007C34D2"/>
    <w:rsid w:val="007C70D2"/>
    <w:rsid w:val="007D0C71"/>
    <w:rsid w:val="007D2650"/>
    <w:rsid w:val="007D4426"/>
    <w:rsid w:val="007E4255"/>
    <w:rsid w:val="007F271C"/>
    <w:rsid w:val="00821DB4"/>
    <w:rsid w:val="008336E1"/>
    <w:rsid w:val="00843397"/>
    <w:rsid w:val="00844F2F"/>
    <w:rsid w:val="00845A42"/>
    <w:rsid w:val="00853723"/>
    <w:rsid w:val="00857B7F"/>
    <w:rsid w:val="00863560"/>
    <w:rsid w:val="00874408"/>
    <w:rsid w:val="00875120"/>
    <w:rsid w:val="00881531"/>
    <w:rsid w:val="00884081"/>
    <w:rsid w:val="0088508F"/>
    <w:rsid w:val="00886E57"/>
    <w:rsid w:val="008905E9"/>
    <w:rsid w:val="008A1F73"/>
    <w:rsid w:val="008A3092"/>
    <w:rsid w:val="008B58BA"/>
    <w:rsid w:val="008B72A3"/>
    <w:rsid w:val="008C3FB0"/>
    <w:rsid w:val="0094762B"/>
    <w:rsid w:val="00957EB9"/>
    <w:rsid w:val="009A5707"/>
    <w:rsid w:val="009A6676"/>
    <w:rsid w:val="009E57C0"/>
    <w:rsid w:val="009F6489"/>
    <w:rsid w:val="00A037DE"/>
    <w:rsid w:val="00A15D76"/>
    <w:rsid w:val="00A378FB"/>
    <w:rsid w:val="00A43AEE"/>
    <w:rsid w:val="00A45313"/>
    <w:rsid w:val="00A5540E"/>
    <w:rsid w:val="00A55719"/>
    <w:rsid w:val="00A63552"/>
    <w:rsid w:val="00A76E9B"/>
    <w:rsid w:val="00A812BE"/>
    <w:rsid w:val="00A81ADD"/>
    <w:rsid w:val="00A9053D"/>
    <w:rsid w:val="00A933E1"/>
    <w:rsid w:val="00A9591F"/>
    <w:rsid w:val="00A95CD7"/>
    <w:rsid w:val="00AA2A38"/>
    <w:rsid w:val="00AA4480"/>
    <w:rsid w:val="00AA4A80"/>
    <w:rsid w:val="00AC07AB"/>
    <w:rsid w:val="00AE140D"/>
    <w:rsid w:val="00AF5B4C"/>
    <w:rsid w:val="00B06F01"/>
    <w:rsid w:val="00B15E4C"/>
    <w:rsid w:val="00B16615"/>
    <w:rsid w:val="00B567AF"/>
    <w:rsid w:val="00B77B5C"/>
    <w:rsid w:val="00B80DB0"/>
    <w:rsid w:val="00B82F17"/>
    <w:rsid w:val="00BB3712"/>
    <w:rsid w:val="00BC23B1"/>
    <w:rsid w:val="00BC4FF1"/>
    <w:rsid w:val="00C11F1C"/>
    <w:rsid w:val="00C169C8"/>
    <w:rsid w:val="00C17DF3"/>
    <w:rsid w:val="00C40077"/>
    <w:rsid w:val="00C47B78"/>
    <w:rsid w:val="00C7429B"/>
    <w:rsid w:val="00C830B4"/>
    <w:rsid w:val="00C90053"/>
    <w:rsid w:val="00CA044F"/>
    <w:rsid w:val="00CB1791"/>
    <w:rsid w:val="00CB4BD6"/>
    <w:rsid w:val="00CB4C5E"/>
    <w:rsid w:val="00CD06E9"/>
    <w:rsid w:val="00D02899"/>
    <w:rsid w:val="00D1263A"/>
    <w:rsid w:val="00D17AC6"/>
    <w:rsid w:val="00D217C9"/>
    <w:rsid w:val="00D21F65"/>
    <w:rsid w:val="00D51A67"/>
    <w:rsid w:val="00D538AE"/>
    <w:rsid w:val="00D54F1B"/>
    <w:rsid w:val="00D872E9"/>
    <w:rsid w:val="00D97326"/>
    <w:rsid w:val="00D9759F"/>
    <w:rsid w:val="00DA1E60"/>
    <w:rsid w:val="00DC0286"/>
    <w:rsid w:val="00DC5E93"/>
    <w:rsid w:val="00DE3954"/>
    <w:rsid w:val="00DE56BB"/>
    <w:rsid w:val="00DF3320"/>
    <w:rsid w:val="00DF5649"/>
    <w:rsid w:val="00E00B1B"/>
    <w:rsid w:val="00E01C0B"/>
    <w:rsid w:val="00E02D21"/>
    <w:rsid w:val="00E20C61"/>
    <w:rsid w:val="00E2411F"/>
    <w:rsid w:val="00E341CB"/>
    <w:rsid w:val="00E35DCB"/>
    <w:rsid w:val="00E52A0F"/>
    <w:rsid w:val="00E56513"/>
    <w:rsid w:val="00E609AF"/>
    <w:rsid w:val="00EA3E9F"/>
    <w:rsid w:val="00EC33CF"/>
    <w:rsid w:val="00EC6934"/>
    <w:rsid w:val="00EE237B"/>
    <w:rsid w:val="00EF0EB9"/>
    <w:rsid w:val="00EF20AA"/>
    <w:rsid w:val="00F148F0"/>
    <w:rsid w:val="00F170E0"/>
    <w:rsid w:val="00F25BD0"/>
    <w:rsid w:val="00F35982"/>
    <w:rsid w:val="00F95638"/>
    <w:rsid w:val="00FA57C1"/>
    <w:rsid w:val="00FB4937"/>
    <w:rsid w:val="00FC3B96"/>
    <w:rsid w:val="00FE1D9E"/>
    <w:rsid w:val="00FF0B06"/>
    <w:rsid w:val="00FF3F2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899"/>
    <w:rPr>
      <w:lang w:val="en-GB" w:eastAsia="en-GB"/>
    </w:rPr>
  </w:style>
  <w:style w:type="paragraph" w:styleId="Heading1">
    <w:name w:val="heading 1"/>
    <w:basedOn w:val="Normal"/>
    <w:next w:val="Normal"/>
    <w:qFormat/>
    <w:rsid w:val="00D02899"/>
    <w:pPr>
      <w:keepNext/>
      <w:outlineLvl w:val="0"/>
    </w:pPr>
    <w:rPr>
      <w:rFonts w:ascii="Arial" w:hAnsi="Arial" w:cs="Arial"/>
      <w:b/>
      <w:bCs/>
    </w:rPr>
  </w:style>
  <w:style w:type="paragraph" w:styleId="Heading2">
    <w:name w:val="heading 2"/>
    <w:basedOn w:val="Normal"/>
    <w:next w:val="Normal"/>
    <w:qFormat/>
    <w:rsid w:val="00D02899"/>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D02899"/>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02899"/>
    <w:pPr>
      <w:tabs>
        <w:tab w:val="center" w:pos="4320"/>
        <w:tab w:val="right" w:pos="8640"/>
      </w:tabs>
    </w:pPr>
  </w:style>
  <w:style w:type="character" w:styleId="PageNumber">
    <w:name w:val="page number"/>
    <w:basedOn w:val="DefaultParagraphFont"/>
    <w:rsid w:val="00D02899"/>
  </w:style>
  <w:style w:type="paragraph" w:styleId="Header">
    <w:name w:val="header"/>
    <w:basedOn w:val="Normal"/>
    <w:rsid w:val="00D02899"/>
    <w:pPr>
      <w:tabs>
        <w:tab w:val="center" w:pos="4153"/>
        <w:tab w:val="right" w:pos="8306"/>
      </w:tabs>
    </w:pPr>
  </w:style>
  <w:style w:type="paragraph" w:styleId="BodyTextIndent">
    <w:name w:val="Body Text Indent"/>
    <w:basedOn w:val="Normal"/>
    <w:rsid w:val="00D02899"/>
    <w:pPr>
      <w:ind w:left="360"/>
    </w:pPr>
    <w:rPr>
      <w:rFonts w:ascii="Arial" w:hAnsi="Arial" w:cs="Arial"/>
      <w:sz w:val="24"/>
      <w:lang w:val="en-IE"/>
    </w:rPr>
  </w:style>
  <w:style w:type="paragraph" w:styleId="BodyText">
    <w:name w:val="Body Text"/>
    <w:basedOn w:val="Normal"/>
    <w:rsid w:val="00D02899"/>
    <w:rPr>
      <w:rFonts w:ascii="Arial" w:hAnsi="Arial" w:cs="Arial"/>
      <w:sz w:val="24"/>
    </w:rPr>
  </w:style>
  <w:style w:type="paragraph" w:styleId="BodyText2">
    <w:name w:val="Body Text 2"/>
    <w:basedOn w:val="Normal"/>
    <w:rsid w:val="00D02899"/>
    <w:pPr>
      <w:jc w:val="both"/>
    </w:pPr>
    <w:rPr>
      <w:rFonts w:ascii="Arial" w:hAnsi="Arial" w:cs="Arial"/>
    </w:rPr>
  </w:style>
  <w:style w:type="paragraph" w:customStyle="1" w:styleId="a">
    <w:name w:val="_"/>
    <w:basedOn w:val="Normal"/>
    <w:rsid w:val="00D02899"/>
    <w:pPr>
      <w:widowControl w:val="0"/>
      <w:ind w:left="720" w:hanging="720"/>
    </w:pPr>
    <w:rPr>
      <w:snapToGrid w:val="0"/>
      <w:sz w:val="24"/>
      <w:lang w:val="en-US" w:eastAsia="en-US"/>
    </w:rPr>
  </w:style>
  <w:style w:type="character" w:styleId="Strong">
    <w:name w:val="Strong"/>
    <w:qFormat/>
    <w:rsid w:val="00D02899"/>
    <w:rPr>
      <w:b/>
    </w:rPr>
  </w:style>
  <w:style w:type="paragraph" w:styleId="BodyTextIndent2">
    <w:name w:val="Body Text Indent 2"/>
    <w:basedOn w:val="Normal"/>
    <w:rsid w:val="00D02899"/>
    <w:pPr>
      <w:ind w:left="283"/>
    </w:pPr>
    <w:rPr>
      <w:rFonts w:ascii="Arial" w:hAnsi="Arial" w:cs="Arial"/>
      <w:sz w:val="22"/>
      <w:szCs w:val="22"/>
    </w:rPr>
  </w:style>
  <w:style w:type="paragraph" w:styleId="BodyTextIndent3">
    <w:name w:val="Body Text Indent 3"/>
    <w:basedOn w:val="Normal"/>
    <w:rsid w:val="00D02899"/>
    <w:pPr>
      <w:ind w:left="1440" w:hanging="1440"/>
    </w:pPr>
    <w:rPr>
      <w:rFonts w:ascii="Arial" w:hAnsi="Arial" w:cs="Arial"/>
      <w:sz w:val="24"/>
    </w:rPr>
  </w:style>
  <w:style w:type="paragraph" w:styleId="BodyText3">
    <w:name w:val="Body Text 3"/>
    <w:basedOn w:val="Normal"/>
    <w:rsid w:val="00D02899"/>
    <w:pPr>
      <w:ind w:right="26"/>
    </w:pPr>
    <w:rPr>
      <w:rFonts w:ascii="Arial" w:hAnsi="Arial" w:cs="Arial"/>
      <w:sz w:val="24"/>
      <w:szCs w:val="22"/>
    </w:rPr>
  </w:style>
  <w:style w:type="character" w:styleId="Hyperlink">
    <w:name w:val="Hyperlink"/>
    <w:rsid w:val="00D02899"/>
    <w:rPr>
      <w:color w:val="0000FF"/>
      <w:u w:val="single"/>
    </w:rPr>
  </w:style>
  <w:style w:type="paragraph" w:styleId="NormalWeb">
    <w:name w:val="Normal (Web)"/>
    <w:basedOn w:val="Normal"/>
    <w:rsid w:val="00D02899"/>
    <w:rPr>
      <w:rFonts w:ascii="Verdana, Helvetica" w:hAnsi="Verdana, Helvetica"/>
      <w:lang w:eastAsia="en-US"/>
    </w:rPr>
  </w:style>
  <w:style w:type="paragraph" w:styleId="BalloonText">
    <w:name w:val="Balloon Text"/>
    <w:basedOn w:val="Normal"/>
    <w:semiHidden/>
    <w:rsid w:val="00D02899"/>
    <w:rPr>
      <w:rFonts w:ascii="Tahoma" w:hAnsi="Tahoma" w:cs="Tahoma"/>
      <w:sz w:val="16"/>
      <w:szCs w:val="16"/>
    </w:rPr>
  </w:style>
  <w:style w:type="character" w:styleId="CommentReference">
    <w:name w:val="annotation reference"/>
    <w:semiHidden/>
    <w:rsid w:val="00D02899"/>
    <w:rPr>
      <w:sz w:val="16"/>
      <w:szCs w:val="16"/>
    </w:rPr>
  </w:style>
  <w:style w:type="paragraph" w:styleId="CommentText">
    <w:name w:val="annotation text"/>
    <w:basedOn w:val="Normal"/>
    <w:semiHidden/>
    <w:rsid w:val="00D02899"/>
  </w:style>
  <w:style w:type="paragraph" w:styleId="CommentSubject">
    <w:name w:val="annotation subject"/>
    <w:basedOn w:val="CommentText"/>
    <w:next w:val="CommentText"/>
    <w:semiHidden/>
    <w:rsid w:val="00D02899"/>
    <w:rPr>
      <w:b/>
      <w:bCs/>
    </w:rPr>
  </w:style>
  <w:style w:type="paragraph" w:styleId="Salutation">
    <w:name w:val="Salutation"/>
    <w:basedOn w:val="Normal"/>
    <w:rsid w:val="00D02899"/>
    <w:rPr>
      <w:sz w:val="24"/>
      <w:lang w:eastAsia="en-US"/>
    </w:rPr>
  </w:style>
  <w:style w:type="paragraph" w:customStyle="1" w:styleId="CharCharCharCharCharCharCharCharCharCharChar">
    <w:name w:val="Char Char Char Char Char Char Char Char Char Char Char"/>
    <w:basedOn w:val="Normal"/>
    <w:rsid w:val="00D02899"/>
    <w:pPr>
      <w:autoSpaceDE w:val="0"/>
      <w:autoSpaceDN w:val="0"/>
      <w:spacing w:after="160" w:line="240" w:lineRule="exact"/>
    </w:pPr>
    <w:rPr>
      <w:rFonts w:ascii="Arial" w:hAnsi="Arial" w:cs="Arial"/>
      <w:lang w:val="en-US" w:eastAsia="en-US"/>
    </w:rPr>
  </w:style>
  <w:style w:type="paragraph" w:styleId="PlainText">
    <w:name w:val="Plain Text"/>
    <w:basedOn w:val="Normal"/>
    <w:link w:val="PlainTextChar"/>
    <w:rsid w:val="00390F29"/>
    <w:rPr>
      <w:rFonts w:ascii="Courier New" w:hAnsi="Courier New"/>
      <w:lang w:val="en-US" w:eastAsia="en-US"/>
    </w:rPr>
  </w:style>
  <w:style w:type="character" w:customStyle="1" w:styleId="PlainTextChar">
    <w:name w:val="Plain Text Char"/>
    <w:link w:val="PlainText"/>
    <w:rsid w:val="00390F29"/>
    <w:rPr>
      <w:rFonts w:ascii="Courier New" w:hAnsi="Courier New"/>
      <w:lang w:val="en-US" w:eastAsia="en-US"/>
    </w:rPr>
  </w:style>
  <w:style w:type="paragraph" w:customStyle="1" w:styleId="CharCharCharCharChar">
    <w:name w:val="Char Char Char Char Char"/>
    <w:basedOn w:val="Normal"/>
    <w:rsid w:val="00390F29"/>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C3B96"/>
    <w:pPr>
      <w:ind w:left="720"/>
    </w:pPr>
    <w:rPr>
      <w:rFonts w:ascii="Calibri" w:eastAsia="Calibri" w:hAnsi="Calibri"/>
      <w:sz w:val="22"/>
      <w:szCs w:val="22"/>
      <w:lang w:val="en-IE" w:eastAsia="en-US"/>
    </w:rPr>
  </w:style>
  <w:style w:type="paragraph" w:customStyle="1" w:styleId="Default">
    <w:name w:val="Default"/>
    <w:rsid w:val="00BC4FF1"/>
    <w:pPr>
      <w:autoSpaceDE w:val="0"/>
      <w:autoSpaceDN w:val="0"/>
      <w:adjustRightInd w:val="0"/>
    </w:pPr>
    <w:rPr>
      <w:rFonts w:ascii="Arial" w:eastAsia="Calibri" w:hAnsi="Arial" w:cs="Arial"/>
      <w:color w:val="000000"/>
      <w:sz w:val="24"/>
      <w:szCs w:val="24"/>
      <w:lang w:eastAsia="en-US"/>
    </w:rPr>
  </w:style>
  <w:style w:type="paragraph" w:customStyle="1" w:styleId="Standard">
    <w:name w:val="Standard"/>
    <w:rsid w:val="000D4243"/>
    <w:pPr>
      <w:suppressAutoHyphens/>
      <w:autoSpaceDN w:val="0"/>
    </w:pPr>
    <w:rPr>
      <w:rFonts w:eastAsia="MS Mincho"/>
      <w:color w:val="000000"/>
      <w:kern w:val="3"/>
      <w:sz w:val="24"/>
      <w:szCs w:val="24"/>
      <w:lang w:val="en-US" w:eastAsia="en-US"/>
    </w:rPr>
  </w:style>
  <w:style w:type="paragraph" w:styleId="FootnoteText">
    <w:name w:val="footnote text"/>
    <w:basedOn w:val="Normal"/>
    <w:link w:val="FootnoteTextChar"/>
    <w:uiPriority w:val="99"/>
    <w:semiHidden/>
    <w:unhideWhenUsed/>
    <w:rsid w:val="004D443F"/>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4D443F"/>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4D443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eastAsia="en-GB"/>
    </w:rPr>
  </w:style>
  <w:style w:type="paragraph" w:styleId="Heading1">
    <w:name w:val="heading 1"/>
    <w:basedOn w:val="Normal"/>
    <w:next w:val="Normal"/>
    <w:qFormat/>
    <w:pPr>
      <w:keepNext/>
      <w:outlineLvl w:val="0"/>
    </w:pPr>
    <w:rPr>
      <w:rFonts w:ascii="Arial" w:hAnsi="Arial" w:cs="Arial"/>
      <w:b/>
      <w:bCs/>
    </w:rPr>
  </w:style>
  <w:style w:type="paragraph" w:styleId="Heading2">
    <w:name w:val="heading 2"/>
    <w:basedOn w:val="Normal"/>
    <w:next w:val="Normal"/>
    <w:qFormat/>
    <w:pPr>
      <w:keepNext/>
      <w:ind w:left="103"/>
      <w:jc w:val="both"/>
      <w:outlineLvl w:val="1"/>
    </w:pPr>
    <w:rPr>
      <w:rFonts w:ascii="Arial" w:hAnsi="Arial" w:cs="Arial"/>
      <w:b/>
      <w:bCs/>
      <w:i/>
      <w:iCs/>
      <w:sz w:val="24"/>
      <w:szCs w:val="22"/>
    </w:rPr>
  </w:style>
  <w:style w:type="paragraph" w:styleId="Heading7">
    <w:name w:val="heading 7"/>
    <w:basedOn w:val="Normal"/>
    <w:next w:val="Normal"/>
    <w:qFormat/>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BodyTextIndent">
    <w:name w:val="Body Text Indent"/>
    <w:basedOn w:val="Normal"/>
    <w:pPr>
      <w:ind w:left="360"/>
    </w:pPr>
    <w:rPr>
      <w:rFonts w:ascii="Arial" w:hAnsi="Arial" w:cs="Arial"/>
      <w:sz w:val="24"/>
      <w:lang w:val="en-IE"/>
    </w:rPr>
  </w:style>
  <w:style w:type="paragraph" w:styleId="BodyText">
    <w:name w:val="Body Text"/>
    <w:basedOn w:val="Normal"/>
    <w:rPr>
      <w:rFonts w:ascii="Arial" w:hAnsi="Arial" w:cs="Arial"/>
      <w:sz w:val="24"/>
    </w:rPr>
  </w:style>
  <w:style w:type="paragraph" w:styleId="BodyText2">
    <w:name w:val="Body Text 2"/>
    <w:basedOn w:val="Normal"/>
    <w:pPr>
      <w:jc w:val="both"/>
    </w:pPr>
    <w:rPr>
      <w:rFonts w:ascii="Arial" w:hAnsi="Arial" w:cs="Arial"/>
    </w:rPr>
  </w:style>
  <w:style w:type="paragraph" w:customStyle="1" w:styleId="a">
    <w:name w:val="_"/>
    <w:basedOn w:val="Normal"/>
    <w:pPr>
      <w:widowControl w:val="0"/>
      <w:ind w:left="720" w:hanging="720"/>
    </w:pPr>
    <w:rPr>
      <w:snapToGrid w:val="0"/>
      <w:sz w:val="24"/>
      <w:lang w:val="en-US" w:eastAsia="en-US"/>
    </w:rPr>
  </w:style>
  <w:style w:type="character" w:styleId="Strong">
    <w:name w:val="Strong"/>
    <w:qFormat/>
    <w:rPr>
      <w:b/>
    </w:rPr>
  </w:style>
  <w:style w:type="paragraph" w:styleId="BodyTextIndent2">
    <w:name w:val="Body Text Indent 2"/>
    <w:basedOn w:val="Normal"/>
    <w:pPr>
      <w:ind w:left="283"/>
    </w:pPr>
    <w:rPr>
      <w:rFonts w:ascii="Arial" w:hAnsi="Arial" w:cs="Arial"/>
      <w:sz w:val="22"/>
      <w:szCs w:val="22"/>
    </w:rPr>
  </w:style>
  <w:style w:type="paragraph" w:styleId="BodyTextIndent3">
    <w:name w:val="Body Text Indent 3"/>
    <w:basedOn w:val="Normal"/>
    <w:pPr>
      <w:ind w:left="1440" w:hanging="1440"/>
    </w:pPr>
    <w:rPr>
      <w:rFonts w:ascii="Arial" w:hAnsi="Arial" w:cs="Arial"/>
      <w:sz w:val="24"/>
    </w:rPr>
  </w:style>
  <w:style w:type="paragraph" w:styleId="BodyText3">
    <w:name w:val="Body Text 3"/>
    <w:basedOn w:val="Normal"/>
    <w:pPr>
      <w:ind w:right="26"/>
    </w:pPr>
    <w:rPr>
      <w:rFonts w:ascii="Arial" w:hAnsi="Arial" w:cs="Arial"/>
      <w:sz w:val="24"/>
      <w:szCs w:val="22"/>
    </w:rPr>
  </w:style>
  <w:style w:type="character" w:styleId="Hyperlink">
    <w:name w:val="Hyperlink"/>
    <w:rPr>
      <w:color w:val="0000FF"/>
      <w:u w:val="single"/>
    </w:rPr>
  </w:style>
  <w:style w:type="paragraph" w:styleId="NormalWeb">
    <w:name w:val="Normal (Web)"/>
    <w:basedOn w:val="Normal"/>
    <w:rPr>
      <w:rFonts w:ascii="Verdana, Helvetica" w:hAnsi="Verdana, Helvetica"/>
      <w:lang w:eastAsia="en-US"/>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Salutation">
    <w:name w:val="Salutation"/>
    <w:basedOn w:val="Normal"/>
    <w:rPr>
      <w:sz w:val="24"/>
      <w:lang w:eastAsia="en-US"/>
    </w:rPr>
  </w:style>
  <w:style w:type="paragraph" w:customStyle="1" w:styleId="CharCharCharCharCharCharCharCharCharCharChar">
    <w:name w:val="Char Char Char Char Char Char Char Char Char Char Char"/>
    <w:basedOn w:val="Normal"/>
    <w:pPr>
      <w:autoSpaceDE w:val="0"/>
      <w:autoSpaceDN w:val="0"/>
      <w:spacing w:after="160" w:line="240" w:lineRule="exact"/>
    </w:pPr>
    <w:rPr>
      <w:rFonts w:ascii="Arial" w:hAnsi="Arial" w:cs="Arial"/>
      <w:lang w:val="en-US" w:eastAsia="en-US"/>
    </w:rPr>
  </w:style>
  <w:style w:type="paragraph" w:styleId="PlainText">
    <w:name w:val="Plain Text"/>
    <w:basedOn w:val="Normal"/>
    <w:link w:val="PlainTextChar"/>
    <w:rsid w:val="00390F29"/>
    <w:rPr>
      <w:rFonts w:ascii="Courier New" w:hAnsi="Courier New"/>
      <w:lang w:val="en-US" w:eastAsia="en-US"/>
    </w:rPr>
  </w:style>
  <w:style w:type="character" w:customStyle="1" w:styleId="PlainTextChar">
    <w:name w:val="Plain Text Char"/>
    <w:link w:val="PlainText"/>
    <w:rsid w:val="00390F29"/>
    <w:rPr>
      <w:rFonts w:ascii="Courier New" w:hAnsi="Courier New"/>
      <w:lang w:val="en-US" w:eastAsia="en-US"/>
    </w:rPr>
  </w:style>
  <w:style w:type="paragraph" w:customStyle="1" w:styleId="CharCharCharCharChar">
    <w:name w:val="Char Char Char Char Char"/>
    <w:basedOn w:val="Normal"/>
    <w:rsid w:val="00390F29"/>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C3B96"/>
    <w:pPr>
      <w:ind w:left="720"/>
    </w:pPr>
    <w:rPr>
      <w:rFonts w:ascii="Calibri" w:eastAsia="Calibri" w:hAnsi="Calibri"/>
      <w:sz w:val="22"/>
      <w:szCs w:val="22"/>
      <w:lang w:val="en-IE" w:eastAsia="en-US"/>
    </w:rPr>
  </w:style>
  <w:style w:type="paragraph" w:customStyle="1" w:styleId="Default">
    <w:name w:val="Default"/>
    <w:rsid w:val="00BC4FF1"/>
    <w:pPr>
      <w:autoSpaceDE w:val="0"/>
      <w:autoSpaceDN w:val="0"/>
      <w:adjustRightInd w:val="0"/>
    </w:pPr>
    <w:rPr>
      <w:rFonts w:ascii="Arial" w:eastAsia="Calibri" w:hAnsi="Arial" w:cs="Arial"/>
      <w:color w:val="000000"/>
      <w:sz w:val="24"/>
      <w:szCs w:val="24"/>
      <w:lang w:eastAsia="en-US"/>
    </w:rPr>
  </w:style>
  <w:style w:type="paragraph" w:customStyle="1" w:styleId="Standard">
    <w:name w:val="Standard"/>
    <w:rsid w:val="000D4243"/>
    <w:pPr>
      <w:suppressAutoHyphens/>
      <w:autoSpaceDN w:val="0"/>
    </w:pPr>
    <w:rPr>
      <w:rFonts w:eastAsia="MS Mincho"/>
      <w:color w:val="000000"/>
      <w:kern w:val="3"/>
      <w:sz w:val="24"/>
      <w:szCs w:val="24"/>
      <w:lang w:val="en-US" w:eastAsia="en-US"/>
    </w:rPr>
  </w:style>
  <w:style w:type="paragraph" w:styleId="FootnoteText">
    <w:name w:val="footnote text"/>
    <w:basedOn w:val="Normal"/>
    <w:link w:val="FootnoteTextChar"/>
    <w:uiPriority w:val="99"/>
    <w:semiHidden/>
    <w:unhideWhenUsed/>
    <w:rsid w:val="004D443F"/>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4D443F"/>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4D443F"/>
    <w:rPr>
      <w:vertAlign w:val="superscript"/>
    </w:rPr>
  </w:style>
</w:styles>
</file>

<file path=word/webSettings.xml><?xml version="1.0" encoding="utf-8"?>
<w:webSettings xmlns:r="http://schemas.openxmlformats.org/officeDocument/2006/relationships" xmlns:w="http://schemas.openxmlformats.org/wordprocessingml/2006/main">
  <w:divs>
    <w:div w:id="9182224">
      <w:bodyDiv w:val="1"/>
      <w:marLeft w:val="0"/>
      <w:marRight w:val="0"/>
      <w:marTop w:val="0"/>
      <w:marBottom w:val="0"/>
      <w:divBdr>
        <w:top w:val="none" w:sz="0" w:space="0" w:color="auto"/>
        <w:left w:val="none" w:sz="0" w:space="0" w:color="auto"/>
        <w:bottom w:val="none" w:sz="0" w:space="0" w:color="auto"/>
        <w:right w:val="none" w:sz="0" w:space="0" w:color="auto"/>
      </w:divBdr>
    </w:div>
    <w:div w:id="561796205">
      <w:bodyDiv w:val="1"/>
      <w:marLeft w:val="960"/>
      <w:marRight w:val="0"/>
      <w:marTop w:val="0"/>
      <w:marBottom w:val="0"/>
      <w:divBdr>
        <w:top w:val="none" w:sz="0" w:space="0" w:color="auto"/>
        <w:left w:val="none" w:sz="0" w:space="0" w:color="auto"/>
        <w:bottom w:val="none" w:sz="0" w:space="0" w:color="auto"/>
        <w:right w:val="none" w:sz="0" w:space="0" w:color="auto"/>
      </w:divBdr>
      <w:divsChild>
        <w:div w:id="1098991168">
          <w:marLeft w:val="0"/>
          <w:marRight w:val="0"/>
          <w:marTop w:val="0"/>
          <w:marBottom w:val="0"/>
          <w:divBdr>
            <w:top w:val="none" w:sz="0" w:space="0" w:color="auto"/>
            <w:left w:val="none" w:sz="0" w:space="0" w:color="auto"/>
            <w:bottom w:val="none" w:sz="0" w:space="0" w:color="auto"/>
            <w:right w:val="none" w:sz="0" w:space="0" w:color="auto"/>
          </w:divBdr>
        </w:div>
      </w:divsChild>
    </w:div>
    <w:div w:id="117572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psa.i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se.ie/eng/staff/job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ellany.mcloone@hse.ie"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E9481-9A02-4628-B195-ADC253B6A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9</Pages>
  <Words>3889</Words>
  <Characters>21854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SE WEST</vt:lpstr>
    </vt:vector>
  </TitlesOfParts>
  <Company>N.W.H.B</Company>
  <LinksUpToDate>false</LinksUpToDate>
  <CharactersWithSpaces>25692</CharactersWithSpaces>
  <SharedDoc>false</SharedDoc>
  <HLinks>
    <vt:vector size="18" baseType="variant">
      <vt:variant>
        <vt:i4>7340072</vt:i4>
      </vt:variant>
      <vt:variant>
        <vt:i4>6</vt:i4>
      </vt:variant>
      <vt:variant>
        <vt:i4>0</vt:i4>
      </vt:variant>
      <vt:variant>
        <vt:i4>5</vt:i4>
      </vt:variant>
      <vt:variant>
        <vt:lpwstr>http://www.cpsa.ie/</vt:lpwstr>
      </vt:variant>
      <vt:variant>
        <vt:lpwstr/>
      </vt:variant>
      <vt:variant>
        <vt:i4>22</vt:i4>
      </vt:variant>
      <vt:variant>
        <vt:i4>3</vt:i4>
      </vt:variant>
      <vt:variant>
        <vt:i4>0</vt:i4>
      </vt:variant>
      <vt:variant>
        <vt:i4>5</vt:i4>
      </vt:variant>
      <vt:variant>
        <vt:lpwstr>http://www.hse.ie/eng/staff/jobs</vt:lpwstr>
      </vt:variant>
      <vt:variant>
        <vt:lpwstr/>
      </vt:variant>
      <vt:variant>
        <vt:i4>7798815</vt:i4>
      </vt:variant>
      <vt:variant>
        <vt:i4>0</vt:i4>
      </vt:variant>
      <vt:variant>
        <vt:i4>0</vt:i4>
      </vt:variant>
      <vt:variant>
        <vt:i4>5</vt:i4>
      </vt:variant>
      <vt:variant>
        <vt:lpwstr>mailto:Suzanne.keenan@hse.ie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WEST</dc:title>
  <dc:creator>MARIEMCPARTLIN</dc:creator>
  <cp:lastModifiedBy>Admin</cp:lastModifiedBy>
  <cp:revision>8</cp:revision>
  <cp:lastPrinted>2017-10-11T08:55:00Z</cp:lastPrinted>
  <dcterms:created xsi:type="dcterms:W3CDTF">2017-09-13T11:49:00Z</dcterms:created>
  <dcterms:modified xsi:type="dcterms:W3CDTF">2017-10-17T10:26:00Z</dcterms:modified>
</cp:coreProperties>
</file>