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DA" w:rsidRDefault="003F5197" w:rsidP="003F5197">
      <w:pPr>
        <w:framePr w:h="2791" w:hRule="exact" w:hSpace="180" w:wrap="around" w:vAnchor="text" w:hAnchor="page" w:x="1336" w:y="-434"/>
        <w:ind w:left="1800" w:hanging="720"/>
        <w:jc w:val="both"/>
      </w:pPr>
      <w:r>
        <w:rPr>
          <w:rFonts w:cs="Arial"/>
          <w:noProof/>
        </w:rPr>
        <w:drawing>
          <wp:anchor distT="0" distB="0" distL="114300" distR="114300" simplePos="0" relativeHeight="251656704" behindDoc="1" locked="0" layoutInCell="1" allowOverlap="1" wp14:anchorId="66255CD6" wp14:editId="42676717">
            <wp:simplePos x="0" y="0"/>
            <wp:positionH relativeFrom="column">
              <wp:posOffset>2930525</wp:posOffset>
            </wp:positionH>
            <wp:positionV relativeFrom="paragraph">
              <wp:posOffset>-6985</wp:posOffset>
            </wp:positionV>
            <wp:extent cx="2827020" cy="1186180"/>
            <wp:effectExtent l="0" t="0" r="0" b="0"/>
            <wp:wrapTight wrapText="bothSides">
              <wp:wrapPolygon edited="0">
                <wp:start x="0" y="0"/>
                <wp:lineTo x="0" y="21161"/>
                <wp:lineTo x="21396" y="21161"/>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14:sizeRelH relativeFrom="page">
              <wp14:pctWidth>0</wp14:pctWidth>
            </wp14:sizeRelH>
            <wp14:sizeRelV relativeFrom="page">
              <wp14:pctHeight>0</wp14:pctHeight>
            </wp14:sizeRelV>
          </wp:anchor>
        </w:drawing>
      </w:r>
      <w:r w:rsidR="006314D2">
        <w:rPr>
          <w:rFonts w:cs="Arial"/>
          <w:noProof/>
        </w:rPr>
        <w:drawing>
          <wp:inline distT="0" distB="0" distL="0" distR="0" wp14:anchorId="13EAC609" wp14:editId="30BBF13B">
            <wp:extent cx="2114550" cy="838200"/>
            <wp:effectExtent l="0" t="0" r="0" b="0"/>
            <wp:docPr id="9" name="Picture 9"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838200"/>
                    </a:xfrm>
                    <a:prstGeom prst="rect">
                      <a:avLst/>
                    </a:prstGeom>
                    <a:noFill/>
                    <a:ln>
                      <a:noFill/>
                    </a:ln>
                  </pic:spPr>
                </pic:pic>
              </a:graphicData>
            </a:graphic>
          </wp:inline>
        </w:drawing>
      </w:r>
      <w:r w:rsidR="001D09DA">
        <w:t xml:space="preserve">                           </w:t>
      </w:r>
    </w:p>
    <w:p w:rsidR="006314D2" w:rsidRDefault="00E276F0" w:rsidP="003F5197">
      <w:pPr>
        <w:framePr w:h="2791" w:hRule="exact" w:hSpace="180" w:wrap="around" w:vAnchor="text" w:hAnchor="page" w:x="1336" w:y="-434"/>
        <w:ind w:left="1800" w:hanging="720"/>
        <w:jc w:val="right"/>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6314D2" w:rsidRDefault="006314D2" w:rsidP="003F5197">
      <w:pPr>
        <w:framePr w:h="2791" w:hRule="exact" w:hSpace="180" w:wrap="around" w:vAnchor="text" w:hAnchor="page" w:x="1336" w:y="-434"/>
        <w:ind w:left="1800" w:hanging="720"/>
        <w:jc w:val="right"/>
        <w:rPr>
          <w:rFonts w:ascii="Verdana" w:hAnsi="Verdana" w:cs="Arial"/>
          <w:b/>
          <w:bCs/>
          <w:color w:val="365F91"/>
          <w:sz w:val="14"/>
          <w:szCs w:val="14"/>
          <w:lang w:val="de-DE"/>
        </w:rPr>
      </w:pPr>
    </w:p>
    <w:p w:rsidR="003F5197" w:rsidRDefault="003F5197" w:rsidP="003F5197">
      <w:pPr>
        <w:framePr w:h="2791" w:hRule="exact" w:hSpace="180" w:wrap="around" w:vAnchor="text" w:hAnchor="page" w:x="1336" w:y="-434"/>
        <w:ind w:left="1800" w:hanging="720"/>
        <w:jc w:val="right"/>
        <w:rPr>
          <w:rStyle w:val="InternetLink"/>
          <w:rFonts w:asciiTheme="minorHAnsi" w:hAnsiTheme="minorHAnsi"/>
          <w:b/>
          <w:sz w:val="18"/>
          <w:szCs w:val="18"/>
          <w:u w:val="none"/>
        </w:rPr>
      </w:pP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Human Resource Department </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Flat 3, Sligo University Hospital</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The Mall </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Sligo </w:t>
      </w:r>
    </w:p>
    <w:p w:rsidR="001D09DA" w:rsidRPr="003F5197" w:rsidRDefault="00B06C3C" w:rsidP="003F5197">
      <w:pPr>
        <w:framePr w:h="2791" w:hRule="exact" w:hSpace="180" w:wrap="around" w:vAnchor="text" w:hAnchor="page" w:x="1336" w:y="-434"/>
        <w:ind w:left="1800" w:hanging="720"/>
        <w:jc w:val="right"/>
        <w:rPr>
          <w:rFonts w:asciiTheme="minorHAnsi" w:hAnsiTheme="minorHAnsi" w:cs="Arial"/>
          <w:b/>
          <w:bCs/>
          <w:i/>
          <w:color w:val="365F91"/>
          <w:sz w:val="16"/>
          <w:szCs w:val="16"/>
          <w:lang w:val="de-DE"/>
        </w:rPr>
      </w:pPr>
      <w:r w:rsidRPr="003F5197">
        <w:rPr>
          <w:rFonts w:asciiTheme="minorHAnsi" w:hAnsiTheme="minorHAnsi"/>
          <w:b/>
          <w:i/>
          <w:sz w:val="16"/>
          <w:szCs w:val="16"/>
        </w:rPr>
        <w:t>F91 H684</w:t>
      </w:r>
    </w:p>
    <w:p w:rsidR="001D09DA" w:rsidRPr="0080686B" w:rsidRDefault="001D09DA" w:rsidP="003F5197">
      <w:pPr>
        <w:framePr w:h="2791" w:hRule="exact" w:hSpace="180" w:wrap="around" w:vAnchor="text" w:hAnchor="page" w:x="1336" w:y="-434"/>
        <w:ind w:left="1800" w:hanging="720"/>
        <w:jc w:val="right"/>
        <w:rPr>
          <w:rFonts w:ascii="Verdana" w:hAnsi="Verdana" w:cs="Arial"/>
          <w:b/>
          <w:bCs/>
          <w:color w:val="365F91"/>
          <w:sz w:val="14"/>
          <w:szCs w:val="14"/>
          <w:lang w:val="de-DE"/>
        </w:rPr>
      </w:pPr>
    </w:p>
    <w:p w:rsidR="001D09DA" w:rsidRPr="00EB1429" w:rsidRDefault="001D09DA" w:rsidP="003F5197">
      <w:pPr>
        <w:framePr w:h="2791" w:hRule="exact" w:hSpace="180" w:wrap="around" w:vAnchor="text" w:hAnchor="page" w:x="1336" w:y="-434"/>
        <w:ind w:left="1800" w:hanging="720"/>
        <w:jc w:val="right"/>
        <w:rPr>
          <w:rFonts w:ascii="Verdana" w:hAnsi="Verdana" w:cs="Arial"/>
          <w:b/>
          <w:bCs/>
          <w:color w:val="365F91"/>
          <w:sz w:val="16"/>
          <w:szCs w:val="16"/>
          <w:lang w:val="de-DE"/>
        </w:rPr>
      </w:pPr>
    </w:p>
    <w:p w:rsidR="001D09DA" w:rsidRPr="00EB1429" w:rsidRDefault="001D09DA" w:rsidP="003F5197">
      <w:pPr>
        <w:framePr w:h="2791" w:hRule="exact" w:hSpace="180" w:wrap="around" w:vAnchor="text" w:hAnchor="page" w:x="1336" w:y="-434"/>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3F5197">
      <w:pPr>
        <w:framePr w:h="2791" w:hRule="exact" w:hSpace="180" w:wrap="around" w:vAnchor="text" w:hAnchor="page" w:x="1336" w:y="-434"/>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3F5197">
      <w:pPr>
        <w:framePr w:h="2791" w:hRule="exact" w:hSpace="180" w:wrap="around" w:vAnchor="text" w:hAnchor="page" w:x="1336" w:y="-434"/>
        <w:ind w:left="1800" w:hanging="720"/>
        <w:jc w:val="center"/>
        <w:rPr>
          <w:rFonts w:ascii="Verdana" w:hAnsi="Verdana" w:cs="Arial"/>
          <w:b/>
          <w:bCs/>
          <w:sz w:val="16"/>
          <w:szCs w:val="16"/>
          <w:lang w:val="de-DE"/>
        </w:rPr>
      </w:pPr>
    </w:p>
    <w:p w:rsidR="001D09DA" w:rsidRDefault="001D09DA" w:rsidP="003F5197">
      <w:pPr>
        <w:framePr w:h="2791" w:hRule="exact" w:hSpace="180" w:wrap="around" w:vAnchor="text" w:hAnchor="page" w:x="1336" w:y="-434"/>
        <w:ind w:left="1800" w:hanging="720"/>
        <w:jc w:val="right"/>
      </w:pPr>
    </w:p>
    <w:p w:rsidR="006314D2" w:rsidRDefault="006314D2" w:rsidP="00B14C43">
      <w:pPr>
        <w:rPr>
          <w:rFonts w:cs="Arial"/>
          <w:noProof/>
        </w:rPr>
      </w:pPr>
    </w:p>
    <w:p w:rsidR="001D09DA" w:rsidRDefault="00F05DDF" w:rsidP="00B14C43">
      <w:pPr>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952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A8E" w:rsidRDefault="00182A8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neggIAABA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G+4Wd6C&#10;AgAAEAUAAA4AAAAAAAAAAAAAAAAALgIAAGRycy9lMm9Eb2MueG1sUEsBAi0AFAAGAAgAAAAhAOdK&#10;JoLdAAAACAEAAA8AAAAAAAAAAAAAAAAA3AQAAGRycy9kb3ducmV2LnhtbFBLBQYAAAAABAAEAPMA&#10;AADmBQAAAAA=&#10;" stroked="f">
                <v:textbox style="mso-fit-shape-to-text:t">
                  <w:txbxContent>
                    <w:p w:rsidR="00182A8E" w:rsidRDefault="00182A8E" w:rsidP="001D09DA">
                      <w:pPr>
                        <w:ind w:right="-1259"/>
                        <w:jc w:val="center"/>
                      </w:pP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F05DDF" w:rsidRPr="00553160" w:rsidRDefault="00F05DDF" w:rsidP="00F05DDF">
      <w:pPr>
        <w:jc w:val="center"/>
        <w:rPr>
          <w:b/>
        </w:rPr>
      </w:pPr>
      <w:r w:rsidRPr="00553160">
        <w:rPr>
          <w:b/>
        </w:rPr>
        <w:t xml:space="preserve">Staff </w:t>
      </w:r>
      <w:r w:rsidR="00DA277A">
        <w:rPr>
          <w:b/>
        </w:rPr>
        <w:t>Nurse (General)</w:t>
      </w:r>
      <w:r w:rsidRPr="00553160">
        <w:rPr>
          <w:b/>
        </w:rPr>
        <w:t xml:space="preserve"> </w:t>
      </w:r>
    </w:p>
    <w:p w:rsidR="00F05DDF" w:rsidRPr="00553160" w:rsidRDefault="00F05DDF" w:rsidP="00F05DDF">
      <w:pPr>
        <w:jc w:val="center"/>
        <w:rPr>
          <w:b/>
        </w:rPr>
      </w:pPr>
      <w:r w:rsidRPr="00553160">
        <w:rPr>
          <w:b/>
        </w:rPr>
        <w:t xml:space="preserve">Sligo University Hospital </w:t>
      </w:r>
    </w:p>
    <w:p w:rsidR="00F05DDF" w:rsidRPr="00553160" w:rsidRDefault="00DA277A" w:rsidP="00F05DDF">
      <w:pPr>
        <w:jc w:val="center"/>
        <w:rPr>
          <w:b/>
          <w:bCs/>
        </w:rPr>
      </w:pPr>
      <w:r>
        <w:rPr>
          <w:b/>
          <w:bCs/>
        </w:rPr>
        <w:t>SLIGO 0001</w:t>
      </w:r>
    </w:p>
    <w:p w:rsidR="003F5197" w:rsidRPr="008F59BA" w:rsidRDefault="003F5197"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DA277A">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865ADE">
        <w:rPr>
          <w:rFonts w:cs="Arial"/>
          <w:lang w:val="en-US" w:eastAsia="en-US"/>
        </w:rPr>
        <w:t>is</w:t>
      </w:r>
      <w:r w:rsidR="00F815DB">
        <w:rPr>
          <w:rFonts w:cs="Arial"/>
          <w:lang w:val="en-US" w:eastAsia="en-US"/>
        </w:rPr>
        <w:t xml:space="preserve"> available.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DA277A">
      <w:pPr>
        <w:pStyle w:val="ListParagraph"/>
        <w:numPr>
          <w:ilvl w:val="0"/>
          <w:numId w:val="8"/>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081697" w:rsidRDefault="006158B7" w:rsidP="00DA277A">
      <w:pPr>
        <w:numPr>
          <w:ilvl w:val="0"/>
          <w:numId w:val="5"/>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081697" w:rsidRPr="008F59BA" w:rsidRDefault="00081697" w:rsidP="00081697">
      <w:pPr>
        <w:autoSpaceDE w:val="0"/>
        <w:autoSpaceDN w:val="0"/>
        <w:adjustRightInd w:val="0"/>
        <w:spacing w:line="240" w:lineRule="atLeast"/>
        <w:ind w:left="360"/>
        <w:jc w:val="both"/>
        <w:rPr>
          <w:rFonts w:cs="Arial"/>
          <w:i/>
          <w:lang w:val="en-US" w:eastAsia="en-US"/>
        </w:rPr>
      </w:pPr>
    </w:p>
    <w:p w:rsidR="006158B7" w:rsidRPr="008F59BA" w:rsidRDefault="006158B7" w:rsidP="00DA277A">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DA277A">
      <w:pPr>
        <w:pStyle w:val="ListParagraph"/>
        <w:numPr>
          <w:ilvl w:val="0"/>
          <w:numId w:val="8"/>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DA277A">
      <w:pPr>
        <w:numPr>
          <w:ilvl w:val="0"/>
          <w:numId w:val="6"/>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DA277A">
      <w:pPr>
        <w:numPr>
          <w:ilvl w:val="0"/>
          <w:numId w:val="6"/>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DA277A">
      <w:pPr>
        <w:pStyle w:val="ListParagraph"/>
        <w:numPr>
          <w:ilvl w:val="0"/>
          <w:numId w:val="6"/>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DA277A">
      <w:pPr>
        <w:pStyle w:val="ListParagraph"/>
        <w:numPr>
          <w:ilvl w:val="0"/>
          <w:numId w:val="6"/>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 xml:space="preserve">If you omit information in this section pertinent to the eligibility </w:t>
      </w:r>
      <w:r w:rsidR="00DA277A" w:rsidRPr="006778F0">
        <w:rPr>
          <w:rFonts w:ascii="Arial" w:hAnsi="Arial" w:cs="Arial"/>
          <w:lang w:val="en-IE" w:eastAsia="en-IE"/>
        </w:rPr>
        <w:t>criteria you</w:t>
      </w:r>
      <w:r w:rsidR="00C95B23" w:rsidRPr="006778F0">
        <w:rPr>
          <w:rFonts w:ascii="Arial" w:hAnsi="Arial" w:cs="Arial"/>
          <w:lang w:val="en-IE" w:eastAsia="en-IE"/>
        </w:rPr>
        <w:t xml:space="preserve">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 xml:space="preserve">This means that if your application is blank, you have sent the wrong version of your application form, missing competency questions,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rsidR="006158B7" w:rsidRPr="00AC6BF2" w:rsidRDefault="006158B7" w:rsidP="00DA277A">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xml:space="preserve">, Google Drive </w:t>
      </w:r>
      <w:proofErr w:type="spellStart"/>
      <w:r w:rsidRPr="0020363A">
        <w:rPr>
          <w:rFonts w:cs="Arial"/>
        </w:rPr>
        <w:t>etc</w:t>
      </w:r>
      <w:proofErr w:type="spellEnd"/>
      <w:r w:rsidRPr="0020363A">
        <w:rPr>
          <w:rFonts w:cs="Arial"/>
        </w:rPr>
        <w:t xml:space="preserve">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5A2919" w:rsidP="00DA277A">
      <w:pPr>
        <w:numPr>
          <w:ilvl w:val="0"/>
          <w:numId w:val="6"/>
        </w:numPr>
        <w:jc w:val="both"/>
        <w:rPr>
          <w:rFonts w:cs="Arial"/>
          <w:color w:val="000000" w:themeColor="text1"/>
        </w:rPr>
      </w:pPr>
      <w:r>
        <w:rPr>
          <w:rFonts w:cs="Arial"/>
        </w:rPr>
        <w:t>Sligo University Hospital</w:t>
      </w:r>
      <w:r w:rsidR="006158B7" w:rsidRPr="008F59BA">
        <w:rPr>
          <w:rFonts w:cs="Arial"/>
        </w:rPr>
        <w:t xml:space="preserve"> can only accept complete applications</w:t>
      </w:r>
      <w:r w:rsidR="00A66E5D">
        <w:rPr>
          <w:rFonts w:cs="Arial"/>
        </w:rPr>
        <w:t xml:space="preserve">. </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081697">
        <w:rPr>
          <w:rFonts w:cs="Arial"/>
        </w:rPr>
        <w:t>Sligo University Hospital</w:t>
      </w:r>
      <w:r>
        <w:rPr>
          <w:rFonts w:cs="Arial"/>
        </w:rPr>
        <w:t xml:space="preserve"> will mainly contact you by email. Some communications are sent by post (e.g. invitations to interview, selection process results)</w:t>
      </w:r>
      <w:r w:rsidR="00DA277A">
        <w:rPr>
          <w:rFonts w:cs="Arial"/>
        </w:rPr>
        <w:t>;</w:t>
      </w:r>
      <w:r>
        <w:rPr>
          <w:rFonts w:cs="Arial"/>
        </w:rPr>
        <w:t xml:space="preserve">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Default="006158B7" w:rsidP="006C3390">
      <w:pPr>
        <w:jc w:val="both"/>
        <w:rPr>
          <w:rFonts w:cs="Arial"/>
        </w:rPr>
      </w:pPr>
      <w:r w:rsidRPr="008F59BA">
        <w:rPr>
          <w:rFonts w:cs="Arial"/>
        </w:rPr>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p>
    <w:p w:rsidR="006158B7" w:rsidRDefault="006158B7" w:rsidP="006C3390">
      <w:pPr>
        <w:jc w:val="both"/>
      </w:pPr>
    </w:p>
    <w:p w:rsidR="006158B7" w:rsidRPr="008F59BA" w:rsidRDefault="006158B7" w:rsidP="00DA277A">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DA277A">
      <w:pPr>
        <w:numPr>
          <w:ilvl w:val="0"/>
          <w:numId w:val="7"/>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DA277A">
      <w:pPr>
        <w:numPr>
          <w:ilvl w:val="0"/>
          <w:numId w:val="7"/>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DA277A">
      <w:pPr>
        <w:numPr>
          <w:ilvl w:val="0"/>
          <w:numId w:val="7"/>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DA277A">
      <w:pPr>
        <w:numPr>
          <w:ilvl w:val="0"/>
          <w:numId w:val="7"/>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DA277A">
      <w:pPr>
        <w:numPr>
          <w:ilvl w:val="0"/>
          <w:numId w:val="7"/>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DA277A">
      <w:pPr>
        <w:numPr>
          <w:ilvl w:val="0"/>
          <w:numId w:val="7"/>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DA277A">
      <w:pPr>
        <w:numPr>
          <w:ilvl w:val="0"/>
          <w:numId w:val="7"/>
        </w:numPr>
        <w:jc w:val="both"/>
        <w:rPr>
          <w:rFonts w:cs="Arial"/>
          <w:bCs/>
        </w:rPr>
      </w:pPr>
      <w:r w:rsidRPr="008F59BA">
        <w:rPr>
          <w:rFonts w:cs="Arial"/>
          <w:bCs/>
        </w:rPr>
        <w:t xml:space="preserve">Candidates who are successful at interview will be placed on a panel in order of merit. </w:t>
      </w:r>
    </w:p>
    <w:p w:rsidR="005A2919" w:rsidRDefault="006239B9" w:rsidP="00DA277A">
      <w:pPr>
        <w:numPr>
          <w:ilvl w:val="0"/>
          <w:numId w:val="7"/>
        </w:numPr>
        <w:jc w:val="both"/>
        <w:rPr>
          <w:rFonts w:cs="Arial"/>
          <w:bCs/>
        </w:rPr>
      </w:pPr>
      <w:r w:rsidRPr="005A2919">
        <w:rPr>
          <w:rFonts w:cs="Arial"/>
          <w:bCs/>
        </w:rPr>
        <w:t>Posts are offered to the candidate with the highest order of merit</w:t>
      </w:r>
      <w:r w:rsidR="008820FE" w:rsidRPr="005A2919">
        <w:rPr>
          <w:rFonts w:cs="Arial"/>
          <w:bCs/>
        </w:rPr>
        <w:t xml:space="preserve">. </w:t>
      </w:r>
      <w:r w:rsidRPr="005A2919">
        <w:rPr>
          <w:rFonts w:cs="Arial"/>
          <w:bCs/>
        </w:rPr>
        <w:t xml:space="preserve">  </w:t>
      </w:r>
    </w:p>
    <w:p w:rsidR="006158B7" w:rsidRPr="005A2919" w:rsidRDefault="006158B7" w:rsidP="00DA277A">
      <w:pPr>
        <w:numPr>
          <w:ilvl w:val="0"/>
          <w:numId w:val="7"/>
        </w:numPr>
        <w:jc w:val="both"/>
        <w:rPr>
          <w:rFonts w:cs="Arial"/>
          <w:bCs/>
        </w:rPr>
      </w:pPr>
      <w:r w:rsidRPr="005A2919">
        <w:rPr>
          <w:rFonts w:cs="Arial"/>
          <w:bCs/>
        </w:rPr>
        <w:t xml:space="preserve">We would like to highlight to you that interviews form a part of the selection process.  The </w:t>
      </w:r>
      <w:smartTag w:uri="urn:schemas-microsoft-com:office:smarttags" w:element="stockticker">
        <w:r w:rsidRPr="005A2919">
          <w:rPr>
            <w:rFonts w:cs="Arial"/>
            <w:bCs/>
          </w:rPr>
          <w:t>HSE</w:t>
        </w:r>
      </w:smartTag>
      <w:r w:rsidRPr="005A2919">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5A2919">
          <w:rPr>
            <w:rFonts w:cs="Arial"/>
            <w:bCs/>
          </w:rPr>
          <w:t>HSE</w:t>
        </w:r>
      </w:smartTag>
      <w:r w:rsidRPr="005A2919">
        <w:rPr>
          <w:rFonts w:cs="Arial"/>
          <w:bCs/>
        </w:rPr>
        <w:t xml:space="preserve"> determines the merit, appropriateness and relevance of references. The </w:t>
      </w:r>
      <w:smartTag w:uri="urn:schemas-microsoft-com:office:smarttags" w:element="stockticker">
        <w:r w:rsidRPr="005A2919">
          <w:rPr>
            <w:rFonts w:cs="Arial"/>
            <w:bCs/>
          </w:rPr>
          <w:t>HSE</w:t>
        </w:r>
      </w:smartTag>
      <w:r w:rsidRPr="005A2919">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5A2919">
        <w:rPr>
          <w:rFonts w:cs="Arial"/>
        </w:rPr>
        <w:t xml:space="preserve">All previous employers may be contacted for reference purposes. </w:t>
      </w:r>
      <w:r w:rsidRPr="005A2919">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5A2919">
          <w:rPr>
            <w:rFonts w:cs="Arial"/>
            <w:bCs/>
          </w:rPr>
          <w:t>HSE</w:t>
        </w:r>
      </w:smartTag>
      <w:r w:rsidRPr="005A2919">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DA277A">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9E10DE"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B75D77"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9E10DE" w:rsidRPr="008F59BA" w:rsidRDefault="009E10DE" w:rsidP="006C3390">
      <w:pPr>
        <w:autoSpaceDE w:val="0"/>
        <w:autoSpaceDN w:val="0"/>
        <w:adjustRightInd w:val="0"/>
        <w:jc w:val="both"/>
        <w:rPr>
          <w:rFonts w:cs="Arial"/>
          <w:color w:val="000000"/>
        </w:rPr>
      </w:pPr>
    </w:p>
    <w:p w:rsidR="009E10DE" w:rsidRPr="00081697" w:rsidRDefault="001A519A" w:rsidP="006C3390">
      <w:pPr>
        <w:autoSpaceDE w:val="0"/>
        <w:autoSpaceDN w:val="0"/>
        <w:adjustRightInd w:val="0"/>
        <w:jc w:val="both"/>
        <w:rPr>
          <w:rFonts w:cs="Arial"/>
        </w:rPr>
      </w:pPr>
      <w:r w:rsidRPr="00081697">
        <w:rPr>
          <w:rFonts w:cs="Arial"/>
          <w:b/>
          <w:bCs/>
        </w:rPr>
        <w:t>Specific Work Sites</w:t>
      </w:r>
    </w:p>
    <w:p w:rsidR="001A519A" w:rsidRPr="00081697" w:rsidRDefault="001A519A" w:rsidP="006C3390">
      <w:pPr>
        <w:autoSpaceDE w:val="0"/>
        <w:autoSpaceDN w:val="0"/>
        <w:adjustRightInd w:val="0"/>
        <w:jc w:val="both"/>
        <w:rPr>
          <w:rFonts w:cs="Arial"/>
        </w:rPr>
      </w:pPr>
      <w:r w:rsidRPr="00081697">
        <w:rPr>
          <w:rFonts w:cs="Arial"/>
        </w:rPr>
        <w:t xml:space="preserve">The purpose of the panel formed is to fill </w:t>
      </w:r>
      <w:r w:rsidR="009E10DE" w:rsidRPr="00081697">
        <w:rPr>
          <w:rFonts w:cs="Arial"/>
        </w:rPr>
        <w:t xml:space="preserve">current and </w:t>
      </w:r>
      <w:r w:rsidRPr="00081697">
        <w:rPr>
          <w:rFonts w:cs="Arial"/>
        </w:rPr>
        <w:t xml:space="preserve">anticipated vacancies within </w:t>
      </w:r>
      <w:r w:rsidR="00081697" w:rsidRPr="00081697">
        <w:rPr>
          <w:rFonts w:cs="Arial"/>
          <w:b/>
        </w:rPr>
        <w:t xml:space="preserve">Sligo University Hospital </w:t>
      </w:r>
      <w:r w:rsidRPr="00081697">
        <w:rPr>
          <w:rFonts w:cs="Arial"/>
        </w:rPr>
        <w:t xml:space="preserve">as opposed to specific work sites.  Therefore you are not asked to indicate a specific worksite.  </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08169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5A2919">
      <w:pPr>
        <w:jc w:val="both"/>
        <w:rPr>
          <w:rFonts w:cs="Arial"/>
        </w:rPr>
      </w:pPr>
    </w:p>
    <w:p w:rsidR="006158B7" w:rsidRPr="008F59BA" w:rsidRDefault="006158B7" w:rsidP="00DA277A">
      <w:pPr>
        <w:numPr>
          <w:ilvl w:val="0"/>
          <w:numId w:val="1"/>
        </w:numPr>
        <w:shd w:val="clear" w:color="auto" w:fill="D9D9D9"/>
        <w:jc w:val="both"/>
        <w:rPr>
          <w:rFonts w:cs="Arial"/>
          <w:b/>
        </w:rPr>
      </w:pPr>
      <w:r w:rsidRPr="008F59BA">
        <w:rPr>
          <w:rFonts w:cs="Arial"/>
          <w:b/>
        </w:rPr>
        <w:t>Campaign Time Scales</w:t>
      </w:r>
    </w:p>
    <w:p w:rsidR="0051198F" w:rsidRPr="0051198F" w:rsidRDefault="0051198F" w:rsidP="006C3390">
      <w:pPr>
        <w:jc w:val="both"/>
        <w:rPr>
          <w:rFonts w:cs="Arial"/>
          <w:b/>
          <w:color w:val="FF0000"/>
        </w:rPr>
      </w:pPr>
    </w:p>
    <w:p w:rsidR="006778F0" w:rsidRPr="0051198F" w:rsidRDefault="0051198F" w:rsidP="006C3390">
      <w:pPr>
        <w:jc w:val="both"/>
        <w:rPr>
          <w:rFonts w:cs="Arial"/>
          <w:color w:val="FF0000"/>
        </w:rPr>
      </w:pPr>
      <w:r w:rsidRPr="00175568">
        <w:rPr>
          <w:rFonts w:cs="Arial"/>
        </w:rPr>
        <w:t>The closing date for receipt of completed applications and anticipated interview dates are listed in the Job Specification.</w:t>
      </w:r>
      <w:r w:rsidR="006778F0" w:rsidRPr="00175568">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DA277A">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175568">
        <w:rPr>
          <w:rFonts w:ascii="Arial" w:hAnsi="Arial" w:cs="Arial"/>
          <w:sz w:val="20"/>
        </w:rPr>
        <w:t>Sligo University Hospital</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175568">
      <w:pPr>
        <w:autoSpaceDE w:val="0"/>
        <w:autoSpaceDN w:val="0"/>
        <w:adjustRightInd w:val="0"/>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175568" w:rsidRPr="00175568">
        <w:rPr>
          <w:rFonts w:cs="Arial"/>
        </w:rPr>
        <w:t xml:space="preserve">Human Resources, </w:t>
      </w:r>
      <w:r w:rsidR="00B75D77">
        <w:rPr>
          <w:rFonts w:cs="Arial"/>
        </w:rPr>
        <w:t xml:space="preserve">Flat 3, </w:t>
      </w:r>
      <w:r w:rsidR="00175568" w:rsidRPr="00175568">
        <w:rPr>
          <w:rFonts w:cs="Arial"/>
        </w:rPr>
        <w:t>Sligo University Hospital (</w:t>
      </w:r>
      <w:hyperlink r:id="rId11" w:history="1">
        <w:r w:rsidR="00DA277A" w:rsidRPr="00C6519C">
          <w:rPr>
            <w:rStyle w:val="Hyperlink"/>
          </w:rPr>
          <w:t>nurserecruit.suh@hse.ie</w:t>
        </w:r>
      </w:hyperlink>
      <w:r w:rsidR="0013774F" w:rsidRPr="00175568">
        <w:rPr>
          <w:rFonts w:cs="Arial"/>
          <w:iCs/>
        </w:rPr>
        <w:t>)</w:t>
      </w:r>
      <w:r w:rsidR="001A519A" w:rsidRPr="00175568">
        <w:rPr>
          <w:rFonts w:cs="Arial"/>
          <w:iCs/>
        </w:rPr>
        <w:t>.</w:t>
      </w:r>
      <w:r w:rsidRPr="00175568">
        <w:rPr>
          <w:rFonts w:cs="Arial"/>
          <w:iCs/>
        </w:rPr>
        <w:t xml:space="preserve">  </w:t>
      </w:r>
      <w:r w:rsidRPr="00340515">
        <w:rPr>
          <w:rFonts w:cs="Arial"/>
          <w:iCs/>
          <w:color w:val="000000" w:themeColor="text1"/>
        </w:rPr>
        <w:t>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2"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75568" w:rsidP="006C3390">
      <w:pPr>
        <w:autoSpaceDE w:val="0"/>
        <w:autoSpaceDN w:val="0"/>
        <w:adjustRightInd w:val="0"/>
        <w:spacing w:after="240"/>
        <w:jc w:val="both"/>
        <w:rPr>
          <w:rFonts w:cs="Arial"/>
          <w:color w:val="0000FF"/>
          <w:u w:val="single"/>
        </w:rPr>
      </w:pPr>
      <w:r>
        <w:rPr>
          <w:rFonts w:cs="Arial"/>
          <w:color w:val="000000"/>
        </w:rPr>
        <w:t>Sligo University Hospital</w:t>
      </w:r>
      <w:r w:rsidR="00192403">
        <w:rPr>
          <w:rFonts w:cs="Arial"/>
          <w:color w:val="000000"/>
        </w:rPr>
        <w:t xml:space="preserve"> is committed to protecting your privacy and takes the security of your information very seriously. </w:t>
      </w:r>
      <w:r>
        <w:rPr>
          <w:rFonts w:cs="Arial"/>
          <w:color w:val="000000"/>
        </w:rPr>
        <w:t>Sligo University Hospital</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3"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4"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175568" w:rsidRPr="00B623FC" w:rsidRDefault="00175568" w:rsidP="00175568">
      <w:pPr>
        <w:jc w:val="both"/>
        <w:rPr>
          <w:rFonts w:cs="Arial"/>
          <w:b/>
          <w:bCs/>
          <w:iCs/>
        </w:rPr>
      </w:pPr>
    </w:p>
    <w:p w:rsidR="00DA277A" w:rsidRPr="00A66E5D" w:rsidRDefault="00DA277A" w:rsidP="00DA277A">
      <w:pPr>
        <w:pStyle w:val="Default"/>
        <w:rPr>
          <w:rFonts w:ascii="Arial" w:hAnsi="Arial" w:cs="Arial"/>
          <w:b/>
          <w:sz w:val="20"/>
          <w:szCs w:val="20"/>
        </w:rPr>
      </w:pPr>
      <w:r w:rsidRPr="00A66E5D">
        <w:rPr>
          <w:rFonts w:ascii="Arial" w:hAnsi="Arial" w:cs="Arial"/>
          <w:b/>
          <w:sz w:val="20"/>
          <w:szCs w:val="20"/>
          <w:lang w:val="en-US" w:eastAsia="en-US"/>
        </w:rPr>
        <w:t>Candidates must on the closing date:</w:t>
      </w:r>
    </w:p>
    <w:p w:rsidR="00DA277A" w:rsidRPr="00A66E5D" w:rsidRDefault="00DA277A" w:rsidP="00DA277A">
      <w:pPr>
        <w:tabs>
          <w:tab w:val="left" w:pos="468"/>
        </w:tabs>
        <w:rPr>
          <w:rFonts w:cs="Arial"/>
          <w:lang w:val="en-US" w:eastAsia="en-US"/>
        </w:rPr>
      </w:pPr>
    </w:p>
    <w:p w:rsidR="00FC3D43" w:rsidRPr="00A66E5D" w:rsidRDefault="00FC3D43" w:rsidP="00FC3D43">
      <w:pPr>
        <w:pStyle w:val="Default"/>
        <w:numPr>
          <w:ilvl w:val="1"/>
          <w:numId w:val="11"/>
        </w:numPr>
        <w:rPr>
          <w:rFonts w:ascii="Arial" w:hAnsi="Arial" w:cs="Arial"/>
          <w:b/>
          <w:sz w:val="20"/>
          <w:szCs w:val="20"/>
          <w:u w:val="single"/>
        </w:rPr>
      </w:pPr>
      <w:r w:rsidRPr="00A66E5D">
        <w:rPr>
          <w:rFonts w:ascii="Arial" w:hAnsi="Arial" w:cs="Arial"/>
          <w:b/>
          <w:sz w:val="20"/>
          <w:szCs w:val="20"/>
          <w:u w:val="single"/>
          <w:lang w:val="en-US" w:eastAsia="en-US"/>
        </w:rPr>
        <w:t xml:space="preserve">Statutory Registration, Professional Qualifications, Experience, </w:t>
      </w:r>
      <w:proofErr w:type="spellStart"/>
      <w:r w:rsidRPr="00A66E5D">
        <w:rPr>
          <w:rFonts w:ascii="Arial" w:hAnsi="Arial" w:cs="Arial"/>
          <w:b/>
          <w:sz w:val="20"/>
          <w:szCs w:val="20"/>
          <w:u w:val="single"/>
          <w:lang w:val="en-US" w:eastAsia="en-US"/>
        </w:rPr>
        <w:t>etc</w:t>
      </w:r>
      <w:proofErr w:type="spellEnd"/>
    </w:p>
    <w:p w:rsidR="00FC3D43" w:rsidRPr="00A66E5D" w:rsidRDefault="00FC3D43" w:rsidP="00FC3D43">
      <w:pPr>
        <w:pStyle w:val="Default"/>
        <w:numPr>
          <w:ilvl w:val="0"/>
          <w:numId w:val="12"/>
        </w:numPr>
        <w:rPr>
          <w:rFonts w:ascii="Arial" w:hAnsi="Arial" w:cs="Arial"/>
          <w:sz w:val="20"/>
          <w:szCs w:val="20"/>
        </w:rPr>
      </w:pPr>
      <w:r w:rsidRPr="00A66E5D">
        <w:rPr>
          <w:rFonts w:ascii="Arial" w:hAnsi="Arial" w:cs="Arial"/>
          <w:sz w:val="20"/>
          <w:szCs w:val="20"/>
          <w:lang w:val="en-US" w:eastAsia="en-US"/>
        </w:rPr>
        <w:t>Eligible applicant will be those who on the closing date for the competition:</w:t>
      </w:r>
    </w:p>
    <w:p w:rsidR="00FC3D43" w:rsidRPr="00A66E5D" w:rsidRDefault="00FC3D43" w:rsidP="00FC3D43">
      <w:pPr>
        <w:pStyle w:val="Default"/>
        <w:ind w:left="720"/>
        <w:rPr>
          <w:rFonts w:ascii="Arial" w:hAnsi="Arial" w:cs="Arial"/>
          <w:b/>
          <w:sz w:val="20"/>
          <w:szCs w:val="20"/>
          <w:u w:val="single"/>
        </w:rPr>
      </w:pPr>
    </w:p>
    <w:p w:rsidR="00FC3D43" w:rsidRPr="00A66E5D" w:rsidRDefault="00FC3D43" w:rsidP="00FC3D43">
      <w:pPr>
        <w:tabs>
          <w:tab w:val="left" w:pos="468"/>
        </w:tabs>
        <w:rPr>
          <w:rFonts w:cs="Arial"/>
          <w:lang w:val="en-US" w:eastAsia="en-US"/>
        </w:rPr>
      </w:pPr>
    </w:p>
    <w:p w:rsidR="00FC3D43" w:rsidRPr="00A66E5D" w:rsidRDefault="00FC3D43" w:rsidP="00FC3D43">
      <w:pPr>
        <w:pStyle w:val="ListParagraph"/>
        <w:numPr>
          <w:ilvl w:val="0"/>
          <w:numId w:val="13"/>
        </w:numPr>
        <w:rPr>
          <w:rFonts w:ascii="Arial" w:hAnsi="Arial" w:cs="Arial"/>
        </w:rPr>
      </w:pPr>
      <w:r w:rsidRPr="00A66E5D">
        <w:rPr>
          <w:rFonts w:ascii="Arial" w:hAnsi="Arial" w:cs="Arial"/>
        </w:rPr>
        <w:t>Be registered, or be eligible for registration, in the General Nurse Division of the Register of Nurses kept by the Nursing and Midwifery Board of Ireland [NMBI] (</w:t>
      </w:r>
      <w:proofErr w:type="spellStart"/>
      <w:r w:rsidRPr="00A66E5D">
        <w:rPr>
          <w:rFonts w:ascii="Arial" w:hAnsi="Arial" w:cs="Arial"/>
        </w:rPr>
        <w:t>Bord</w:t>
      </w:r>
      <w:proofErr w:type="spellEnd"/>
      <w:r w:rsidRPr="00A66E5D">
        <w:rPr>
          <w:rFonts w:ascii="Arial" w:hAnsi="Arial" w:cs="Arial"/>
        </w:rPr>
        <w:t xml:space="preserve"> </w:t>
      </w:r>
      <w:proofErr w:type="spellStart"/>
      <w:r w:rsidRPr="00A66E5D">
        <w:rPr>
          <w:rFonts w:ascii="Arial" w:hAnsi="Arial" w:cs="Arial"/>
        </w:rPr>
        <w:t>Altranais</w:t>
      </w:r>
      <w:proofErr w:type="spellEnd"/>
      <w:r w:rsidRPr="00A66E5D">
        <w:rPr>
          <w:rFonts w:ascii="Arial" w:hAnsi="Arial" w:cs="Arial"/>
        </w:rPr>
        <w:t xml:space="preserve"> </w:t>
      </w:r>
      <w:proofErr w:type="spellStart"/>
      <w:r w:rsidRPr="00A66E5D">
        <w:rPr>
          <w:rFonts w:ascii="Arial" w:hAnsi="Arial" w:cs="Arial"/>
        </w:rPr>
        <w:t>agus</w:t>
      </w:r>
      <w:proofErr w:type="spellEnd"/>
      <w:r w:rsidRPr="00A66E5D">
        <w:rPr>
          <w:rFonts w:ascii="Arial" w:hAnsi="Arial" w:cs="Arial"/>
        </w:rPr>
        <w:t xml:space="preserve"> </w:t>
      </w:r>
      <w:proofErr w:type="spellStart"/>
      <w:r w:rsidRPr="00A66E5D">
        <w:rPr>
          <w:rFonts w:ascii="Arial" w:hAnsi="Arial" w:cs="Arial"/>
        </w:rPr>
        <w:t>Cnáimhseachais</w:t>
      </w:r>
      <w:proofErr w:type="spellEnd"/>
      <w:r w:rsidRPr="00A66E5D">
        <w:rPr>
          <w:rFonts w:ascii="Arial" w:hAnsi="Arial" w:cs="Arial"/>
        </w:rPr>
        <w:t xml:space="preserve"> </w:t>
      </w:r>
      <w:proofErr w:type="spellStart"/>
      <w:r w:rsidRPr="00A66E5D">
        <w:rPr>
          <w:rFonts w:ascii="Arial" w:hAnsi="Arial" w:cs="Arial"/>
        </w:rPr>
        <w:t>na</w:t>
      </w:r>
      <w:proofErr w:type="spellEnd"/>
      <w:r w:rsidRPr="00A66E5D">
        <w:rPr>
          <w:rFonts w:ascii="Arial" w:hAnsi="Arial" w:cs="Arial"/>
        </w:rPr>
        <w:t xml:space="preserve"> </w:t>
      </w:r>
      <w:proofErr w:type="spellStart"/>
      <w:r w:rsidRPr="00A66E5D">
        <w:rPr>
          <w:rFonts w:ascii="Arial" w:hAnsi="Arial" w:cs="Arial"/>
        </w:rPr>
        <w:t>hÉireann</w:t>
      </w:r>
      <w:proofErr w:type="spellEnd"/>
      <w:r w:rsidRPr="00A66E5D">
        <w:rPr>
          <w:rFonts w:ascii="Arial" w:hAnsi="Arial" w:cs="Arial"/>
        </w:rPr>
        <w:t xml:space="preserve">) </w:t>
      </w:r>
    </w:p>
    <w:p w:rsidR="00FC3D43" w:rsidRPr="00A66E5D" w:rsidRDefault="00FC3D43" w:rsidP="00FC3D43">
      <w:pPr>
        <w:jc w:val="center"/>
        <w:rPr>
          <w:rFonts w:cs="Arial"/>
          <w:b/>
        </w:rPr>
      </w:pPr>
      <w:r w:rsidRPr="00A66E5D">
        <w:rPr>
          <w:rFonts w:cs="Arial"/>
          <w:b/>
        </w:rPr>
        <w:t>And</w:t>
      </w:r>
    </w:p>
    <w:p w:rsidR="00FC3D43" w:rsidRPr="00A66E5D" w:rsidRDefault="00FC3D43" w:rsidP="00FC3D43">
      <w:pPr>
        <w:jc w:val="center"/>
        <w:rPr>
          <w:rFonts w:cs="Arial"/>
          <w:b/>
        </w:rPr>
      </w:pPr>
    </w:p>
    <w:p w:rsidR="00FC3D43" w:rsidRPr="00A66E5D" w:rsidRDefault="00FC3D43" w:rsidP="00FC3D43">
      <w:pPr>
        <w:numPr>
          <w:ilvl w:val="0"/>
          <w:numId w:val="12"/>
        </w:numPr>
        <w:rPr>
          <w:rFonts w:cs="Arial"/>
        </w:rPr>
      </w:pPr>
      <w:r w:rsidRPr="00A66E5D">
        <w:rPr>
          <w:rFonts w:cs="Arial"/>
        </w:rPr>
        <w:t>Candidates must possess the requisite knowledge and ability, (including a high standard of clinical and administrate capacity), for the proper discharge of the duties of the office</w:t>
      </w:r>
    </w:p>
    <w:p w:rsidR="00FC3D43" w:rsidRPr="00A66E5D" w:rsidRDefault="00FC3D43" w:rsidP="00FC3D43">
      <w:pPr>
        <w:ind w:left="720"/>
        <w:rPr>
          <w:rFonts w:cs="Arial"/>
        </w:rPr>
      </w:pPr>
    </w:p>
    <w:p w:rsidR="00FC3D43" w:rsidRPr="00A66E5D" w:rsidRDefault="00FC3D43" w:rsidP="00FC3D43">
      <w:pPr>
        <w:numPr>
          <w:ilvl w:val="1"/>
          <w:numId w:val="11"/>
        </w:numPr>
        <w:rPr>
          <w:rFonts w:cs="Arial"/>
          <w:b/>
          <w:u w:val="single"/>
        </w:rPr>
      </w:pPr>
      <w:r w:rsidRPr="00A66E5D">
        <w:rPr>
          <w:rFonts w:cs="Arial"/>
          <w:b/>
          <w:u w:val="single"/>
        </w:rPr>
        <w:t>Annual registration</w:t>
      </w:r>
    </w:p>
    <w:p w:rsidR="00FC3D43" w:rsidRPr="00A66E5D" w:rsidRDefault="00FC3D43" w:rsidP="00FC3D43">
      <w:pPr>
        <w:numPr>
          <w:ilvl w:val="0"/>
          <w:numId w:val="14"/>
        </w:numPr>
        <w:rPr>
          <w:rFonts w:cs="Arial"/>
        </w:rPr>
      </w:pPr>
      <w:r w:rsidRPr="00A66E5D">
        <w:rPr>
          <w:rFonts w:cs="Arial"/>
        </w:rPr>
        <w:t xml:space="preserve">      On appointment, practitioners must maintain live annual registration on the General Nurse Division of the Register of Nurse &amp; Midwives maintained by Nursing and Midwifery Board of Ireland [NMBI] (</w:t>
      </w:r>
      <w:proofErr w:type="spellStart"/>
      <w:r w:rsidRPr="00A66E5D">
        <w:rPr>
          <w:rFonts w:cs="Arial"/>
        </w:rPr>
        <w:t>Bord</w:t>
      </w:r>
      <w:proofErr w:type="spellEnd"/>
      <w:r w:rsidRPr="00A66E5D">
        <w:rPr>
          <w:rFonts w:cs="Arial"/>
        </w:rPr>
        <w:t xml:space="preserve"> </w:t>
      </w:r>
      <w:proofErr w:type="spellStart"/>
      <w:r w:rsidRPr="00A66E5D">
        <w:rPr>
          <w:rFonts w:cs="Arial"/>
        </w:rPr>
        <w:t>Altranais</w:t>
      </w:r>
      <w:proofErr w:type="spellEnd"/>
      <w:r w:rsidRPr="00A66E5D">
        <w:rPr>
          <w:rFonts w:cs="Arial"/>
        </w:rPr>
        <w:t xml:space="preserve"> </w:t>
      </w:r>
      <w:proofErr w:type="spellStart"/>
      <w:r w:rsidRPr="00A66E5D">
        <w:rPr>
          <w:rFonts w:cs="Arial"/>
        </w:rPr>
        <w:t>agus</w:t>
      </w:r>
      <w:proofErr w:type="spellEnd"/>
      <w:r w:rsidRPr="00A66E5D">
        <w:rPr>
          <w:rFonts w:cs="Arial"/>
        </w:rPr>
        <w:t xml:space="preserve"> </w:t>
      </w:r>
      <w:proofErr w:type="spellStart"/>
      <w:r w:rsidRPr="00A66E5D">
        <w:rPr>
          <w:rFonts w:cs="Arial"/>
        </w:rPr>
        <w:t>Cnáimhseachais</w:t>
      </w:r>
      <w:proofErr w:type="spellEnd"/>
      <w:r w:rsidRPr="00A66E5D">
        <w:rPr>
          <w:rFonts w:cs="Arial"/>
        </w:rPr>
        <w:t xml:space="preserve"> </w:t>
      </w:r>
      <w:proofErr w:type="spellStart"/>
      <w:r w:rsidRPr="00A66E5D">
        <w:rPr>
          <w:rFonts w:cs="Arial"/>
        </w:rPr>
        <w:t>na</w:t>
      </w:r>
      <w:proofErr w:type="spellEnd"/>
      <w:r w:rsidRPr="00A66E5D">
        <w:rPr>
          <w:rFonts w:cs="Arial"/>
        </w:rPr>
        <w:t xml:space="preserve"> </w:t>
      </w:r>
      <w:proofErr w:type="spellStart"/>
      <w:r w:rsidRPr="00A66E5D">
        <w:rPr>
          <w:rFonts w:cs="Arial"/>
        </w:rPr>
        <w:t>hÉireann</w:t>
      </w:r>
      <w:proofErr w:type="spellEnd"/>
      <w:r w:rsidRPr="00A66E5D">
        <w:rPr>
          <w:rFonts w:cs="Arial"/>
        </w:rPr>
        <w:t>)</w:t>
      </w:r>
    </w:p>
    <w:p w:rsidR="00FC3D43" w:rsidRPr="00A66E5D" w:rsidRDefault="00FC3D43" w:rsidP="00FC3D43">
      <w:pPr>
        <w:rPr>
          <w:rFonts w:cs="Arial"/>
        </w:rPr>
      </w:pPr>
    </w:p>
    <w:p w:rsidR="00FC3D43" w:rsidRPr="00A66E5D" w:rsidRDefault="00FC3D43" w:rsidP="00FC3D43">
      <w:pPr>
        <w:numPr>
          <w:ilvl w:val="0"/>
          <w:numId w:val="14"/>
        </w:numPr>
        <w:rPr>
          <w:rFonts w:cs="Arial"/>
        </w:rPr>
      </w:pPr>
      <w:r w:rsidRPr="00A66E5D">
        <w:rPr>
          <w:rFonts w:cs="Arial"/>
        </w:rPr>
        <w:t>Practitioners must confirm annual registration with the NMBI to the HSE by way of the annual Patient Safety Assurance Certificate (PSAC)</w:t>
      </w:r>
    </w:p>
    <w:p w:rsidR="00FC3D43" w:rsidRPr="00A66E5D" w:rsidRDefault="00FC3D43" w:rsidP="00FC3D43">
      <w:pPr>
        <w:pStyle w:val="ListParagraph"/>
        <w:rPr>
          <w:rFonts w:ascii="Arial" w:hAnsi="Arial" w:cs="Arial"/>
        </w:rPr>
      </w:pPr>
    </w:p>
    <w:p w:rsidR="00FC3D43" w:rsidRPr="00A66E5D" w:rsidRDefault="00FC3D43" w:rsidP="00FC3D43">
      <w:pPr>
        <w:pStyle w:val="ListParagraph"/>
        <w:rPr>
          <w:rFonts w:ascii="Arial" w:hAnsi="Arial" w:cs="Arial"/>
        </w:rPr>
      </w:pPr>
    </w:p>
    <w:p w:rsidR="00FC3D43" w:rsidRPr="00A66E5D" w:rsidRDefault="00FC3D43" w:rsidP="00FC3D43">
      <w:pPr>
        <w:ind w:right="-766"/>
        <w:rPr>
          <w:rFonts w:cs="Arial"/>
          <w:b/>
        </w:rPr>
      </w:pPr>
      <w:r w:rsidRPr="00A66E5D">
        <w:rPr>
          <w:rFonts w:cs="Arial"/>
          <w:b/>
        </w:rPr>
        <w:t>Age</w:t>
      </w:r>
    </w:p>
    <w:p w:rsidR="00FC3D43" w:rsidRPr="00A66E5D" w:rsidRDefault="00FC3D43" w:rsidP="00FC3D43">
      <w:pPr>
        <w:rPr>
          <w:rFonts w:cs="Arial"/>
        </w:rPr>
      </w:pPr>
      <w:r w:rsidRPr="00A66E5D">
        <w:rPr>
          <w:rFonts w:cs="Arial"/>
        </w:rPr>
        <w:t>Age restrictions shall only apply to a candidate where he/she is not classified as a new entrant (within the meaning of the Public Service Superannuation Act, 2004). A candidate who is not classified as a new entrant must be under 65 years of age.</w:t>
      </w:r>
    </w:p>
    <w:p w:rsidR="00FC3D43" w:rsidRPr="00A66E5D" w:rsidRDefault="00FC3D43" w:rsidP="00FC3D43">
      <w:pPr>
        <w:rPr>
          <w:rFonts w:cs="Arial"/>
          <w:lang w:val="en-US" w:eastAsia="en-US"/>
        </w:rPr>
      </w:pPr>
    </w:p>
    <w:p w:rsidR="00FC3D43" w:rsidRPr="00A66E5D" w:rsidRDefault="00FC3D43" w:rsidP="00FC3D43">
      <w:pPr>
        <w:pStyle w:val="ListParagraph"/>
        <w:ind w:left="0"/>
        <w:rPr>
          <w:rFonts w:ascii="Arial" w:hAnsi="Arial" w:cs="Arial"/>
        </w:rPr>
      </w:pPr>
      <w:r w:rsidRPr="00A66E5D">
        <w:rPr>
          <w:rFonts w:ascii="Arial" w:hAnsi="Arial" w:cs="Arial"/>
        </w:rPr>
        <w:t xml:space="preserve">Please note that appointment to and continuation in posts that require statutory registration is dependent upon the post holder maintaining annual registration in the relevant divisions of the register maintained by </w:t>
      </w:r>
      <w:proofErr w:type="spellStart"/>
      <w:r w:rsidRPr="00A66E5D">
        <w:rPr>
          <w:rFonts w:ascii="Arial" w:hAnsi="Arial" w:cs="Arial"/>
          <w:iCs/>
        </w:rPr>
        <w:t>Bord</w:t>
      </w:r>
      <w:proofErr w:type="spellEnd"/>
      <w:r w:rsidRPr="00A66E5D">
        <w:rPr>
          <w:rFonts w:ascii="Arial" w:hAnsi="Arial" w:cs="Arial"/>
          <w:iCs/>
        </w:rPr>
        <w:t xml:space="preserve"> </w:t>
      </w:r>
      <w:proofErr w:type="spellStart"/>
      <w:r w:rsidRPr="00A66E5D">
        <w:rPr>
          <w:rFonts w:ascii="Arial" w:hAnsi="Arial" w:cs="Arial"/>
          <w:iCs/>
        </w:rPr>
        <w:t>Altranais</w:t>
      </w:r>
      <w:proofErr w:type="spellEnd"/>
      <w:r w:rsidRPr="00A66E5D">
        <w:rPr>
          <w:rFonts w:ascii="Arial" w:hAnsi="Arial" w:cs="Arial"/>
          <w:iCs/>
        </w:rPr>
        <w:t xml:space="preserve"> </w:t>
      </w:r>
      <w:proofErr w:type="spellStart"/>
      <w:r w:rsidRPr="00A66E5D">
        <w:rPr>
          <w:rFonts w:ascii="Arial" w:hAnsi="Arial" w:cs="Arial"/>
          <w:iCs/>
        </w:rPr>
        <w:t>agus</w:t>
      </w:r>
      <w:proofErr w:type="spellEnd"/>
      <w:r w:rsidRPr="00A66E5D">
        <w:rPr>
          <w:rFonts w:ascii="Arial" w:hAnsi="Arial" w:cs="Arial"/>
          <w:iCs/>
        </w:rPr>
        <w:t xml:space="preserve"> </w:t>
      </w:r>
      <w:proofErr w:type="spellStart"/>
      <w:r w:rsidRPr="00A66E5D">
        <w:rPr>
          <w:rFonts w:ascii="Arial" w:hAnsi="Arial" w:cs="Arial"/>
          <w:iCs/>
        </w:rPr>
        <w:t>Cnáimhseachais</w:t>
      </w:r>
      <w:proofErr w:type="spellEnd"/>
      <w:r w:rsidRPr="00A66E5D">
        <w:rPr>
          <w:rFonts w:ascii="Arial" w:hAnsi="Arial" w:cs="Arial"/>
          <w:iCs/>
        </w:rPr>
        <w:t xml:space="preserve"> </w:t>
      </w:r>
      <w:proofErr w:type="spellStart"/>
      <w:proofErr w:type="gramStart"/>
      <w:r w:rsidRPr="00A66E5D">
        <w:rPr>
          <w:rFonts w:ascii="Arial" w:hAnsi="Arial" w:cs="Arial"/>
          <w:iCs/>
        </w:rPr>
        <w:t>na</w:t>
      </w:r>
      <w:proofErr w:type="spellEnd"/>
      <w:proofErr w:type="gramEnd"/>
      <w:r w:rsidRPr="00A66E5D">
        <w:rPr>
          <w:rFonts w:ascii="Arial" w:hAnsi="Arial" w:cs="Arial"/>
          <w:iCs/>
        </w:rPr>
        <w:t xml:space="preserve"> </w:t>
      </w:r>
      <w:proofErr w:type="spellStart"/>
      <w:r w:rsidRPr="00A66E5D">
        <w:rPr>
          <w:rFonts w:ascii="Arial" w:hAnsi="Arial" w:cs="Arial"/>
          <w:iCs/>
        </w:rPr>
        <w:t>hÉireann</w:t>
      </w:r>
      <w:proofErr w:type="spellEnd"/>
      <w:r w:rsidRPr="00A66E5D">
        <w:rPr>
          <w:rFonts w:ascii="Arial" w:hAnsi="Arial" w:cs="Arial"/>
          <w:iCs/>
        </w:rPr>
        <w:t xml:space="preserve"> (Nursing and Midwifery Board of Ireland)</w:t>
      </w:r>
    </w:p>
    <w:p w:rsidR="00FC3D43" w:rsidRPr="00A66E5D" w:rsidRDefault="00FC3D43" w:rsidP="00FC3D43">
      <w:pPr>
        <w:rPr>
          <w:rFonts w:cs="Arial"/>
        </w:rPr>
      </w:pPr>
    </w:p>
    <w:p w:rsidR="00FC3D43" w:rsidRPr="00A66E5D" w:rsidRDefault="00FC3D43" w:rsidP="00FC3D43">
      <w:pPr>
        <w:rPr>
          <w:rFonts w:cs="Arial"/>
          <w:b/>
        </w:rPr>
      </w:pPr>
      <w:r w:rsidRPr="00A66E5D">
        <w:rPr>
          <w:rFonts w:cs="Arial"/>
          <w:b/>
        </w:rPr>
        <w:t>Health</w:t>
      </w:r>
    </w:p>
    <w:p w:rsidR="00FC3D43" w:rsidRPr="00A66E5D" w:rsidRDefault="00FC3D43" w:rsidP="00FC3D43">
      <w:pPr>
        <w:rPr>
          <w:rFonts w:cs="Arial"/>
        </w:rPr>
      </w:pPr>
      <w:r w:rsidRPr="00A66E5D">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FC3D43" w:rsidRPr="00A66E5D" w:rsidRDefault="00FC3D43" w:rsidP="00FC3D43">
      <w:pPr>
        <w:ind w:right="-766"/>
        <w:rPr>
          <w:rFonts w:cs="Arial"/>
          <w:b/>
          <w:bCs/>
        </w:rPr>
      </w:pPr>
    </w:p>
    <w:p w:rsidR="00FC3D43" w:rsidRPr="00A66E5D" w:rsidRDefault="00FC3D43" w:rsidP="00FC3D43">
      <w:pPr>
        <w:ind w:right="-766"/>
        <w:rPr>
          <w:rFonts w:cs="Arial"/>
          <w:iCs/>
        </w:rPr>
      </w:pPr>
      <w:r w:rsidRPr="00A66E5D">
        <w:rPr>
          <w:rFonts w:cs="Arial"/>
          <w:b/>
          <w:bCs/>
        </w:rPr>
        <w:t>Character</w:t>
      </w:r>
    </w:p>
    <w:p w:rsidR="00D808E4" w:rsidRPr="00A66E5D" w:rsidRDefault="00FC3D43" w:rsidP="00A66E5D">
      <w:pPr>
        <w:rPr>
          <w:rFonts w:cs="Arial"/>
          <w:b/>
        </w:rPr>
      </w:pPr>
      <w:r w:rsidRPr="00A66E5D">
        <w:rPr>
          <w:rFonts w:cs="Arial"/>
        </w:rPr>
        <w:t>Each candidate for and any person holding the office must be of good character</w:t>
      </w:r>
    </w:p>
    <w:p w:rsidR="00D808E4" w:rsidRPr="00A66E5D"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4C189E" w:rsidRDefault="004C189E">
      <w:pPr>
        <w:rPr>
          <w:rFonts w:cs="Arial"/>
          <w:b/>
        </w:rPr>
      </w:pPr>
      <w:r>
        <w:rPr>
          <w:rFonts w:cs="Arial"/>
          <w:b/>
        </w:rPr>
        <w:br w:type="page"/>
      </w: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DA277A">
      <w:pPr>
        <w:numPr>
          <w:ilvl w:val="0"/>
          <w:numId w:val="3"/>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DA277A">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DA277A">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xml:space="preserve">, Enterprise and Innovation </w:t>
      </w:r>
      <w:proofErr w:type="gramStart"/>
      <w:r w:rsidRPr="008F59BA">
        <w:rPr>
          <w:rFonts w:cs="Arial"/>
        </w:rPr>
        <w:t>website</w:t>
      </w:r>
      <w:r w:rsidR="001B392B">
        <w:rPr>
          <w:rFonts w:cs="Arial"/>
        </w:rPr>
        <w:t xml:space="preserve"> </w:t>
      </w:r>
      <w:r w:rsidR="001B392B" w:rsidRPr="001B392B">
        <w:t xml:space="preserve"> </w:t>
      </w:r>
      <w:proofErr w:type="gramEnd"/>
      <w:r w:rsidR="001B392B">
        <w:rPr>
          <w:rFonts w:cs="Arial"/>
        </w:rPr>
        <w:fldChar w:fldCharType="begin"/>
      </w:r>
      <w:r w:rsidR="001B392B">
        <w:rPr>
          <w:rFonts w:cs="Arial"/>
        </w:rPr>
        <w:instrText xml:space="preserve"> HYPERLINK "</w:instrText>
      </w:r>
      <w:r w:rsidR="001B392B" w:rsidRPr="001B392B">
        <w:rPr>
          <w:rFonts w:cs="Arial"/>
        </w:rPr>
        <w:instrText>https://dbei.gov.ie/en/</w:instrText>
      </w:r>
      <w:r w:rsidR="001B392B">
        <w:rPr>
          <w:rFonts w:cs="Arial"/>
        </w:rPr>
        <w:instrText xml:space="preserve">" </w:instrText>
      </w:r>
      <w:r w:rsidR="001B392B">
        <w:rPr>
          <w:rFonts w:cs="Arial"/>
        </w:rPr>
        <w:fldChar w:fldCharType="separate"/>
      </w:r>
      <w:r w:rsidR="001B392B" w:rsidRPr="00B01D88">
        <w:rPr>
          <w:rStyle w:val="Hyperlink"/>
          <w:rFonts w:cs="Arial"/>
        </w:rPr>
        <w:t>https://dbei.gov.ie/en/</w:t>
      </w:r>
      <w:r w:rsidR="001B392B">
        <w:rPr>
          <w:rFonts w:cs="Arial"/>
        </w:rPr>
        <w:fldChar w:fldCharType="end"/>
      </w:r>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5A2919">
        <w:rPr>
          <w:rFonts w:ascii="Arial" w:hAnsi="Arial" w:cs="Arial"/>
          <w:sz w:val="20"/>
        </w:rPr>
        <w:t>Sligo University Hospital</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A66E5D"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A66E5D"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A66E5D"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A66E5D" w:rsidP="006158B7">
      <w:pPr>
        <w:ind w:left="-360"/>
        <w:jc w:val="both"/>
        <w:rPr>
          <w:rFonts w:cs="Arial"/>
        </w:rPr>
      </w:pPr>
      <w:hyperlink r:id="rId18" w:history="1">
        <w:r w:rsidR="0010314C" w:rsidRPr="00B01D88">
          <w:rPr>
            <w:rStyle w:val="Hyperlink"/>
          </w:rPr>
          <w:t>www.police.govt.nz</w:t>
        </w:r>
      </w:hyperlink>
      <w:r w:rsidR="0010314C">
        <w:t xml:space="preserve"> </w:t>
      </w:r>
      <w:proofErr w:type="gramStart"/>
      <w:r w:rsidR="006158B7" w:rsidRPr="008F59BA">
        <w:rPr>
          <w:rFonts w:cs="Arial"/>
        </w:rPr>
        <w:t>This</w:t>
      </w:r>
      <w:proofErr w:type="gramEnd"/>
      <w:r w:rsidR="006158B7" w:rsidRPr="008F59BA">
        <w:rPr>
          <w:rFonts w:cs="Arial"/>
        </w:rPr>
        <w:t xml:space="preserve">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056702" w:rsidRPr="00F277CF" w:rsidRDefault="00056702" w:rsidP="00056702">
      <w:pPr>
        <w:rPr>
          <w:rFonts w:cs="Arial"/>
          <w:color w:val="FF0000"/>
        </w:rPr>
      </w:pPr>
      <w:bookmarkStart w:id="0" w:name="_GoBack"/>
      <w:bookmarkEnd w:id="0"/>
    </w:p>
    <w:p w:rsidR="00056702" w:rsidRPr="00F277CF" w:rsidRDefault="00056702" w:rsidP="00056702"/>
    <w:sectPr w:rsidR="00056702" w:rsidRPr="00F277CF"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A8E" w:rsidRDefault="00182A8E">
      <w:r>
        <w:separator/>
      </w:r>
    </w:p>
  </w:endnote>
  <w:endnote w:type="continuationSeparator" w:id="0">
    <w:p w:rsidR="00182A8E" w:rsidRDefault="001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A66E5D">
      <w:rPr>
        <w:rFonts w:ascii="Arial" w:hAnsi="Arial" w:cs="Arial"/>
        <w:i/>
        <w:noProof/>
        <w:sz w:val="20"/>
      </w:rPr>
      <w:t>7</w:t>
    </w:r>
    <w:r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8E" w:rsidRPr="007C596D" w:rsidRDefault="00182A8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182A8E" w:rsidRPr="001A519A" w:rsidRDefault="00182A8E" w:rsidP="001A5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A8E" w:rsidRDefault="00182A8E">
      <w:r>
        <w:separator/>
      </w:r>
    </w:p>
  </w:footnote>
  <w:footnote w:type="continuationSeparator" w:id="0">
    <w:p w:rsidR="00182A8E" w:rsidRDefault="00182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AF0"/>
    <w:multiLevelType w:val="hybridMultilevel"/>
    <w:tmpl w:val="54F479CA"/>
    <w:lvl w:ilvl="0" w:tplc="4950E6F8">
      <w:start w:val="9"/>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805AB5"/>
    <w:multiLevelType w:val="hybridMultilevel"/>
    <w:tmpl w:val="B84CB556"/>
    <w:lvl w:ilvl="0" w:tplc="DD6622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72F47F3"/>
    <w:multiLevelType w:val="hybridMultilevel"/>
    <w:tmpl w:val="9BB0502A"/>
    <w:lvl w:ilvl="0" w:tplc="BBA2AA66">
      <w:start w:val="1"/>
      <w:numFmt w:val="lowerRoman"/>
      <w:lvlText w:val="(%1)"/>
      <w:lvlJc w:val="left"/>
      <w:pPr>
        <w:ind w:left="720" w:hanging="720"/>
      </w:pPr>
      <w:rPr>
        <w:rFonts w:hint="default"/>
        <w:b w:val="0"/>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FCE49E3"/>
    <w:multiLevelType w:val="hybridMultilevel"/>
    <w:tmpl w:val="B240C4B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3B75378C"/>
    <w:multiLevelType w:val="hybridMultilevel"/>
    <w:tmpl w:val="82989C36"/>
    <w:lvl w:ilvl="0" w:tplc="59D25F40">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1">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7"/>
  </w:num>
  <w:num w:numId="6">
    <w:abstractNumId w:val="4"/>
  </w:num>
  <w:num w:numId="7">
    <w:abstractNumId w:val="11"/>
  </w:num>
  <w:num w:numId="8">
    <w:abstractNumId w:val="13"/>
  </w:num>
  <w:num w:numId="9">
    <w:abstractNumId w:val="9"/>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81697"/>
    <w:rsid w:val="00092441"/>
    <w:rsid w:val="00093771"/>
    <w:rsid w:val="000943A8"/>
    <w:rsid w:val="000A1D7B"/>
    <w:rsid w:val="000C6D03"/>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75568"/>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6429D"/>
    <w:rsid w:val="002805AA"/>
    <w:rsid w:val="00285FB9"/>
    <w:rsid w:val="00290577"/>
    <w:rsid w:val="00291575"/>
    <w:rsid w:val="00291ECB"/>
    <w:rsid w:val="00296D03"/>
    <w:rsid w:val="002A141E"/>
    <w:rsid w:val="002A7753"/>
    <w:rsid w:val="002D3323"/>
    <w:rsid w:val="002D74ED"/>
    <w:rsid w:val="002E022C"/>
    <w:rsid w:val="002E31A3"/>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5DD0"/>
    <w:rsid w:val="003D19FA"/>
    <w:rsid w:val="003D3BC4"/>
    <w:rsid w:val="003D7284"/>
    <w:rsid w:val="003E1D98"/>
    <w:rsid w:val="003F5197"/>
    <w:rsid w:val="00400EA6"/>
    <w:rsid w:val="00427434"/>
    <w:rsid w:val="00433275"/>
    <w:rsid w:val="00445012"/>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64453"/>
    <w:rsid w:val="0057482C"/>
    <w:rsid w:val="005779E9"/>
    <w:rsid w:val="00585A59"/>
    <w:rsid w:val="005879A3"/>
    <w:rsid w:val="00591B27"/>
    <w:rsid w:val="00591F3E"/>
    <w:rsid w:val="00597454"/>
    <w:rsid w:val="005A2919"/>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314D2"/>
    <w:rsid w:val="006563C3"/>
    <w:rsid w:val="0066238B"/>
    <w:rsid w:val="00675B1F"/>
    <w:rsid w:val="006778F0"/>
    <w:rsid w:val="00682D33"/>
    <w:rsid w:val="006A0D28"/>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A4A34"/>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5ADE"/>
    <w:rsid w:val="008673C1"/>
    <w:rsid w:val="00871A13"/>
    <w:rsid w:val="00873FE2"/>
    <w:rsid w:val="008820FE"/>
    <w:rsid w:val="008960E3"/>
    <w:rsid w:val="008B1B3E"/>
    <w:rsid w:val="008B5901"/>
    <w:rsid w:val="008D1560"/>
    <w:rsid w:val="008D1CBF"/>
    <w:rsid w:val="008D656A"/>
    <w:rsid w:val="008E0072"/>
    <w:rsid w:val="008E16AB"/>
    <w:rsid w:val="008E2506"/>
    <w:rsid w:val="00907FDA"/>
    <w:rsid w:val="00913EA2"/>
    <w:rsid w:val="009145FB"/>
    <w:rsid w:val="00917D9A"/>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520F7"/>
    <w:rsid w:val="00A66E5D"/>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31D3"/>
    <w:rsid w:val="00B06C3C"/>
    <w:rsid w:val="00B11139"/>
    <w:rsid w:val="00B1304B"/>
    <w:rsid w:val="00B14C1C"/>
    <w:rsid w:val="00B14C43"/>
    <w:rsid w:val="00B20054"/>
    <w:rsid w:val="00B24B05"/>
    <w:rsid w:val="00B27705"/>
    <w:rsid w:val="00B4413B"/>
    <w:rsid w:val="00B467DE"/>
    <w:rsid w:val="00B623FC"/>
    <w:rsid w:val="00B75D77"/>
    <w:rsid w:val="00B80353"/>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2851"/>
    <w:rsid w:val="00D808E4"/>
    <w:rsid w:val="00D84C38"/>
    <w:rsid w:val="00D92CE9"/>
    <w:rsid w:val="00D970C1"/>
    <w:rsid w:val="00DA277A"/>
    <w:rsid w:val="00DA7704"/>
    <w:rsid w:val="00DB5784"/>
    <w:rsid w:val="00DC07A1"/>
    <w:rsid w:val="00DC5560"/>
    <w:rsid w:val="00DC712F"/>
    <w:rsid w:val="00DD5B8E"/>
    <w:rsid w:val="00DF21CC"/>
    <w:rsid w:val="00DF7CB8"/>
    <w:rsid w:val="00E15822"/>
    <w:rsid w:val="00E17571"/>
    <w:rsid w:val="00E276F0"/>
    <w:rsid w:val="00E32BAD"/>
    <w:rsid w:val="00E34C62"/>
    <w:rsid w:val="00E363F3"/>
    <w:rsid w:val="00E530DF"/>
    <w:rsid w:val="00E64232"/>
    <w:rsid w:val="00E70940"/>
    <w:rsid w:val="00E72FCB"/>
    <w:rsid w:val="00EA6C01"/>
    <w:rsid w:val="00EB7EC8"/>
    <w:rsid w:val="00EE0544"/>
    <w:rsid w:val="00EE2EEA"/>
    <w:rsid w:val="00EF3EE7"/>
    <w:rsid w:val="00EF4C0B"/>
    <w:rsid w:val="00F00021"/>
    <w:rsid w:val="00F01C4A"/>
    <w:rsid w:val="00F035C4"/>
    <w:rsid w:val="00F05DDF"/>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C3D43"/>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BE366C"/>
    <w:rPr>
      <w:lang w:val="en-GB" w:eastAsia="en-US"/>
    </w:rPr>
  </w:style>
  <w:style w:type="character" w:customStyle="1" w:styleId="InternetLink">
    <w:name w:val="Internet Link"/>
    <w:rsid w:val="00B06C3C"/>
    <w:rPr>
      <w:color w:val="0000FF"/>
      <w:u w:val="single"/>
    </w:rPr>
  </w:style>
  <w:style w:type="paragraph" w:customStyle="1" w:styleId="Default">
    <w:name w:val="Default"/>
    <w:rsid w:val="00DA277A"/>
    <w:pPr>
      <w:autoSpaceDE w:val="0"/>
      <w:autoSpaceDN w:val="0"/>
      <w:adjustRightInd w:val="0"/>
    </w:pPr>
    <w:rPr>
      <w:rFonts w:ascii="Verdana" w:hAnsi="Verdana" w:cs="Verdan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BE366C"/>
    <w:rPr>
      <w:lang w:val="en-GB" w:eastAsia="en-US"/>
    </w:rPr>
  </w:style>
  <w:style w:type="character" w:customStyle="1" w:styleId="InternetLink">
    <w:name w:val="Internet Link"/>
    <w:rsid w:val="00B06C3C"/>
    <w:rPr>
      <w:color w:val="0000FF"/>
      <w:u w:val="single"/>
    </w:rPr>
  </w:style>
  <w:style w:type="paragraph" w:customStyle="1" w:styleId="Default">
    <w:name w:val="Default"/>
    <w:rsid w:val="00DA277A"/>
    <w:pPr>
      <w:autoSpaceDE w:val="0"/>
      <w:autoSpaceDN w:val="0"/>
      <w:adjustRightInd w:val="0"/>
    </w:pPr>
    <w:rPr>
      <w:rFonts w:ascii="Verdana"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ie/eng/privacy-statement/"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urserecruit.suh@hse.ie" TargetMode="External"/><Relationship Id="rId5" Type="http://schemas.openxmlformats.org/officeDocument/2006/relationships/settings" Target="settings.xml"/><Relationship Id="rId15" Type="http://schemas.openxmlformats.org/officeDocument/2006/relationships/hyperlink" Target="http://www.police.uk/forces/"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hse.ie/eng/gdp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BE7F4-C52D-46C8-AB69-1C8C18A5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22584</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Ruth Walsh (Mary)</cp:lastModifiedBy>
  <cp:revision>2</cp:revision>
  <cp:lastPrinted>2016-11-04T15:02:00Z</cp:lastPrinted>
  <dcterms:created xsi:type="dcterms:W3CDTF">2019-03-22T16:20:00Z</dcterms:created>
  <dcterms:modified xsi:type="dcterms:W3CDTF">2019-03-22T16:20:00Z</dcterms:modified>
</cp:coreProperties>
</file>