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E5B19" w14:textId="77777777" w:rsidR="00CB7272" w:rsidRPr="005A0E7D" w:rsidRDefault="00CB7272" w:rsidP="00CB7272">
      <w:pPr>
        <w:pStyle w:val="NoSpacing"/>
        <w:rPr>
          <w:rFonts w:cs="Calibri"/>
          <w:b/>
        </w:rPr>
      </w:pPr>
      <w:bookmarkStart w:id="0" w:name="_Hlk119590981"/>
      <w:bookmarkStart w:id="1" w:name="_GoBack"/>
      <w:bookmarkEnd w:id="1"/>
    </w:p>
    <w:p w14:paraId="4309C478" w14:textId="5A08DD58" w:rsidR="00CB7272" w:rsidRPr="005A0E7D" w:rsidRDefault="00CB7272" w:rsidP="00CB7272">
      <w:pPr>
        <w:pStyle w:val="NoSpacing"/>
        <w:rPr>
          <w:rFonts w:cs="Calibri"/>
          <w:b/>
          <w:sz w:val="24"/>
          <w:szCs w:val="24"/>
        </w:rPr>
      </w:pPr>
      <w:r w:rsidRPr="005A0E7D">
        <w:rPr>
          <w:rFonts w:cs="Calibri"/>
          <w:b/>
          <w:sz w:val="24"/>
          <w:szCs w:val="24"/>
        </w:rPr>
        <w:t>Wai</w:t>
      </w:r>
      <w:r w:rsidR="00643AFA" w:rsidRPr="005A0E7D">
        <w:rPr>
          <w:rFonts w:cs="Calibri"/>
          <w:b/>
          <w:sz w:val="24"/>
          <w:szCs w:val="24"/>
        </w:rPr>
        <w:t xml:space="preserve">ting List Improvement Update </w:t>
      </w:r>
      <w:r w:rsidR="00DD7BE3">
        <w:rPr>
          <w:rFonts w:cs="Calibri"/>
          <w:b/>
          <w:sz w:val="24"/>
          <w:szCs w:val="24"/>
        </w:rPr>
        <w:t>–</w:t>
      </w:r>
      <w:r w:rsidR="00643AFA" w:rsidRPr="005A0E7D">
        <w:rPr>
          <w:rFonts w:cs="Calibri"/>
          <w:b/>
          <w:sz w:val="24"/>
          <w:szCs w:val="24"/>
        </w:rPr>
        <w:t xml:space="preserve"> </w:t>
      </w:r>
      <w:r w:rsidR="00072715">
        <w:rPr>
          <w:rFonts w:cs="Calibri"/>
          <w:b/>
          <w:sz w:val="24"/>
          <w:szCs w:val="24"/>
        </w:rPr>
        <w:t xml:space="preserve">13 </w:t>
      </w:r>
      <w:r w:rsidR="00DD7BE3">
        <w:rPr>
          <w:rFonts w:cs="Calibri"/>
          <w:b/>
          <w:sz w:val="24"/>
          <w:szCs w:val="24"/>
        </w:rPr>
        <w:t xml:space="preserve">January </w:t>
      </w:r>
      <w:r w:rsidRPr="005A0E7D">
        <w:rPr>
          <w:rFonts w:cs="Calibri"/>
          <w:b/>
          <w:sz w:val="24"/>
          <w:szCs w:val="24"/>
        </w:rPr>
        <w:t>202</w:t>
      </w:r>
      <w:r w:rsidR="00DD7BE3">
        <w:rPr>
          <w:rFonts w:cs="Calibri"/>
          <w:b/>
          <w:sz w:val="24"/>
          <w:szCs w:val="24"/>
        </w:rPr>
        <w:t>3</w:t>
      </w:r>
    </w:p>
    <w:p w14:paraId="68C30922" w14:textId="77777777" w:rsidR="00CB7272" w:rsidRPr="005A0E7D" w:rsidRDefault="00CB7272" w:rsidP="00CB7272">
      <w:pPr>
        <w:pStyle w:val="NoSpacing"/>
        <w:rPr>
          <w:rFonts w:cs="Calibri"/>
        </w:rPr>
      </w:pPr>
    </w:p>
    <w:p w14:paraId="1D423984" w14:textId="77777777" w:rsidR="00CB7272" w:rsidRPr="005A0E7D" w:rsidRDefault="00CB7272" w:rsidP="00CB7272">
      <w:pPr>
        <w:pStyle w:val="NoSpacing"/>
        <w:rPr>
          <w:b/>
        </w:rPr>
      </w:pPr>
      <w:r w:rsidRPr="005A0E7D">
        <w:rPr>
          <w:b/>
        </w:rPr>
        <w:t>Outpatient Appointments</w:t>
      </w:r>
    </w:p>
    <w:p w14:paraId="10A54077" w14:textId="59C98812" w:rsidR="00CB7272" w:rsidRPr="005A0E7D" w:rsidRDefault="00CB7272" w:rsidP="00CB7272">
      <w:pPr>
        <w:pStyle w:val="NoSpacing"/>
        <w:numPr>
          <w:ilvl w:val="0"/>
          <w:numId w:val="1"/>
        </w:numPr>
      </w:pPr>
      <w:r w:rsidRPr="005A0E7D">
        <w:t xml:space="preserve">The number of people waiting greater than 18 months for an appointment has decreased by </w:t>
      </w:r>
      <w:r w:rsidR="00F62EF8" w:rsidRPr="005A0E7D">
        <w:t>3</w:t>
      </w:r>
      <w:r w:rsidR="005A0E7D" w:rsidRPr="005A0E7D">
        <w:t>8</w:t>
      </w:r>
      <w:r w:rsidRPr="005A0E7D">
        <w:t xml:space="preserve">%  </w:t>
      </w:r>
    </w:p>
    <w:p w14:paraId="2EA6E1F5" w14:textId="54A4F4D2" w:rsidR="00CB7272" w:rsidRPr="005A0E7D" w:rsidRDefault="00CB7272" w:rsidP="00CB7272">
      <w:pPr>
        <w:pStyle w:val="NoSpacing"/>
        <w:numPr>
          <w:ilvl w:val="0"/>
          <w:numId w:val="1"/>
        </w:numPr>
      </w:pPr>
      <w:r w:rsidRPr="005A0E7D">
        <w:t>8</w:t>
      </w:r>
      <w:r w:rsidR="005A0E7D" w:rsidRPr="005A0E7D">
        <w:t>4</w:t>
      </w:r>
      <w:r w:rsidRPr="005A0E7D">
        <w:t>% of people are waiting less than 18 months for an appointment</w:t>
      </w:r>
    </w:p>
    <w:p w14:paraId="53374DD8" w14:textId="77777777" w:rsidR="00CB7272" w:rsidRPr="005A0E7D" w:rsidRDefault="00CB7272" w:rsidP="00CB7272">
      <w:pPr>
        <w:pStyle w:val="NoSpacing"/>
        <w:rPr>
          <w:i/>
        </w:rPr>
      </w:pPr>
      <w:r w:rsidRPr="005A0E7D">
        <w:rPr>
          <w:i/>
        </w:rPr>
        <w:t>Our target for this year is that 98% of people are waiting less than 18 months (100% less than 36 months).</w:t>
      </w:r>
    </w:p>
    <w:p w14:paraId="0BB22925" w14:textId="77777777" w:rsidR="00CB7272" w:rsidRPr="005A0E7D" w:rsidRDefault="00CB7272" w:rsidP="00CB7272">
      <w:pPr>
        <w:pStyle w:val="NoSpacing"/>
      </w:pPr>
    </w:p>
    <w:p w14:paraId="4CE12378" w14:textId="77777777" w:rsidR="00CB7272" w:rsidRPr="005A0E7D" w:rsidRDefault="00CB7272" w:rsidP="00CB7272">
      <w:pPr>
        <w:pStyle w:val="NoSpacing"/>
        <w:rPr>
          <w:b/>
        </w:rPr>
      </w:pPr>
      <w:r w:rsidRPr="005A0E7D">
        <w:rPr>
          <w:b/>
        </w:rPr>
        <w:t>Inpatient and Day Case Procedures</w:t>
      </w:r>
    </w:p>
    <w:p w14:paraId="741A80D1" w14:textId="79E4194C" w:rsidR="00CB7272" w:rsidRPr="005A0E7D" w:rsidRDefault="00CB7272" w:rsidP="00CB7272">
      <w:pPr>
        <w:pStyle w:val="NoSpacing"/>
        <w:numPr>
          <w:ilvl w:val="0"/>
          <w:numId w:val="2"/>
        </w:numPr>
      </w:pPr>
      <w:r w:rsidRPr="005A0E7D">
        <w:t>The number of people waiting greater than 12 months has decreased by</w:t>
      </w:r>
      <w:r w:rsidR="00907CF2" w:rsidRPr="005A0E7D">
        <w:t xml:space="preserve"> 2</w:t>
      </w:r>
      <w:r w:rsidR="0078010B">
        <w:t>3</w:t>
      </w:r>
      <w:r w:rsidRPr="005A0E7D">
        <w:t>%</w:t>
      </w:r>
    </w:p>
    <w:p w14:paraId="37CCC40B" w14:textId="56E84E34" w:rsidR="00CB7272" w:rsidRPr="005A0E7D" w:rsidRDefault="00CB7272" w:rsidP="00CB7272">
      <w:pPr>
        <w:pStyle w:val="NoSpacing"/>
        <w:numPr>
          <w:ilvl w:val="0"/>
          <w:numId w:val="2"/>
        </w:numPr>
      </w:pPr>
      <w:r w:rsidRPr="005A0E7D">
        <w:t>8</w:t>
      </w:r>
      <w:r w:rsidR="005A0E7D" w:rsidRPr="005A0E7D">
        <w:t>4</w:t>
      </w:r>
      <w:r w:rsidRPr="005A0E7D">
        <w:t>% of people are waiting less than 12 months for an appointment</w:t>
      </w:r>
    </w:p>
    <w:p w14:paraId="4589A60C" w14:textId="77777777" w:rsidR="00CB7272" w:rsidRPr="005A0E7D" w:rsidRDefault="00CB7272" w:rsidP="00CB7272">
      <w:pPr>
        <w:pStyle w:val="NoSpacing"/>
        <w:rPr>
          <w:i/>
        </w:rPr>
      </w:pPr>
      <w:r w:rsidRPr="005A0E7D">
        <w:rPr>
          <w:i/>
        </w:rPr>
        <w:t>Our target for this year is that 98% of people are waiting less than 12 months (100% less than 24 months).</w:t>
      </w:r>
    </w:p>
    <w:p w14:paraId="4CB40236" w14:textId="77777777" w:rsidR="00CB7272" w:rsidRPr="005A0E7D" w:rsidRDefault="00CB7272" w:rsidP="00CB7272">
      <w:pPr>
        <w:pStyle w:val="NoSpacing"/>
      </w:pPr>
    </w:p>
    <w:p w14:paraId="30C5A204" w14:textId="77777777" w:rsidR="00CB7272" w:rsidRPr="005A0E7D" w:rsidRDefault="00CB7272" w:rsidP="00CB7272">
      <w:pPr>
        <w:pStyle w:val="NoSpacing"/>
        <w:rPr>
          <w:b/>
        </w:rPr>
      </w:pPr>
      <w:r w:rsidRPr="005A0E7D">
        <w:rPr>
          <w:b/>
        </w:rPr>
        <w:t>GI Scopes</w:t>
      </w:r>
    </w:p>
    <w:p w14:paraId="28E54979" w14:textId="33D0EAA9" w:rsidR="00CB7272" w:rsidRPr="005A0E7D" w:rsidRDefault="00CB7272" w:rsidP="00CB7272">
      <w:pPr>
        <w:pStyle w:val="NoSpacing"/>
        <w:numPr>
          <w:ilvl w:val="0"/>
          <w:numId w:val="3"/>
        </w:numPr>
      </w:pPr>
      <w:r w:rsidRPr="005A0E7D">
        <w:t>The number of people waiting greater than 12 months has decreased by 8</w:t>
      </w:r>
      <w:r w:rsidR="00072D19">
        <w:t>7</w:t>
      </w:r>
      <w:r w:rsidRPr="005A0E7D">
        <w:t>%</w:t>
      </w:r>
    </w:p>
    <w:p w14:paraId="7F406E83" w14:textId="74546E93" w:rsidR="00CB7272" w:rsidRPr="005A0E7D" w:rsidRDefault="00CB7272" w:rsidP="00CB7272">
      <w:pPr>
        <w:pStyle w:val="NoSpacing"/>
        <w:numPr>
          <w:ilvl w:val="0"/>
          <w:numId w:val="3"/>
        </w:numPr>
      </w:pPr>
      <w:r w:rsidRPr="005A0E7D">
        <w:t>9</w:t>
      </w:r>
      <w:r w:rsidR="005A0E7D" w:rsidRPr="005A0E7D">
        <w:t>8</w:t>
      </w:r>
      <w:r w:rsidRPr="005A0E7D">
        <w:t>% of people are waiting less than 12 months for an appointment</w:t>
      </w:r>
    </w:p>
    <w:p w14:paraId="65DC8356" w14:textId="77777777" w:rsidR="00CB7272" w:rsidRPr="005A0E7D" w:rsidRDefault="00CB7272" w:rsidP="00CB7272">
      <w:pPr>
        <w:pStyle w:val="NoSpacing"/>
        <w:rPr>
          <w:i/>
        </w:rPr>
      </w:pPr>
      <w:r w:rsidRPr="005A0E7D">
        <w:rPr>
          <w:i/>
        </w:rPr>
        <w:t>Our target for this year is that 100% of people are waiting less than 12 months.</w:t>
      </w:r>
    </w:p>
    <w:p w14:paraId="57A75BDF" w14:textId="77777777" w:rsidR="00CB7272" w:rsidRPr="006F6267" w:rsidRDefault="00CB7272" w:rsidP="00CB7272">
      <w:pPr>
        <w:pStyle w:val="NoSpacing"/>
      </w:pPr>
    </w:p>
    <w:p w14:paraId="4A7C6DDA" w14:textId="77777777" w:rsidR="00CB7272" w:rsidRDefault="00CB7272" w:rsidP="00CB7272">
      <w:pPr>
        <w:pStyle w:val="NoSpacing"/>
      </w:pPr>
      <w:r w:rsidRPr="006F6267">
        <w:t>We are keen to acknowledge the improvements in the waiting lists across the specialties, hospitals and hospital groups. The table below shows the number of specialties in each hospital group that are meeting the waiting time targets according to the categories listed below.</w:t>
      </w:r>
    </w:p>
    <w:p w14:paraId="228F16FE" w14:textId="77777777" w:rsidR="00CB7272" w:rsidRDefault="00CB7272" w:rsidP="00CB7272">
      <w:pPr>
        <w:pStyle w:val="NoSpacing"/>
      </w:pPr>
    </w:p>
    <w:p w14:paraId="6671DD19" w14:textId="77777777" w:rsidR="00CB7272" w:rsidRDefault="00CB7272" w:rsidP="00CB7272">
      <w:pPr>
        <w:pStyle w:val="NoSpacing"/>
      </w:pPr>
      <w:r>
        <w:t>We recognise that in some cases there are very constraints relating to demand and capacity that may be outside the local hospital teams’ control which are impacting on how quickly progress can be made.</w:t>
      </w:r>
    </w:p>
    <w:p w14:paraId="393BE538" w14:textId="77777777" w:rsidR="00CB7272" w:rsidRDefault="00CB7272" w:rsidP="00CB7272">
      <w:pPr>
        <w:pStyle w:val="NoSpacing"/>
      </w:pPr>
    </w:p>
    <w:p w14:paraId="49D566B7" w14:textId="77777777" w:rsidR="00CB7272" w:rsidRDefault="00CB7272" w:rsidP="00CB7272">
      <w:pPr>
        <w:pStyle w:val="NoSpacing"/>
        <w:rPr>
          <w:b/>
        </w:rPr>
      </w:pPr>
      <w:r>
        <w:rPr>
          <w:b/>
        </w:rPr>
        <w:t>Category 1 - Sláintecare</w:t>
      </w:r>
    </w:p>
    <w:p w14:paraId="1AD25E5D" w14:textId="77777777" w:rsidR="00CB7272" w:rsidRDefault="00CB7272" w:rsidP="00CB7272">
      <w:pPr>
        <w:pStyle w:val="NoSpacing"/>
      </w:pPr>
      <w:r>
        <w:t>The number of specialties achieving the Sláintecare waiting time targets:</w:t>
      </w:r>
    </w:p>
    <w:p w14:paraId="137ACE22" w14:textId="77777777" w:rsidR="00CB7272" w:rsidRDefault="00CB7272" w:rsidP="00CB7272">
      <w:pPr>
        <w:pStyle w:val="NoSpacing"/>
        <w:numPr>
          <w:ilvl w:val="0"/>
          <w:numId w:val="4"/>
        </w:numPr>
      </w:pPr>
      <w:r>
        <w:t>OPD - Specialties that have 100% of patients waiting &lt;10 weeks</w:t>
      </w:r>
    </w:p>
    <w:p w14:paraId="6942B89A" w14:textId="77777777" w:rsidR="00CB7272" w:rsidRDefault="00CB7272" w:rsidP="00CB7272">
      <w:pPr>
        <w:pStyle w:val="NoSpacing"/>
        <w:numPr>
          <w:ilvl w:val="0"/>
          <w:numId w:val="4"/>
        </w:numPr>
      </w:pPr>
      <w:r>
        <w:t>IPDC - Specialties that have 100% of patients waiting &lt;12 weeks</w:t>
      </w:r>
    </w:p>
    <w:p w14:paraId="3FB0EC5F" w14:textId="77777777" w:rsidR="00CB7272" w:rsidRDefault="00CB7272" w:rsidP="00CB7272">
      <w:pPr>
        <w:pStyle w:val="NoSpacing"/>
        <w:numPr>
          <w:ilvl w:val="0"/>
          <w:numId w:val="4"/>
        </w:numPr>
      </w:pPr>
      <w:r>
        <w:t>GI Scopes - Specialties that have 100% of patients waiting &lt;12 weeks</w:t>
      </w:r>
    </w:p>
    <w:p w14:paraId="0168DF18" w14:textId="77777777" w:rsidR="00CB7272" w:rsidRDefault="00CB7272" w:rsidP="00CB7272">
      <w:pPr>
        <w:pStyle w:val="NoSpacing"/>
      </w:pPr>
    </w:p>
    <w:p w14:paraId="2F434262" w14:textId="77777777" w:rsidR="00CB7272" w:rsidRDefault="00CB7272" w:rsidP="00CB7272">
      <w:pPr>
        <w:pStyle w:val="NoSpacing"/>
        <w:rPr>
          <w:b/>
        </w:rPr>
      </w:pPr>
      <w:r>
        <w:rPr>
          <w:b/>
        </w:rPr>
        <w:t>Category 2</w:t>
      </w:r>
    </w:p>
    <w:p w14:paraId="425678F4" w14:textId="77777777" w:rsidR="00CB7272" w:rsidRDefault="00CB7272" w:rsidP="00CB7272">
      <w:pPr>
        <w:pStyle w:val="NoSpacing"/>
      </w:pPr>
      <w:r>
        <w:t>The number of specialties achieving the following waiting time targets:</w:t>
      </w:r>
    </w:p>
    <w:p w14:paraId="0A6AF555" w14:textId="77777777" w:rsidR="00CB7272" w:rsidRDefault="00CB7272" w:rsidP="00CB7272">
      <w:pPr>
        <w:pStyle w:val="NoSpacing"/>
        <w:numPr>
          <w:ilvl w:val="0"/>
          <w:numId w:val="5"/>
        </w:numPr>
      </w:pPr>
      <w:r>
        <w:t>OPD - Specialties that have 100% of patients waiting &lt;12 Months</w:t>
      </w:r>
    </w:p>
    <w:p w14:paraId="44528104" w14:textId="77777777" w:rsidR="00CB7272" w:rsidRDefault="00CB7272" w:rsidP="00CB7272">
      <w:pPr>
        <w:pStyle w:val="NoSpacing"/>
        <w:numPr>
          <w:ilvl w:val="0"/>
          <w:numId w:val="5"/>
        </w:numPr>
      </w:pPr>
      <w:r>
        <w:t>IPDC - Specialties that have 100% of patients waiting &lt;9 Months</w:t>
      </w:r>
    </w:p>
    <w:p w14:paraId="2C2C46B4" w14:textId="77777777" w:rsidR="00CB7272" w:rsidRDefault="00CB7272" w:rsidP="00CB7272">
      <w:pPr>
        <w:pStyle w:val="NoSpacing"/>
        <w:numPr>
          <w:ilvl w:val="0"/>
          <w:numId w:val="5"/>
        </w:numPr>
      </w:pPr>
      <w:r>
        <w:t>GI Scopes - Specialties that have 100% of patients waiting &lt;3 Months</w:t>
      </w:r>
    </w:p>
    <w:p w14:paraId="39A12F79" w14:textId="77777777" w:rsidR="00CB7272" w:rsidRDefault="00CB7272" w:rsidP="00CB7272">
      <w:pPr>
        <w:pStyle w:val="NoSpacing"/>
      </w:pPr>
    </w:p>
    <w:p w14:paraId="77A704C1" w14:textId="77777777" w:rsidR="00CB7272" w:rsidRDefault="00CB7272" w:rsidP="00CB7272">
      <w:pPr>
        <w:pStyle w:val="NoSpacing"/>
        <w:rPr>
          <w:b/>
        </w:rPr>
      </w:pPr>
      <w:r>
        <w:rPr>
          <w:b/>
        </w:rPr>
        <w:t>Category 3</w:t>
      </w:r>
    </w:p>
    <w:p w14:paraId="5D6E4B1C" w14:textId="77777777" w:rsidR="00CB7272" w:rsidRDefault="00CB7272" w:rsidP="00CB7272">
      <w:pPr>
        <w:pStyle w:val="NoSpacing"/>
      </w:pPr>
      <w:r>
        <w:t>The number of specialties achieving the following waiting time targets:</w:t>
      </w:r>
    </w:p>
    <w:p w14:paraId="6B4459B2" w14:textId="77777777" w:rsidR="00CB7272" w:rsidRDefault="00CB7272" w:rsidP="00CB7272">
      <w:pPr>
        <w:pStyle w:val="NoSpacing"/>
        <w:numPr>
          <w:ilvl w:val="0"/>
          <w:numId w:val="6"/>
        </w:numPr>
      </w:pPr>
      <w:r>
        <w:t>OPD - Specialties that have 100% of patients waiting &lt;18 Months</w:t>
      </w:r>
    </w:p>
    <w:p w14:paraId="3831EA6A" w14:textId="77777777" w:rsidR="00CB7272" w:rsidRDefault="00CB7272" w:rsidP="00CB7272">
      <w:pPr>
        <w:pStyle w:val="NoSpacing"/>
        <w:numPr>
          <w:ilvl w:val="0"/>
          <w:numId w:val="6"/>
        </w:numPr>
      </w:pPr>
      <w:r>
        <w:t>IPDC - Specialties that have 100% of patients waiting &lt;12 Months</w:t>
      </w:r>
    </w:p>
    <w:p w14:paraId="6DFABBF2" w14:textId="77777777" w:rsidR="00CB7272" w:rsidRDefault="00CB7272" w:rsidP="00CB7272">
      <w:pPr>
        <w:pStyle w:val="NoSpacing"/>
        <w:numPr>
          <w:ilvl w:val="0"/>
          <w:numId w:val="6"/>
        </w:numPr>
      </w:pPr>
      <w:r>
        <w:t>GI Scopes - Specialties that have 100% of patients waiting &lt;6 Months</w:t>
      </w:r>
    </w:p>
    <w:p w14:paraId="47093224" w14:textId="77777777" w:rsidR="00CB7272" w:rsidRDefault="00CB7272" w:rsidP="00CB7272">
      <w:pPr>
        <w:pStyle w:val="NoSpacing"/>
      </w:pPr>
    </w:p>
    <w:p w14:paraId="46D57967" w14:textId="77777777" w:rsidR="00CB7272" w:rsidRDefault="00CB7272" w:rsidP="00CB7272">
      <w:pPr>
        <w:pStyle w:val="NoSpacing"/>
        <w:rPr>
          <w:b/>
        </w:rPr>
      </w:pPr>
      <w:r>
        <w:rPr>
          <w:b/>
        </w:rPr>
        <w:t>Category 4 - NSP 2022</w:t>
      </w:r>
    </w:p>
    <w:p w14:paraId="069F3498" w14:textId="77777777" w:rsidR="00CB7272" w:rsidRDefault="00CB7272" w:rsidP="00CB7272">
      <w:pPr>
        <w:pStyle w:val="NoSpacing"/>
      </w:pPr>
      <w:r>
        <w:t>The number of specialties achieving the National Service Plan 2022 targets:</w:t>
      </w:r>
    </w:p>
    <w:p w14:paraId="24B16C55" w14:textId="77777777" w:rsidR="00CB7272" w:rsidRDefault="00CB7272" w:rsidP="00CB7272">
      <w:pPr>
        <w:pStyle w:val="NoSpacing"/>
        <w:numPr>
          <w:ilvl w:val="0"/>
          <w:numId w:val="7"/>
        </w:numPr>
      </w:pPr>
      <w:r>
        <w:t>OPD - Specialties that have 98% of patients waiting less than 18 months and 100% of patients waiting less than 36 months</w:t>
      </w:r>
    </w:p>
    <w:p w14:paraId="4595CCCC" w14:textId="77777777" w:rsidR="00CB7272" w:rsidRDefault="00CB7272" w:rsidP="00CB7272">
      <w:pPr>
        <w:pStyle w:val="NoSpacing"/>
        <w:numPr>
          <w:ilvl w:val="0"/>
          <w:numId w:val="7"/>
        </w:numPr>
      </w:pPr>
      <w:r>
        <w:lastRenderedPageBreak/>
        <w:t>IPDC - Specialties that have 98% of patients waiting less than 12 months and 100% of patients waiting less than 24 months</w:t>
      </w:r>
    </w:p>
    <w:p w14:paraId="1EDE98BC" w14:textId="77777777" w:rsidR="00CB7272" w:rsidRDefault="00CB7272" w:rsidP="00CB7272">
      <w:pPr>
        <w:pStyle w:val="NoSpacing"/>
        <w:numPr>
          <w:ilvl w:val="0"/>
          <w:numId w:val="7"/>
        </w:numPr>
      </w:pPr>
      <w:r>
        <w:t>GI Scopes - Specialties that have 100% of patients waiting less than 12 months</w:t>
      </w:r>
    </w:p>
    <w:p w14:paraId="5C9629FB" w14:textId="39119237" w:rsidR="00CB7272" w:rsidRDefault="00CB7272" w:rsidP="00CB7272">
      <w:pPr>
        <w:pStyle w:val="NoSpacing"/>
      </w:pPr>
    </w:p>
    <w:p w14:paraId="07D5592E" w14:textId="7E03A5FF" w:rsidR="00CB7272" w:rsidRDefault="00CB7272" w:rsidP="00CB7272">
      <w:pPr>
        <w:pStyle w:val="NoSpacing"/>
        <w:rPr>
          <w:b/>
        </w:rPr>
      </w:pPr>
      <w:r>
        <w:rPr>
          <w:b/>
        </w:rPr>
        <w:t>Number of Specialties Achieving Targets</w:t>
      </w:r>
    </w:p>
    <w:p w14:paraId="1ECAE8C5" w14:textId="6D042836" w:rsidR="00CB7272" w:rsidRDefault="00FB4327" w:rsidP="00CB7272">
      <w:pPr>
        <w:rPr>
          <w:i/>
          <w:color w:val="00B050"/>
        </w:rPr>
      </w:pPr>
      <w:r>
        <w:rPr>
          <w:noProof/>
          <w:lang w:eastAsia="en-IE"/>
        </w:rPr>
        <w:drawing>
          <wp:anchor distT="0" distB="0" distL="114300" distR="114300" simplePos="0" relativeHeight="251658240" behindDoc="1" locked="0" layoutInCell="1" allowOverlap="1" wp14:anchorId="4D4DA8C4" wp14:editId="6044F145">
            <wp:simplePos x="0" y="0"/>
            <wp:positionH relativeFrom="column">
              <wp:posOffset>-9525</wp:posOffset>
            </wp:positionH>
            <wp:positionV relativeFrom="paragraph">
              <wp:posOffset>180340</wp:posOffset>
            </wp:positionV>
            <wp:extent cx="6097779" cy="962025"/>
            <wp:effectExtent l="0" t="0" r="0" b="0"/>
            <wp:wrapTight wrapText="bothSides">
              <wp:wrapPolygon edited="0">
                <wp:start x="0" y="0"/>
                <wp:lineTo x="0" y="20958"/>
                <wp:lineTo x="21528" y="20958"/>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7779" cy="962025"/>
                    </a:xfrm>
                    <a:prstGeom prst="rect">
                      <a:avLst/>
                    </a:prstGeom>
                  </pic:spPr>
                </pic:pic>
              </a:graphicData>
            </a:graphic>
          </wp:anchor>
        </w:drawing>
      </w:r>
    </w:p>
    <w:p w14:paraId="50DAD003" w14:textId="5B3233B1" w:rsidR="00CB7272" w:rsidRPr="00643AFA" w:rsidRDefault="00CB7272" w:rsidP="00CB7272">
      <w:pPr>
        <w:rPr>
          <w:rFonts w:asciiTheme="minorHAnsi" w:hAnsiTheme="minorHAnsi" w:cstheme="minorHAnsi"/>
        </w:rPr>
      </w:pPr>
    </w:p>
    <w:p w14:paraId="2FF5F42E" w14:textId="6E0EA100" w:rsidR="00643AFA" w:rsidRPr="00643AFA" w:rsidRDefault="00643AFA" w:rsidP="00CB7272">
      <w:pPr>
        <w:rPr>
          <w:rFonts w:asciiTheme="minorHAnsi" w:hAnsiTheme="minorHAnsi" w:cstheme="minorHAnsi"/>
        </w:rPr>
      </w:pPr>
      <w:r w:rsidRPr="00643AFA">
        <w:rPr>
          <w:rFonts w:asciiTheme="minorHAnsi" w:hAnsiTheme="minorHAnsi" w:cstheme="minorHAnsi"/>
          <w:color w:val="333333"/>
          <w:shd w:val="clear" w:color="auto" w:fill="FFFFFF"/>
        </w:rPr>
        <w:t xml:space="preserve">Data capture </w:t>
      </w:r>
      <w:r w:rsidR="00072715">
        <w:rPr>
          <w:rFonts w:asciiTheme="minorHAnsi" w:hAnsiTheme="minorHAnsi" w:cstheme="minorHAnsi"/>
          <w:color w:val="333333"/>
          <w:shd w:val="clear" w:color="auto" w:fill="FFFFFF"/>
        </w:rPr>
        <w:t xml:space="preserve">05 </w:t>
      </w:r>
      <w:r w:rsidR="00B315DB">
        <w:rPr>
          <w:rFonts w:asciiTheme="minorHAnsi" w:hAnsiTheme="minorHAnsi" w:cstheme="minorHAnsi"/>
          <w:color w:val="333333"/>
          <w:shd w:val="clear" w:color="auto" w:fill="FFFFFF"/>
        </w:rPr>
        <w:t>January</w:t>
      </w:r>
      <w:r w:rsidRPr="00643AFA">
        <w:rPr>
          <w:rFonts w:asciiTheme="minorHAnsi" w:hAnsiTheme="minorHAnsi" w:cstheme="minorHAnsi"/>
          <w:color w:val="333333"/>
          <w:shd w:val="clear" w:color="auto" w:fill="FFFFFF"/>
        </w:rPr>
        <w:t xml:space="preserve"> 202</w:t>
      </w:r>
      <w:r w:rsidR="00B315DB">
        <w:rPr>
          <w:rFonts w:asciiTheme="minorHAnsi" w:hAnsiTheme="minorHAnsi" w:cstheme="minorHAnsi"/>
          <w:color w:val="333333"/>
          <w:shd w:val="clear" w:color="auto" w:fill="FFFFFF"/>
        </w:rPr>
        <w:t>3</w:t>
      </w:r>
    </w:p>
    <w:bookmarkEnd w:id="0"/>
    <w:p w14:paraId="205CA01E" w14:textId="77777777" w:rsidR="00CB7272" w:rsidRPr="00643AFA" w:rsidRDefault="00CB7272" w:rsidP="00CB7272">
      <w:pPr>
        <w:rPr>
          <w:rFonts w:ascii="Arial" w:hAnsi="Arial"/>
        </w:rPr>
      </w:pPr>
    </w:p>
    <w:p w14:paraId="14E92DE8" w14:textId="77777777" w:rsidR="00B95A11" w:rsidRDefault="00B95A11"/>
    <w:sectPr w:rsidR="00B95A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0CEB3" w14:textId="77777777" w:rsidR="002C3C6B" w:rsidRDefault="002C3C6B" w:rsidP="00F220D3">
      <w:r>
        <w:separator/>
      </w:r>
    </w:p>
  </w:endnote>
  <w:endnote w:type="continuationSeparator" w:id="0">
    <w:p w14:paraId="407ADC68" w14:textId="77777777" w:rsidR="002C3C6B" w:rsidRDefault="002C3C6B" w:rsidP="00F2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DCD96" w14:textId="77777777" w:rsidR="002C3C6B" w:rsidRDefault="002C3C6B" w:rsidP="00F220D3">
      <w:r>
        <w:separator/>
      </w:r>
    </w:p>
  </w:footnote>
  <w:footnote w:type="continuationSeparator" w:id="0">
    <w:p w14:paraId="2BC26AFD" w14:textId="77777777" w:rsidR="002C3C6B" w:rsidRDefault="002C3C6B" w:rsidP="00F22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2E1"/>
    <w:multiLevelType w:val="hybridMultilevel"/>
    <w:tmpl w:val="D03C46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1D7D7886"/>
    <w:multiLevelType w:val="hybridMultilevel"/>
    <w:tmpl w:val="DE4A81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56775944"/>
    <w:multiLevelType w:val="hybridMultilevel"/>
    <w:tmpl w:val="BC5E14A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5DB524A3"/>
    <w:multiLevelType w:val="hybridMultilevel"/>
    <w:tmpl w:val="888AB36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634067C7"/>
    <w:multiLevelType w:val="hybridMultilevel"/>
    <w:tmpl w:val="0C08F41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67D35F77"/>
    <w:multiLevelType w:val="hybridMultilevel"/>
    <w:tmpl w:val="4E80077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6EC95FB4"/>
    <w:multiLevelType w:val="hybridMultilevel"/>
    <w:tmpl w:val="7C320A0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72"/>
    <w:rsid w:val="00072715"/>
    <w:rsid w:val="00072D19"/>
    <w:rsid w:val="002C3C6B"/>
    <w:rsid w:val="003D7212"/>
    <w:rsid w:val="00400B10"/>
    <w:rsid w:val="004B3F01"/>
    <w:rsid w:val="004D0E08"/>
    <w:rsid w:val="005A0E7D"/>
    <w:rsid w:val="00643AFA"/>
    <w:rsid w:val="006F6267"/>
    <w:rsid w:val="0078010B"/>
    <w:rsid w:val="007A4E34"/>
    <w:rsid w:val="00852932"/>
    <w:rsid w:val="00867F44"/>
    <w:rsid w:val="00893AD7"/>
    <w:rsid w:val="008961DD"/>
    <w:rsid w:val="008A6295"/>
    <w:rsid w:val="00907CF2"/>
    <w:rsid w:val="00924580"/>
    <w:rsid w:val="009E2E65"/>
    <w:rsid w:val="00A27D63"/>
    <w:rsid w:val="00B315DB"/>
    <w:rsid w:val="00B95A11"/>
    <w:rsid w:val="00CB7272"/>
    <w:rsid w:val="00D128EE"/>
    <w:rsid w:val="00D84C12"/>
    <w:rsid w:val="00DD7BE3"/>
    <w:rsid w:val="00E07627"/>
    <w:rsid w:val="00E1307B"/>
    <w:rsid w:val="00F220D3"/>
    <w:rsid w:val="00F62EF8"/>
    <w:rsid w:val="00FB43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27961"/>
  <w15:chartTrackingRefBased/>
  <w15:docId w15:val="{A46BDE9E-C4F5-4611-959A-C0E0DE55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272"/>
    <w:pPr>
      <w:spacing w:after="0" w:line="240"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272"/>
    <w:pPr>
      <w:spacing w:after="0" w:line="240" w:lineRule="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83064">
      <w:bodyDiv w:val="1"/>
      <w:marLeft w:val="0"/>
      <w:marRight w:val="0"/>
      <w:marTop w:val="0"/>
      <w:marBottom w:val="0"/>
      <w:divBdr>
        <w:top w:val="none" w:sz="0" w:space="0" w:color="auto"/>
        <w:left w:val="none" w:sz="0" w:space="0" w:color="auto"/>
        <w:bottom w:val="none" w:sz="0" w:space="0" w:color="auto"/>
        <w:right w:val="none" w:sz="0" w:space="0" w:color="auto"/>
      </w:divBdr>
    </w:div>
    <w:div w:id="1446995142">
      <w:bodyDiv w:val="1"/>
      <w:marLeft w:val="0"/>
      <w:marRight w:val="0"/>
      <w:marTop w:val="0"/>
      <w:marBottom w:val="0"/>
      <w:divBdr>
        <w:top w:val="none" w:sz="0" w:space="0" w:color="auto"/>
        <w:left w:val="none" w:sz="0" w:space="0" w:color="auto"/>
        <w:bottom w:val="none" w:sz="0" w:space="0" w:color="auto"/>
        <w:right w:val="none" w:sz="0" w:space="0" w:color="auto"/>
      </w:divBdr>
    </w:div>
    <w:div w:id="162785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736d97-f1da-40d3-b034-1aa8f4e71995">
      <Terms xmlns="http://schemas.microsoft.com/office/infopath/2007/PartnerControls"/>
    </lcf76f155ced4ddcb4097134ff3c332f>
    <TaxCatchAll xmlns="50c908b1-f277-4340-90a9-4611d0b0f0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E9FE1654608646856F3ED9CAF06691" ma:contentTypeVersion="13" ma:contentTypeDescription="Create a new document." ma:contentTypeScope="" ma:versionID="4983ba52a03f9f94cf88281da344f5bf">
  <xsd:schema xmlns:xsd="http://www.w3.org/2001/XMLSchema" xmlns:xs="http://www.w3.org/2001/XMLSchema" xmlns:p="http://schemas.microsoft.com/office/2006/metadata/properties" xmlns:ns2="da736d97-f1da-40d3-b034-1aa8f4e71995" xmlns:ns3="fdf34eb9-8310-49b8-8d55-55291867fa56" xmlns:ns4="50c908b1-f277-4340-90a9-4611d0b0f078" targetNamespace="http://schemas.microsoft.com/office/2006/metadata/properties" ma:root="true" ma:fieldsID="5c1c70c808611582b4725641890ce9c8" ns2:_="" ns3:_="" ns4:_="">
    <xsd:import namespace="da736d97-f1da-40d3-b034-1aa8f4e71995"/>
    <xsd:import namespace="fdf34eb9-8310-49b8-8d55-55291867fa56"/>
    <xsd:import namespace="50c908b1-f277-4340-90a9-4611d0b0f0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36d97-f1da-40d3-b034-1aa8f4e71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34eb9-8310-49b8-8d55-55291867fa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7e53e22-cb70-4a86-ae6b-6c332914c781}" ma:internalName="TaxCatchAll" ma:showField="CatchAllData" ma:web="fdf34eb9-8310-49b8-8d55-55291867f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B74BD-1CA0-4BCC-BB60-25EB21E32696}">
  <ds:schemaRefs>
    <ds:schemaRef ds:uri="http://schemas.microsoft.com/sharepoint/v3/contenttype/forms"/>
  </ds:schemaRefs>
</ds:datastoreItem>
</file>

<file path=customXml/itemProps2.xml><?xml version="1.0" encoding="utf-8"?>
<ds:datastoreItem xmlns:ds="http://schemas.openxmlformats.org/officeDocument/2006/customXml" ds:itemID="{FF188A92-6C2C-4486-819F-B7D38DA89627}">
  <ds:schemaRefs>
    <ds:schemaRef ds:uri="http://schemas.microsoft.com/office/2006/metadata/properties"/>
    <ds:schemaRef ds:uri="http://schemas.microsoft.com/office/infopath/2007/PartnerControls"/>
    <ds:schemaRef ds:uri="da736d97-f1da-40d3-b034-1aa8f4e71995"/>
    <ds:schemaRef ds:uri="50c908b1-f277-4340-90a9-4611d0b0f078"/>
  </ds:schemaRefs>
</ds:datastoreItem>
</file>

<file path=customXml/itemProps3.xml><?xml version="1.0" encoding="utf-8"?>
<ds:datastoreItem xmlns:ds="http://schemas.openxmlformats.org/officeDocument/2006/customXml" ds:itemID="{D03B4D99-3A7B-47CD-8D64-15AC2C849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36d97-f1da-40d3-b034-1aa8f4e71995"/>
    <ds:schemaRef ds:uri="fdf34eb9-8310-49b8-8d55-55291867fa56"/>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King</dc:creator>
  <cp:keywords/>
  <dc:description/>
  <cp:lastModifiedBy>Norma Creedon</cp:lastModifiedBy>
  <cp:revision>2</cp:revision>
  <dcterms:created xsi:type="dcterms:W3CDTF">2023-01-13T17:30:00Z</dcterms:created>
  <dcterms:modified xsi:type="dcterms:W3CDTF">2023-01-13T17:30:00Z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0x010100A1E9FE1654608646856F3ED9CAF06691</vt:lpwstr>
  </property>
</Properties>
</file>