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7B" w:rsidRDefault="007B7C7B" w:rsidP="007B7C7B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  <w:t>Learning Notice: 03/18</w:t>
      </w:r>
    </w:p>
    <w:p w:rsidR="00330474" w:rsidRDefault="007457E2" w:rsidP="00330474">
      <w:pPr>
        <w:pStyle w:val="Heading1"/>
        <w:spacing w:line="360" w:lineRule="auto"/>
        <w:ind w:left="851" w:right="284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CORRECTION OF</w:t>
      </w:r>
      <w:r w:rsidR="00330474">
        <w:rPr>
          <w:rFonts w:asciiTheme="minorHAnsi" w:hAnsiTheme="minorHAnsi"/>
          <w:color w:val="auto"/>
        </w:rPr>
        <w:t>:</w:t>
      </w:r>
    </w:p>
    <w:p w:rsidR="007457E2" w:rsidRDefault="00330474" w:rsidP="00330474">
      <w:pPr>
        <w:pStyle w:val="Heading1"/>
        <w:spacing w:line="360" w:lineRule="auto"/>
        <w:ind w:left="851" w:right="284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Royal College of </w:t>
      </w:r>
      <w:r w:rsidR="007457E2">
        <w:rPr>
          <w:rFonts w:asciiTheme="minorHAnsi" w:hAnsiTheme="minorHAnsi"/>
          <w:color w:val="auto"/>
        </w:rPr>
        <w:t>P</w:t>
      </w:r>
      <w:r>
        <w:rPr>
          <w:rFonts w:asciiTheme="minorHAnsi" w:hAnsiTheme="minorHAnsi"/>
          <w:color w:val="auto"/>
        </w:rPr>
        <w:t>hysicians of Ireland</w:t>
      </w:r>
      <w:r w:rsidR="007457E2">
        <w:rPr>
          <w:rFonts w:asciiTheme="minorHAnsi" w:hAnsiTheme="minorHAnsi"/>
          <w:color w:val="auto"/>
        </w:rPr>
        <w:t xml:space="preserve"> GUIDELINE NO.4: </w:t>
      </w:r>
      <w:r w:rsidR="007457E2" w:rsidRPr="00330474">
        <w:rPr>
          <w:rFonts w:asciiTheme="minorHAnsi" w:hAnsiTheme="minorHAnsi"/>
          <w:color w:val="auto"/>
        </w:rPr>
        <w:t>THE</w:t>
      </w:r>
      <w:r w:rsidR="005B4B5D" w:rsidRPr="00330474">
        <w:rPr>
          <w:rFonts w:asciiTheme="minorHAnsi" w:hAnsiTheme="minorHAnsi"/>
          <w:color w:val="auto"/>
        </w:rPr>
        <w:t xml:space="preserve"> INVESTIGATION AND MANAGMENT OF </w:t>
      </w:r>
      <w:r w:rsidR="00B14DDA">
        <w:rPr>
          <w:rFonts w:asciiTheme="minorHAnsi" w:hAnsiTheme="minorHAnsi"/>
          <w:color w:val="auto"/>
        </w:rPr>
        <w:t>LATE F</w:t>
      </w:r>
      <w:r w:rsidR="007457E2" w:rsidRPr="00330474">
        <w:rPr>
          <w:rFonts w:asciiTheme="minorHAnsi" w:hAnsiTheme="minorHAnsi"/>
          <w:color w:val="auto"/>
        </w:rPr>
        <w:t xml:space="preserve">ETAL INTRA-UTERINE DEATH AND STILLBIRTH </w:t>
      </w:r>
      <w:r>
        <w:rPr>
          <w:rFonts w:asciiTheme="minorHAnsi" w:hAnsiTheme="minorHAnsi"/>
          <w:color w:val="auto"/>
        </w:rPr>
        <w:t xml:space="preserve">(October 2011) available at: </w:t>
      </w:r>
      <w:hyperlink r:id="rId6" w:history="1">
        <w:r w:rsidRPr="00881547">
          <w:rPr>
            <w:rStyle w:val="Hyperlink"/>
            <w:rFonts w:asciiTheme="minorHAnsi" w:hAnsiTheme="minorHAnsi"/>
          </w:rPr>
          <w:t>https://www.hse.ie/eng/services/publications/clinical-strategy-and-programmes/late-fetal-intrauterine-death-and-stillbirth.pdf</w:t>
        </w:r>
      </w:hyperlink>
      <w:r>
        <w:rPr>
          <w:rFonts w:asciiTheme="minorHAnsi" w:hAnsiTheme="minorHAnsi"/>
          <w:color w:val="auto"/>
        </w:rPr>
        <w:t xml:space="preserve"> </w:t>
      </w:r>
    </w:p>
    <w:p w:rsidR="007B7C7B" w:rsidRPr="007457E2" w:rsidRDefault="007B7C7B" w:rsidP="007457E2">
      <w:pPr>
        <w:pStyle w:val="Heading1"/>
        <w:spacing w:line="360" w:lineRule="auto"/>
        <w:ind w:left="851" w:right="284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Circulation date: 22</w:t>
      </w:r>
      <w:r w:rsidRPr="007B7C7B">
        <w:rPr>
          <w:rFonts w:asciiTheme="minorHAnsi" w:hAnsiTheme="minorHAnsi"/>
          <w:color w:val="auto"/>
          <w:vertAlign w:val="superscript"/>
        </w:rPr>
        <w:t>nd</w:t>
      </w:r>
      <w:r>
        <w:rPr>
          <w:rFonts w:asciiTheme="minorHAnsi" w:hAnsiTheme="minorHAnsi"/>
          <w:color w:val="auto"/>
        </w:rPr>
        <w:t xml:space="preserve"> February 2018</w:t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 w:rsidRPr="00964C38">
        <w:rPr>
          <w:rFonts w:asciiTheme="minorHAnsi" w:hAnsiTheme="minorHAnsi"/>
          <w:color w:val="auto"/>
          <w:sz w:val="24"/>
          <w:szCs w:val="24"/>
        </w:rPr>
        <w:tab/>
      </w:r>
      <w:r w:rsidRPr="00964C38">
        <w:rPr>
          <w:rFonts w:asciiTheme="minorHAnsi" w:hAnsiTheme="minorHAnsi"/>
          <w:color w:val="auto"/>
          <w:sz w:val="24"/>
          <w:szCs w:val="24"/>
        </w:rPr>
        <w:tab/>
      </w:r>
      <w:r w:rsidRPr="00964C38">
        <w:rPr>
          <w:rFonts w:asciiTheme="minorHAnsi" w:hAnsiTheme="minorHAnsi"/>
          <w:color w:val="auto"/>
          <w:sz w:val="24"/>
          <w:szCs w:val="24"/>
        </w:rPr>
        <w:tab/>
      </w:r>
      <w:r w:rsidRPr="00964C38">
        <w:rPr>
          <w:rFonts w:asciiTheme="minorHAnsi" w:hAnsiTheme="minorHAnsi"/>
          <w:color w:val="auto"/>
          <w:sz w:val="24"/>
          <w:szCs w:val="24"/>
        </w:rPr>
        <w:tab/>
      </w:r>
    </w:p>
    <w:p w:rsidR="00964C38" w:rsidRPr="00964C38" w:rsidRDefault="007B7C7B" w:rsidP="002F12B5">
      <w:pPr>
        <w:pStyle w:val="Default"/>
        <w:spacing w:after="240"/>
        <w:ind w:left="851" w:right="284"/>
        <w:jc w:val="both"/>
        <w:rPr>
          <w:rFonts w:asciiTheme="minorHAnsi" w:hAnsiTheme="minorHAnsi"/>
        </w:rPr>
      </w:pPr>
      <w:r w:rsidRPr="00964C38">
        <w:rPr>
          <w:rFonts w:asciiTheme="minorHAnsi" w:hAnsiTheme="minorHAnsi"/>
          <w:b/>
        </w:rPr>
        <w:t>Actions required By Whom:</w:t>
      </w:r>
      <w:r w:rsidR="00330474">
        <w:rPr>
          <w:rFonts w:asciiTheme="minorHAnsi" w:hAnsiTheme="minorHAnsi"/>
        </w:rPr>
        <w:t xml:space="preserve">  Hospital Group CEOs,</w:t>
      </w:r>
      <w:r w:rsidRPr="00964C38">
        <w:rPr>
          <w:rFonts w:asciiTheme="minorHAnsi" w:hAnsiTheme="minorHAnsi"/>
        </w:rPr>
        <w:t xml:space="preserve"> Hospital CEOs and Man</w:t>
      </w:r>
      <w:r w:rsidR="007457E2">
        <w:rPr>
          <w:rFonts w:asciiTheme="minorHAnsi" w:hAnsiTheme="minorHAnsi"/>
        </w:rPr>
        <w:t xml:space="preserve">agers, Clinical Directors, </w:t>
      </w:r>
      <w:r w:rsidR="00330474">
        <w:rPr>
          <w:rFonts w:asciiTheme="minorHAnsi" w:hAnsiTheme="minorHAnsi"/>
        </w:rPr>
        <w:t>Obstetric &amp; Gynaecology</w:t>
      </w:r>
      <w:r w:rsidR="006B2EDF">
        <w:rPr>
          <w:rFonts w:asciiTheme="minorHAnsi" w:hAnsiTheme="minorHAnsi"/>
        </w:rPr>
        <w:t xml:space="preserve"> </w:t>
      </w:r>
      <w:r w:rsidR="00330474">
        <w:rPr>
          <w:rFonts w:asciiTheme="minorHAnsi" w:hAnsiTheme="minorHAnsi"/>
        </w:rPr>
        <w:t xml:space="preserve">Clinicians in all Directorates and Maternity Hospitals and Maternity </w:t>
      </w:r>
      <w:r w:rsidRPr="00964C38">
        <w:rPr>
          <w:rFonts w:asciiTheme="minorHAnsi" w:hAnsiTheme="minorHAnsi"/>
        </w:rPr>
        <w:t>Unit</w:t>
      </w:r>
      <w:r w:rsidR="00330474">
        <w:rPr>
          <w:rFonts w:asciiTheme="minorHAnsi" w:hAnsiTheme="minorHAnsi"/>
        </w:rPr>
        <w:t>s,</w:t>
      </w:r>
      <w:r w:rsidRPr="00964C38">
        <w:rPr>
          <w:rFonts w:asciiTheme="minorHAnsi" w:hAnsiTheme="minorHAnsi"/>
        </w:rPr>
        <w:t xml:space="preserve"> and Dir</w:t>
      </w:r>
      <w:r w:rsidR="006F18E6" w:rsidRPr="00964C38">
        <w:rPr>
          <w:rFonts w:asciiTheme="minorHAnsi" w:hAnsiTheme="minorHAnsi"/>
        </w:rPr>
        <w:t>ectors of Nursing and Midwifery.</w:t>
      </w:r>
    </w:p>
    <w:p w:rsidR="00964C38" w:rsidRPr="00964C38" w:rsidRDefault="00964C38" w:rsidP="002F12B5">
      <w:pPr>
        <w:pStyle w:val="Default"/>
        <w:spacing w:after="240"/>
        <w:ind w:left="851" w:right="284"/>
        <w:jc w:val="both"/>
        <w:rPr>
          <w:rFonts w:asciiTheme="minorHAnsi" w:hAnsiTheme="minorHAnsi"/>
        </w:rPr>
      </w:pPr>
    </w:p>
    <w:p w:rsidR="007B7C7B" w:rsidRPr="00964C38" w:rsidRDefault="007B7C7B" w:rsidP="002F12B5">
      <w:pPr>
        <w:pStyle w:val="Default"/>
        <w:spacing w:after="240"/>
        <w:ind w:left="851" w:right="284"/>
        <w:jc w:val="both"/>
        <w:rPr>
          <w:rFonts w:asciiTheme="minorHAnsi" w:hAnsiTheme="minorHAnsi"/>
          <w:b/>
        </w:rPr>
      </w:pPr>
      <w:r w:rsidRPr="00964C38">
        <w:rPr>
          <w:rFonts w:asciiTheme="minorHAnsi" w:hAnsiTheme="minorHAnsi"/>
          <w:b/>
        </w:rPr>
        <w:t xml:space="preserve">By When: </w:t>
      </w:r>
      <w:r w:rsidRPr="00964C38">
        <w:rPr>
          <w:rFonts w:asciiTheme="minorHAnsi" w:hAnsiTheme="minorHAnsi"/>
        </w:rPr>
        <w:t>For</w:t>
      </w:r>
      <w:r w:rsidRPr="00964C38">
        <w:rPr>
          <w:rFonts w:asciiTheme="minorHAnsi" w:hAnsiTheme="minorHAnsi"/>
          <w:b/>
        </w:rPr>
        <w:t xml:space="preserve"> IMMEDIATE ACTION </w:t>
      </w:r>
      <w:r w:rsidRPr="00964C38">
        <w:rPr>
          <w:rFonts w:asciiTheme="minorHAnsi" w:hAnsiTheme="minorHAnsi"/>
        </w:rPr>
        <w:t>in Maternity Hospitals and Acute Hospitals with Maternity Uni</w:t>
      </w:r>
      <w:r w:rsidR="006F18E6" w:rsidRPr="00964C38">
        <w:rPr>
          <w:rFonts w:asciiTheme="minorHAnsi" w:hAnsiTheme="minorHAnsi"/>
        </w:rPr>
        <w:t>ts/Services. Implementation should</w:t>
      </w:r>
      <w:r w:rsidRPr="00964C38">
        <w:rPr>
          <w:rFonts w:asciiTheme="minorHAnsi" w:hAnsiTheme="minorHAnsi"/>
        </w:rPr>
        <w:t xml:space="preserve"> be kept under</w:t>
      </w:r>
      <w:r w:rsidRPr="00964C38">
        <w:rPr>
          <w:rFonts w:asciiTheme="minorHAnsi" w:hAnsiTheme="minorHAnsi"/>
          <w:b/>
        </w:rPr>
        <w:t xml:space="preserve"> REVIEW </w:t>
      </w:r>
      <w:r w:rsidRPr="00964C38">
        <w:rPr>
          <w:rFonts w:asciiTheme="minorHAnsi" w:hAnsiTheme="minorHAnsi"/>
        </w:rPr>
        <w:t>as part of the Hospital/ maternity service’s quality and safety structures</w:t>
      </w:r>
      <w:r w:rsidR="006F18E6" w:rsidRPr="00964C38">
        <w:rPr>
          <w:rFonts w:asciiTheme="minorHAnsi" w:hAnsiTheme="minorHAnsi"/>
        </w:rPr>
        <w:t xml:space="preserve"> and to ensure that this is brought to the attention of all the relevant staff.</w:t>
      </w:r>
    </w:p>
    <w:p w:rsidR="00964C38" w:rsidRDefault="00964C38" w:rsidP="002F12B5">
      <w:pPr>
        <w:pStyle w:val="Default"/>
        <w:ind w:left="851" w:right="284" w:firstLine="680"/>
        <w:jc w:val="both"/>
        <w:rPr>
          <w:rFonts w:asciiTheme="minorHAnsi" w:hAnsiTheme="minorHAnsi"/>
          <w:b/>
        </w:rPr>
      </w:pPr>
    </w:p>
    <w:p w:rsidR="007B7C7B" w:rsidRPr="00964C38" w:rsidRDefault="00CF6119" w:rsidP="002F12B5">
      <w:pPr>
        <w:pStyle w:val="Default"/>
        <w:ind w:right="284" w:firstLine="720"/>
        <w:jc w:val="both"/>
        <w:rPr>
          <w:rFonts w:asciiTheme="minorHAnsi" w:hAnsiTheme="minorHAnsi"/>
          <w:b/>
        </w:rPr>
      </w:pPr>
      <w:r w:rsidRPr="00CF6119">
        <w:rPr>
          <w:rFonts w:asciiTheme="minorHAnsi" w:hAnsiTheme="minorHAnsi"/>
          <w:noProof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7" type="#_x0000_t202" style="position:absolute;left:0;text-align:left;margin-left:-32.25pt;margin-top:6.8pt;width:25.5pt;height:2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UXjgIAALoFAAAOAAAAZHJzL2Uyb0RvYy54bWysVNtOGzEQfa/Uf7D8XjY3KI3YoBREVQkB&#10;KlQ8O147WdXrcW0n2fTre+xNQqBIFVVfdu2ZM+OZM5ez87YxbKV8qMmWvH/U40xZSVVt5yX//nD1&#10;4ZSzEIWthCGrSr5RgZ9P3r87W7uxGtCCTKU8gxMbxmtX8kWMblwUQS5UI8IROWWh1OQbEXH186Ly&#10;Yg3vjSkGvd5JsSZfOU9ShQDpZafkk+xfayXjrdZBRWZKjthi/vr8naVvMTkT47kXblHLbRjiH6Jo&#10;RG3x6N7VpYiCLX39h6umlp4C6XgkqSlI61qqnAOy6fdeZHO/EE7lXEBOcHuawv9zK29Wd57VFWo3&#10;4syKBjV6UG1kn6llEIGftQtjwO4dgLGFHNidPECY0m61b9IfCTHowfRmz27yJiEcDoanx9BIqIa9&#10;0Wkvs188GTsf4hdFDUuHknsUL3MqVtchIhBAd5D0ViBTV1e1MfmSGkZdGM9WAqU2MYcIi2coY9m6&#10;5CdDhPE3D7P5Kx7gz9hkqXJrbcNKBHVE5FPcGJUwxn5TGtRmPl6JUUip7D7OjE4ojYzeYrjFP0X1&#10;FuMuD1jkl8nGvXFTW/IdS8+prX7siNEdHoU5yDsdYztrc08d7/pkRtUG7eOpG8Dg5FWNIl+LEO+E&#10;x8ShL7BF4i0+2hCKRNsTZwvyv16TJzwGAVrO1pjgkoefS+EVZ+arxYh86o9GaeTzZXT8cYCLP9TM&#10;DjV22VwQOqePfeVkPiZ8NLuj9tQ8YtlM06tQCSvxdsnj7ngRu72CZSXVdJpBGHIn4rW9dzK5Tiyn&#10;Fn5oH4V32z6PGJAb2s26GL9o9w6bLC1Nl5F0nWch8dyxuuUfCyKPyHaZpQ10eM+op5U7+Q0AAP//&#10;AwBQSwMEFAAGAAgAAAAhABo3DIXeAAAACQEAAA8AAABkcnMvZG93bnJldi54bWxMj8FKxDAQhu+C&#10;7xBG8NZNa2tYatOlKCKosLh68ZZtxrbYTEqT3e2+veNJjzP/xz/fVJvFjeKIcxg8achWKQik1tuB&#10;Og0f74/JGkSIhqwZPaGGMwbY1JcXlSmtP9EbHnexE1xCoTQa+hinUsrQ9uhMWPkJibMvPzsTeZw7&#10;aWdz4nI3yps0VdKZgfhCbya877H93h2chufi0zzk8QXPkZZt0zytpyK8an19tTR3ICIu8Q+GX31W&#10;h5qd9v5ANohRQ6KKW0Y5yBUIBpIs58Veg8oUyLqS/z+ofwAAAP//AwBQSwECLQAUAAYACAAAACEA&#10;toM4kv4AAADhAQAAEwAAAAAAAAAAAAAAAAAAAAAAW0NvbnRlbnRfVHlwZXNdLnhtbFBLAQItABQA&#10;BgAIAAAAIQA4/SH/1gAAAJQBAAALAAAAAAAAAAAAAAAAAC8BAABfcmVscy8ucmVsc1BLAQItABQA&#10;BgAIAAAAIQCeYTUXjgIAALoFAAAOAAAAAAAAAAAAAAAAAC4CAABkcnMvZTJvRG9jLnhtbFBLAQIt&#10;ABQABgAIAAAAIQAaNwyF3gAAAAkBAAAPAAAAAAAAAAAAAAAAAOgEAABkcnMvZG93bnJldi54bWxQ&#10;SwUGAAAAAAQABADzAAAA8wUAAAAA&#10;" fillcolor="white [3201]" strokecolor="white [3212]" strokeweight=".5pt">
            <v:textbox style="mso-next-textbox:#Text Box 14">
              <w:txbxContent>
                <w:p w:rsidR="007B7C7B" w:rsidRDefault="007B7C7B" w:rsidP="007B7C7B"/>
              </w:txbxContent>
            </v:textbox>
          </v:shape>
        </w:pict>
      </w:r>
      <w:r w:rsidR="006F18E6" w:rsidRPr="00964C38">
        <w:rPr>
          <w:rFonts w:asciiTheme="minorHAnsi" w:hAnsiTheme="minorHAnsi"/>
          <w:b/>
        </w:rPr>
        <w:t>Learning:</w:t>
      </w:r>
    </w:p>
    <w:p w:rsidR="00964C38" w:rsidRDefault="00964C38" w:rsidP="002F12B5">
      <w:pPr>
        <w:pStyle w:val="Default"/>
        <w:ind w:left="851" w:right="284"/>
        <w:jc w:val="both"/>
        <w:rPr>
          <w:rFonts w:asciiTheme="minorHAnsi" w:hAnsiTheme="minorHAnsi"/>
          <w:b/>
        </w:rPr>
      </w:pPr>
    </w:p>
    <w:p w:rsidR="006F18E6" w:rsidRPr="00964C38" w:rsidRDefault="006F18E6" w:rsidP="002F12B5">
      <w:pPr>
        <w:pStyle w:val="Default"/>
        <w:ind w:left="851" w:right="284"/>
        <w:jc w:val="both"/>
        <w:rPr>
          <w:rFonts w:asciiTheme="minorHAnsi" w:hAnsiTheme="minorHAnsi"/>
        </w:rPr>
      </w:pPr>
      <w:r w:rsidRPr="00964C38">
        <w:rPr>
          <w:rFonts w:asciiTheme="minorHAnsi" w:hAnsiTheme="minorHAnsi"/>
        </w:rPr>
        <w:t>The National Women &amp; Infants Health Programme has been informed that the R</w:t>
      </w:r>
      <w:r w:rsidR="005B4B5D">
        <w:rPr>
          <w:rFonts w:asciiTheme="minorHAnsi" w:hAnsiTheme="minorHAnsi"/>
        </w:rPr>
        <w:t>.</w:t>
      </w:r>
      <w:r w:rsidRPr="00964C38">
        <w:rPr>
          <w:rFonts w:asciiTheme="minorHAnsi" w:hAnsiTheme="minorHAnsi"/>
        </w:rPr>
        <w:t>C</w:t>
      </w:r>
      <w:r w:rsidR="005B4B5D">
        <w:rPr>
          <w:rFonts w:asciiTheme="minorHAnsi" w:hAnsiTheme="minorHAnsi"/>
        </w:rPr>
        <w:t>.</w:t>
      </w:r>
      <w:r w:rsidRPr="00964C38">
        <w:rPr>
          <w:rFonts w:asciiTheme="minorHAnsi" w:hAnsiTheme="minorHAnsi"/>
        </w:rPr>
        <w:t>P</w:t>
      </w:r>
      <w:r w:rsidR="005B4B5D">
        <w:rPr>
          <w:rFonts w:asciiTheme="minorHAnsi" w:hAnsiTheme="minorHAnsi"/>
        </w:rPr>
        <w:t>.</w:t>
      </w:r>
      <w:r w:rsidRPr="00964C38">
        <w:rPr>
          <w:rFonts w:asciiTheme="minorHAnsi" w:hAnsiTheme="minorHAnsi"/>
        </w:rPr>
        <w:t>I</w:t>
      </w:r>
      <w:r w:rsidR="005B4B5D">
        <w:rPr>
          <w:rFonts w:asciiTheme="minorHAnsi" w:hAnsiTheme="minorHAnsi"/>
        </w:rPr>
        <w:t>.</w:t>
      </w:r>
      <w:r w:rsidRPr="00964C38">
        <w:rPr>
          <w:rFonts w:asciiTheme="minorHAnsi" w:hAnsiTheme="minorHAnsi"/>
        </w:rPr>
        <w:t xml:space="preserve"> Clinical Practice Guideline </w:t>
      </w:r>
      <w:r w:rsidR="006B2EDF">
        <w:rPr>
          <w:rFonts w:asciiTheme="minorHAnsi" w:hAnsiTheme="minorHAnsi"/>
        </w:rPr>
        <w:t xml:space="preserve">No. 4 on </w:t>
      </w:r>
      <w:r w:rsidR="006B2EDF" w:rsidRPr="006B2EDF">
        <w:rPr>
          <w:rFonts w:asciiTheme="minorHAnsi" w:hAnsiTheme="minorHAnsi"/>
          <w:b/>
          <w:i/>
        </w:rPr>
        <w:t>T</w:t>
      </w:r>
      <w:r w:rsidR="00964C38" w:rsidRPr="006B2EDF">
        <w:rPr>
          <w:rFonts w:asciiTheme="minorHAnsi" w:hAnsiTheme="minorHAnsi"/>
          <w:b/>
          <w:i/>
        </w:rPr>
        <w:t>he Investigation and Management of late Foetal Intra-Uterine Death and Stillbirth</w:t>
      </w:r>
      <w:r w:rsidR="00964C38" w:rsidRPr="00964C38">
        <w:rPr>
          <w:rFonts w:asciiTheme="minorHAnsi" w:hAnsiTheme="minorHAnsi"/>
        </w:rPr>
        <w:t xml:space="preserve"> (October 2011) contains an error.  This is on page 31 and states “</w:t>
      </w:r>
      <w:r w:rsidR="00964C38" w:rsidRPr="00964C38">
        <w:rPr>
          <w:rFonts w:asciiTheme="minorHAnsi" w:hAnsiTheme="minorHAnsi"/>
          <w:i/>
        </w:rPr>
        <w:t xml:space="preserve">If suppression is necessary, dopamine agonists are 1st line agents to suppress lactation. </w:t>
      </w:r>
      <w:proofErr w:type="spellStart"/>
      <w:r w:rsidR="00964C38" w:rsidRPr="00964C38">
        <w:rPr>
          <w:rFonts w:asciiTheme="minorHAnsi" w:hAnsiTheme="minorHAnsi"/>
          <w:i/>
        </w:rPr>
        <w:t>Cabergoline</w:t>
      </w:r>
      <w:proofErr w:type="spellEnd"/>
      <w:r w:rsidR="00964C38" w:rsidRPr="00964C38">
        <w:rPr>
          <w:rFonts w:asciiTheme="minorHAnsi" w:hAnsiTheme="minorHAnsi"/>
          <w:i/>
        </w:rPr>
        <w:t xml:space="preserve"> is superior to </w:t>
      </w:r>
      <w:proofErr w:type="spellStart"/>
      <w:r w:rsidR="00964C38" w:rsidRPr="00964C38">
        <w:rPr>
          <w:rFonts w:asciiTheme="minorHAnsi" w:hAnsiTheme="minorHAnsi"/>
          <w:i/>
        </w:rPr>
        <w:t>bromocriptine</w:t>
      </w:r>
      <w:proofErr w:type="spellEnd"/>
      <w:r w:rsidR="00964C38" w:rsidRPr="00964C38">
        <w:rPr>
          <w:rFonts w:asciiTheme="minorHAnsi" w:hAnsiTheme="minorHAnsi"/>
          <w:i/>
        </w:rPr>
        <w:t xml:space="preserve"> (</w:t>
      </w:r>
      <w:proofErr w:type="spellStart"/>
      <w:r w:rsidR="00964C38" w:rsidRPr="00964C38">
        <w:rPr>
          <w:rFonts w:asciiTheme="minorHAnsi" w:hAnsiTheme="minorHAnsi"/>
          <w:i/>
        </w:rPr>
        <w:t>Cabergoline</w:t>
      </w:r>
      <w:proofErr w:type="spellEnd"/>
      <w:r w:rsidR="00964C38" w:rsidRPr="00964C38">
        <w:rPr>
          <w:rFonts w:asciiTheme="minorHAnsi" w:hAnsiTheme="minorHAnsi"/>
          <w:i/>
        </w:rPr>
        <w:t xml:space="preserve"> 1mg </w:t>
      </w:r>
      <w:proofErr w:type="spellStart"/>
      <w:proofErr w:type="gramStart"/>
      <w:r w:rsidR="00964C38" w:rsidRPr="00964C38">
        <w:rPr>
          <w:rFonts w:asciiTheme="minorHAnsi" w:hAnsiTheme="minorHAnsi"/>
          <w:i/>
        </w:rPr>
        <w:t>od</w:t>
      </w:r>
      <w:proofErr w:type="spellEnd"/>
      <w:proofErr w:type="gramEnd"/>
      <w:r w:rsidR="00964C38" w:rsidRPr="00964C38">
        <w:rPr>
          <w:rFonts w:asciiTheme="minorHAnsi" w:hAnsiTheme="minorHAnsi"/>
          <w:i/>
        </w:rPr>
        <w:t xml:space="preserve"> for 14 days)</w:t>
      </w:r>
      <w:r w:rsidR="00964C38" w:rsidRPr="00964C38">
        <w:rPr>
          <w:rFonts w:asciiTheme="minorHAnsi" w:hAnsiTheme="minorHAnsi"/>
        </w:rPr>
        <w:t xml:space="preserve">.”  This in fact should be </w:t>
      </w:r>
      <w:r w:rsidR="00964C38" w:rsidRPr="006B2EDF">
        <w:rPr>
          <w:rFonts w:asciiTheme="minorHAnsi" w:hAnsiTheme="minorHAnsi"/>
          <w:b/>
          <w:u w:val="single"/>
        </w:rPr>
        <w:t>1mg as a once off dose</w:t>
      </w:r>
      <w:r w:rsidR="00964C38" w:rsidRPr="006B2EDF">
        <w:rPr>
          <w:rFonts w:asciiTheme="minorHAnsi" w:hAnsiTheme="minorHAnsi"/>
          <w:b/>
        </w:rPr>
        <w:t>.</w:t>
      </w:r>
      <w:r w:rsidR="006B2EDF">
        <w:rPr>
          <w:rFonts w:asciiTheme="minorHAnsi" w:hAnsiTheme="minorHAnsi"/>
        </w:rPr>
        <w:t xml:space="preserve"> </w:t>
      </w:r>
      <w:r w:rsidR="007457E2">
        <w:rPr>
          <w:rFonts w:asciiTheme="minorHAnsi" w:hAnsiTheme="minorHAnsi"/>
        </w:rPr>
        <w:t>An acceptable</w:t>
      </w:r>
      <w:r w:rsidR="00964C38" w:rsidRPr="00964C38">
        <w:rPr>
          <w:rFonts w:asciiTheme="minorHAnsi" w:hAnsiTheme="minorHAnsi"/>
        </w:rPr>
        <w:t xml:space="preserve"> alternative to using the drug is not to suppress lactation pharmacologically.  </w:t>
      </w:r>
    </w:p>
    <w:p w:rsidR="001B36FE" w:rsidRPr="00964C38" w:rsidRDefault="001B36FE" w:rsidP="00964C38">
      <w:pPr>
        <w:spacing w:line="360" w:lineRule="auto"/>
        <w:ind w:left="851" w:right="284"/>
        <w:jc w:val="both"/>
        <w:rPr>
          <w:sz w:val="24"/>
          <w:szCs w:val="24"/>
        </w:rPr>
      </w:pPr>
    </w:p>
    <w:sectPr w:rsidR="001B36FE" w:rsidRPr="00964C38" w:rsidSect="005B4B5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4F6228" w:themeColor="accent3" w:themeShade="80"/>
        <w:left w:val="single" w:sz="4" w:space="24" w:color="4F6228" w:themeColor="accent3" w:themeShade="80"/>
        <w:bottom w:val="single" w:sz="4" w:space="24" w:color="4F6228" w:themeColor="accent3" w:themeShade="80"/>
        <w:right w:val="single" w:sz="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D39" w:rsidRDefault="00C73D39" w:rsidP="007B7C7B">
      <w:pPr>
        <w:spacing w:after="0" w:line="240" w:lineRule="auto"/>
      </w:pPr>
      <w:r>
        <w:separator/>
      </w:r>
    </w:p>
  </w:endnote>
  <w:endnote w:type="continuationSeparator" w:id="0">
    <w:p w:rsidR="00C73D39" w:rsidRDefault="00C73D39" w:rsidP="007B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E6" w:rsidRDefault="00964C38">
    <w:pPr>
      <w:pStyle w:val="Footer"/>
    </w:pPr>
    <w:r>
      <w:t>For more information please contact: Aideen Quigley, Risk &amp; Quality Project Manager, National Women &amp; Infants Health Programme: aideen.quigley@hse.ie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D39" w:rsidRDefault="00C73D39" w:rsidP="007B7C7B">
      <w:pPr>
        <w:spacing w:after="0" w:line="240" w:lineRule="auto"/>
      </w:pPr>
      <w:r>
        <w:separator/>
      </w:r>
    </w:p>
  </w:footnote>
  <w:footnote w:type="continuationSeparator" w:id="0">
    <w:p w:rsidR="00C73D39" w:rsidRDefault="00C73D39" w:rsidP="007B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7B" w:rsidRDefault="007B7C7B">
    <w:pPr>
      <w:pStyle w:val="Header"/>
    </w:pPr>
    <w:r w:rsidRPr="007B7C7B">
      <w:rPr>
        <w:noProof/>
        <w:lang w:eastAsia="en-IE"/>
      </w:rPr>
      <w:drawing>
        <wp:inline distT="0" distB="0" distL="0" distR="0">
          <wp:extent cx="2098675" cy="636301"/>
          <wp:effectExtent l="19050" t="0" r="0" b="0"/>
          <wp:docPr id="3" name="Picture 2" descr="cid:image002.png@01D361FA.EA159E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61FA.EA159E8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636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7B7C7B"/>
    <w:rsid w:val="000B0B2E"/>
    <w:rsid w:val="001B36FE"/>
    <w:rsid w:val="002707BF"/>
    <w:rsid w:val="002F12B5"/>
    <w:rsid w:val="00330474"/>
    <w:rsid w:val="003B6D49"/>
    <w:rsid w:val="005B4B5D"/>
    <w:rsid w:val="006B2EDF"/>
    <w:rsid w:val="006F18E6"/>
    <w:rsid w:val="007457E2"/>
    <w:rsid w:val="007B7C7B"/>
    <w:rsid w:val="00815E98"/>
    <w:rsid w:val="00864236"/>
    <w:rsid w:val="00964C38"/>
    <w:rsid w:val="00A433B2"/>
    <w:rsid w:val="00B14DDA"/>
    <w:rsid w:val="00C73D39"/>
    <w:rsid w:val="00CF6119"/>
    <w:rsid w:val="00DE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7B"/>
  </w:style>
  <w:style w:type="paragraph" w:styleId="Heading1">
    <w:name w:val="heading 1"/>
    <w:basedOn w:val="Normal"/>
    <w:next w:val="Normal"/>
    <w:link w:val="Heading1Char"/>
    <w:uiPriority w:val="9"/>
    <w:qFormat/>
    <w:rsid w:val="007B7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B7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B7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7C7B"/>
  </w:style>
  <w:style w:type="paragraph" w:styleId="Footer">
    <w:name w:val="footer"/>
    <w:basedOn w:val="Normal"/>
    <w:link w:val="FooterChar"/>
    <w:uiPriority w:val="99"/>
    <w:semiHidden/>
    <w:unhideWhenUsed/>
    <w:rsid w:val="007B7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7C7B"/>
  </w:style>
  <w:style w:type="character" w:styleId="Hyperlink">
    <w:name w:val="Hyperlink"/>
    <w:basedOn w:val="DefaultParagraphFont"/>
    <w:uiPriority w:val="99"/>
    <w:unhideWhenUsed/>
    <w:rsid w:val="003304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se.ie/eng/services/publications/clinical-strategy-and-programmes/late-fetal-intrauterine-death-and-stillbirth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61FA.EA159E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2018-02-22T10:40:00Z</cp:lastPrinted>
  <dcterms:created xsi:type="dcterms:W3CDTF">2018-02-21T14:37:00Z</dcterms:created>
  <dcterms:modified xsi:type="dcterms:W3CDTF">2018-02-22T10:59:00Z</dcterms:modified>
</cp:coreProperties>
</file>