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38" w:rsidRDefault="00D54271" w:rsidP="00D54271">
      <w:pPr>
        <w:pStyle w:val="Heading1"/>
        <w:jc w:val="center"/>
      </w:pPr>
      <w:r w:rsidRPr="00EF13A4">
        <w:rPr>
          <w:highlight w:val="yellow"/>
        </w:rPr>
        <w:t>[Template letter for switching]</w:t>
      </w:r>
    </w:p>
    <w:p w:rsidR="00CC2D22" w:rsidRPr="004553D1" w:rsidRDefault="00CC2D22" w:rsidP="004553D1">
      <w:pPr>
        <w:pStyle w:val="Heading1"/>
        <w:jc w:val="center"/>
      </w:pPr>
      <w:r w:rsidRPr="004553D1">
        <w:t>Best-</w:t>
      </w:r>
      <w:r w:rsidR="00702038" w:rsidRPr="004553D1">
        <w:t>V</w:t>
      </w:r>
      <w:r w:rsidRPr="004553D1">
        <w:t>alue Biological</w:t>
      </w:r>
      <w:r w:rsidR="00B8358A">
        <w:t xml:space="preserve"> </w:t>
      </w:r>
      <w:r w:rsidRPr="004553D1">
        <w:t>Medicine</w:t>
      </w:r>
      <w:r w:rsidR="00AA6035">
        <w:t xml:space="preserve"> (ADALIMUMAB)</w:t>
      </w:r>
      <w:r w:rsidRPr="004553D1">
        <w:t xml:space="preserve">: </w:t>
      </w:r>
      <w:r w:rsidR="00DE09EA">
        <w:t>Hyrimoz</w:t>
      </w:r>
      <w:r w:rsidR="00A127DE" w:rsidRPr="004553D1">
        <w:t>®</w:t>
      </w:r>
    </w:p>
    <w:p w:rsidR="0085242B" w:rsidRDefault="0085242B" w:rsidP="0085242B">
      <w:pPr>
        <w:spacing w:after="0" w:line="360" w:lineRule="auto"/>
      </w:pPr>
    </w:p>
    <w:p w:rsidR="0085242B" w:rsidRDefault="0085242B" w:rsidP="0085242B">
      <w:pPr>
        <w:spacing w:after="0" w:line="360" w:lineRule="auto"/>
      </w:pPr>
      <w:r>
        <w:t>Dear [</w:t>
      </w:r>
      <w:r>
        <w:rPr>
          <w:highlight w:val="lightGray"/>
        </w:rPr>
        <w:t>insert name of patient</w:t>
      </w:r>
      <w:r>
        <w:t>]</w:t>
      </w:r>
    </w:p>
    <w:p w:rsidR="0085242B" w:rsidRDefault="0085242B" w:rsidP="00712287"/>
    <w:p w:rsidR="003A4284" w:rsidRDefault="00586ADB" w:rsidP="001270D9">
      <w:pPr>
        <w:spacing w:after="0" w:line="360" w:lineRule="auto"/>
      </w:pPr>
      <w:r>
        <w:t xml:space="preserve">You have been given this </w:t>
      </w:r>
      <w:r w:rsidR="0085242B">
        <w:t xml:space="preserve">letter </w:t>
      </w:r>
      <w:r>
        <w:t xml:space="preserve">because you are being treated with a medicine called Humira®. This contains adalimumab and is used to treat a variety of inflammatory conditions including rheumatoid arthritis, inflammatory bowel disease and psoriasis. </w:t>
      </w:r>
    </w:p>
    <w:p w:rsidR="001270D9" w:rsidRDefault="001270D9" w:rsidP="001270D9">
      <w:pPr>
        <w:spacing w:after="0" w:line="360" w:lineRule="auto"/>
      </w:pPr>
    </w:p>
    <w:p w:rsidR="00586ADB" w:rsidRDefault="00586ADB" w:rsidP="001270D9">
      <w:pPr>
        <w:spacing w:after="0" w:line="360" w:lineRule="auto"/>
      </w:pPr>
      <w:r>
        <w:t xml:space="preserve">Adalimumab is a biological </w:t>
      </w:r>
      <w:r w:rsidR="00D17AA5">
        <w:t>medicine that</w:t>
      </w:r>
      <w:r>
        <w:t xml:space="preserve"> acts on the immune system. It is made from living cells, rather than being built from synthetic chemicals like other medicines.</w:t>
      </w:r>
    </w:p>
    <w:p w:rsidR="001270D9" w:rsidRDefault="001270D9" w:rsidP="001270D9">
      <w:pPr>
        <w:spacing w:after="0" w:line="360" w:lineRule="auto"/>
      </w:pPr>
    </w:p>
    <w:p w:rsidR="00586ADB" w:rsidRDefault="00586ADB" w:rsidP="001270D9">
      <w:pPr>
        <w:spacing w:after="0" w:line="360" w:lineRule="auto"/>
      </w:pPr>
      <w:r>
        <w:t>Previously, there was only one pharmaceutical company</w:t>
      </w:r>
      <w:r w:rsidR="001270D9">
        <w:t xml:space="preserve"> that made adalimumab, and their</w:t>
      </w:r>
      <w:r>
        <w:t xml:space="preserve"> version of adalimumab is called Humira®. After an agreed number of years (patent), however, other companies are allow</w:t>
      </w:r>
      <w:r w:rsidR="001270D9">
        <w:t>ed to produce their own copies of adalimumab. These copies are called biosimilars.</w:t>
      </w:r>
    </w:p>
    <w:p w:rsidR="001270D9" w:rsidRPr="001270D9" w:rsidRDefault="001270D9" w:rsidP="001270D9"/>
    <w:p w:rsidR="001270D9" w:rsidRDefault="001270D9" w:rsidP="00F3151B">
      <w:pPr>
        <w:pStyle w:val="Heading2"/>
      </w:pPr>
      <w:r>
        <w:t>What is a biosimilar?</w:t>
      </w:r>
    </w:p>
    <w:p w:rsidR="001270D9" w:rsidRDefault="001270D9" w:rsidP="00F3151B">
      <w:pPr>
        <w:spacing w:after="0" w:line="360" w:lineRule="auto"/>
      </w:pPr>
      <w:r>
        <w:t>Most medicine</w:t>
      </w:r>
      <w:r w:rsidR="00AA6035">
        <w:t>s</w:t>
      </w:r>
      <w:r>
        <w:t>, like paracetamol, are relatively simple and easy to produce and copy. The resulting copies are known as generic medicines.</w:t>
      </w:r>
    </w:p>
    <w:p w:rsidR="00F3151B" w:rsidRDefault="00F3151B" w:rsidP="00F3151B">
      <w:pPr>
        <w:spacing w:after="0" w:line="360" w:lineRule="auto"/>
      </w:pPr>
    </w:p>
    <w:p w:rsidR="001270D9" w:rsidRDefault="001270D9" w:rsidP="00F3151B">
      <w:pPr>
        <w:spacing w:after="0" w:line="360" w:lineRule="auto"/>
      </w:pPr>
      <w:r>
        <w:t>Biological medicine</w:t>
      </w:r>
      <w:r w:rsidR="00F3151B">
        <w:t>s</w:t>
      </w:r>
      <w:r>
        <w:t>, like adalimumab, are more complicated to produce and copy. The copies, rather than being identical, are highly similar</w:t>
      </w:r>
      <w:r w:rsidR="00F3151B">
        <w:t xml:space="preserve"> to the original biological medicine</w:t>
      </w:r>
      <w:r>
        <w:t xml:space="preserve"> and are therefore called biosimilars. </w:t>
      </w:r>
      <w:r w:rsidR="00F3151B">
        <w:t>They have been thoroughly tested to show that there is no difference in terms of how the medicine works, its effectiveness and safety.</w:t>
      </w:r>
    </w:p>
    <w:p w:rsidR="00F3151B" w:rsidRDefault="00F3151B" w:rsidP="00F3151B">
      <w:pPr>
        <w:spacing w:after="0" w:line="360" w:lineRule="auto"/>
      </w:pPr>
    </w:p>
    <w:p w:rsidR="00F3151B" w:rsidRDefault="00F3151B" w:rsidP="00F3151B">
      <w:pPr>
        <w:spacing w:after="0" w:line="360" w:lineRule="auto"/>
      </w:pPr>
      <w:r>
        <w:t xml:space="preserve">Biosimilars of adalimumab are now available in Ireland. </w:t>
      </w:r>
      <w:r w:rsidR="001A7FD1">
        <w:t xml:space="preserve">The HSE Medicines Management Programme has undertaken a review of all products containing adalimumab. </w:t>
      </w:r>
      <w:r w:rsidR="00DE09EA">
        <w:t>Hyrimoz</w:t>
      </w:r>
      <w:r w:rsidR="00CF5DF1">
        <w:t>®</w:t>
      </w:r>
      <w:r w:rsidR="001A7FD1">
        <w:t xml:space="preserve"> is recommended as </w:t>
      </w:r>
      <w:r w:rsidR="00CF5DF1">
        <w:t xml:space="preserve">one of the </w:t>
      </w:r>
      <w:r w:rsidR="001A7FD1">
        <w:t>biological medicine</w:t>
      </w:r>
      <w:r w:rsidR="00CF5DF1">
        <w:t>s</w:t>
      </w:r>
      <w:r w:rsidR="001A7FD1">
        <w:t xml:space="preserve"> of choice for patients who are prescribed adalimumab. </w:t>
      </w:r>
      <w:r w:rsidR="00DE09EA">
        <w:t>Hyrimoz</w:t>
      </w:r>
      <w:r w:rsidR="001A7FD1">
        <w:t xml:space="preserve">® is a biosimilar, and is provided to the HSE at a much lower cost than Humira®. This helps the HSE to provide medicines to patients at a better price, and ensure efficiencies for the health service. </w:t>
      </w:r>
    </w:p>
    <w:p w:rsidR="001A7FD1" w:rsidRDefault="001A7FD1" w:rsidP="00F3151B">
      <w:pPr>
        <w:spacing w:after="0" w:line="360" w:lineRule="auto"/>
      </w:pPr>
    </w:p>
    <w:p w:rsidR="001A7FD1" w:rsidRDefault="001A7FD1" w:rsidP="001A7FD1">
      <w:pPr>
        <w:pStyle w:val="Heading2"/>
      </w:pPr>
      <w:r>
        <w:t>What does this mean for me?</w:t>
      </w:r>
    </w:p>
    <w:p w:rsidR="001A7FD1" w:rsidRDefault="001A7FD1" w:rsidP="001A7FD1">
      <w:pPr>
        <w:spacing w:after="0" w:line="360" w:lineRule="auto"/>
      </w:pPr>
      <w:r>
        <w:t xml:space="preserve">Because </w:t>
      </w:r>
      <w:r w:rsidR="00DE09EA">
        <w:t>Hyrimoz</w:t>
      </w:r>
      <w:r>
        <w:t xml:space="preserve">® adalimumab and Humira® adalimumab both contain the same biological medicine (adalimumab), </w:t>
      </w:r>
      <w:r w:rsidR="00D17AA5">
        <w:t xml:space="preserve">the </w:t>
      </w:r>
      <w:r>
        <w:t>treatment of your condition remains unchanged.</w:t>
      </w:r>
      <w:r w:rsidR="0085242B">
        <w:t xml:space="preserve"> You will now be prescribed and dispensed </w:t>
      </w:r>
      <w:r w:rsidR="00DE09EA">
        <w:t>Hyr</w:t>
      </w:r>
      <w:bookmarkStart w:id="0" w:name="_GoBack"/>
      <w:bookmarkEnd w:id="0"/>
      <w:r w:rsidR="00DE09EA">
        <w:t>imoz</w:t>
      </w:r>
      <w:r w:rsidR="0085242B">
        <w:t>® instead of Humira®.</w:t>
      </w:r>
      <w:r>
        <w:t xml:space="preserve"> You will continue to be looked after by the same team, i</w:t>
      </w:r>
      <w:r w:rsidR="00A30504">
        <w:t>n</w:t>
      </w:r>
      <w:r>
        <w:t xml:space="preserve"> the same clinic, and in the same manner. In addition, your dose and frequency of injection will also be unchanged.</w:t>
      </w:r>
    </w:p>
    <w:p w:rsidR="00A30504" w:rsidRDefault="00A30504" w:rsidP="001A7FD1">
      <w:pPr>
        <w:spacing w:after="0" w:line="360" w:lineRule="auto"/>
      </w:pPr>
    </w:p>
    <w:p w:rsidR="0085242B" w:rsidRDefault="00DE09EA" w:rsidP="001A7FD1">
      <w:pPr>
        <w:spacing w:after="0" w:line="360" w:lineRule="auto"/>
      </w:pPr>
      <w:r>
        <w:t>Hyrimoz</w:t>
      </w:r>
      <w:r w:rsidR="00A30504">
        <w:t>® is presented in a different injection device to Humira®. As a result</w:t>
      </w:r>
      <w:r w:rsidR="00D17AA5">
        <w:t>,</w:t>
      </w:r>
      <w:r w:rsidR="00A30504">
        <w:t xml:space="preserve"> there will be a change in the injection device that you use to administer adalimumab. The HSE Medicines Management Programme have assessed the two </w:t>
      </w:r>
    </w:p>
    <w:p w:rsidR="00A30504" w:rsidRDefault="00A30504" w:rsidP="001A7FD1">
      <w:pPr>
        <w:spacing w:after="0" w:line="360" w:lineRule="auto"/>
      </w:pPr>
      <w:r>
        <w:t>injection devices</w:t>
      </w:r>
      <w:r w:rsidR="0085242B">
        <w:t xml:space="preserve"> and noted that the differences between the two devices are minor. A visit by a nurse to your home can be arranged in order to show you how to use the new injection device.</w:t>
      </w:r>
    </w:p>
    <w:p w:rsidR="0085242B" w:rsidRDefault="0085242B" w:rsidP="001A7FD1">
      <w:pPr>
        <w:spacing w:after="0" w:line="360" w:lineRule="auto"/>
      </w:pPr>
    </w:p>
    <w:p w:rsidR="0085242B" w:rsidRDefault="0085242B" w:rsidP="001A7FD1">
      <w:pPr>
        <w:spacing w:after="0" w:line="360" w:lineRule="auto"/>
      </w:pPr>
      <w:r>
        <w:t xml:space="preserve">If you are happy to switch from Humira® to </w:t>
      </w:r>
      <w:r w:rsidR="00DE09EA">
        <w:t>Hyrimoz</w:t>
      </w:r>
      <w:r>
        <w:t xml:space="preserve">®, we will ensure that you are provided with information and support to enable you to be confident to switch. Based on careful review of previous switches to biosimilars that have been carried out, we do not expect patients to experience problems </w:t>
      </w:r>
      <w:r w:rsidR="00D17AA5">
        <w:t>because</w:t>
      </w:r>
      <w:r>
        <w:t xml:space="preserve"> of changing to the biosimilar, </w:t>
      </w:r>
      <w:r w:rsidR="00DE09EA">
        <w:t>Hyrimoz</w:t>
      </w:r>
      <w:r w:rsidR="00CF5DF1">
        <w:t>®</w:t>
      </w:r>
      <w:r>
        <w:t xml:space="preserve">. </w:t>
      </w:r>
    </w:p>
    <w:p w:rsidR="0085242B" w:rsidRDefault="0085242B" w:rsidP="001A7FD1">
      <w:pPr>
        <w:spacing w:after="0" w:line="360" w:lineRule="auto"/>
      </w:pPr>
    </w:p>
    <w:p w:rsidR="0085242B" w:rsidRDefault="0085242B" w:rsidP="001A7FD1">
      <w:pPr>
        <w:spacing w:after="0" w:line="360" w:lineRule="auto"/>
      </w:pPr>
      <w:r>
        <w:t>If you would like any more information regarding biosimilar adalimumab (</w:t>
      </w:r>
      <w:r w:rsidR="00DE09EA">
        <w:t>Hyrimoz</w:t>
      </w:r>
      <w:r>
        <w:t>®), or if you have any questions regarding any of the issues raised in this letter please feel free to discuss them with us.</w:t>
      </w:r>
    </w:p>
    <w:p w:rsidR="0085242B" w:rsidRDefault="0085242B" w:rsidP="001A7FD1">
      <w:pPr>
        <w:spacing w:after="0" w:line="360" w:lineRule="auto"/>
      </w:pPr>
    </w:p>
    <w:p w:rsidR="0085242B" w:rsidRDefault="0085242B" w:rsidP="001A7FD1">
      <w:pPr>
        <w:spacing w:after="0" w:line="360" w:lineRule="auto"/>
      </w:pPr>
      <w:r>
        <w:t>Yours sincerely,</w:t>
      </w:r>
    </w:p>
    <w:p w:rsidR="0085242B" w:rsidRDefault="0085242B" w:rsidP="001A7FD1">
      <w:pPr>
        <w:spacing w:after="0" w:line="360" w:lineRule="auto"/>
      </w:pPr>
      <w:r>
        <w:t>[</w:t>
      </w:r>
      <w:r w:rsidRPr="00D17AA5">
        <w:rPr>
          <w:highlight w:val="lightGray"/>
        </w:rPr>
        <w:t>insert name of consultant</w:t>
      </w:r>
      <w:r>
        <w:t>]</w:t>
      </w:r>
    </w:p>
    <w:p w:rsidR="003A60C2" w:rsidRPr="00A27346" w:rsidRDefault="003A60C2">
      <w:pPr>
        <w:spacing w:after="0" w:line="240" w:lineRule="auto"/>
        <w:contextualSpacing/>
        <w:rPr>
          <w:sz w:val="20"/>
          <w:szCs w:val="20"/>
        </w:rPr>
      </w:pPr>
    </w:p>
    <w:sectPr w:rsidR="003A60C2" w:rsidRPr="00A27346" w:rsidSect="00A6706C">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43" w:rsidRDefault="004D4943" w:rsidP="002F60D5">
      <w:pPr>
        <w:spacing w:after="0" w:line="240" w:lineRule="auto"/>
      </w:pPr>
      <w:r>
        <w:separator/>
      </w:r>
    </w:p>
  </w:endnote>
  <w:endnote w:type="continuationSeparator" w:id="0">
    <w:p w:rsidR="004D4943" w:rsidRDefault="004D4943" w:rsidP="002F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16256"/>
      <w:docPartObj>
        <w:docPartGallery w:val="Page Numbers (Bottom of Page)"/>
        <w:docPartUnique/>
      </w:docPartObj>
    </w:sdtPr>
    <w:sdtEndPr>
      <w:rPr>
        <w:noProof/>
      </w:rPr>
    </w:sdtEndPr>
    <w:sdtContent>
      <w:p w:rsidR="00906F7C" w:rsidRDefault="00906F7C">
        <w:pPr>
          <w:pStyle w:val="Footer"/>
          <w:jc w:val="right"/>
        </w:pPr>
        <w:r>
          <w:fldChar w:fldCharType="begin"/>
        </w:r>
        <w:r>
          <w:instrText xml:space="preserve"> PAGE   \* MERGEFORMAT </w:instrText>
        </w:r>
        <w:r>
          <w:fldChar w:fldCharType="separate"/>
        </w:r>
        <w:r w:rsidR="00DE09EA">
          <w:rPr>
            <w:noProof/>
          </w:rPr>
          <w:t>1</w:t>
        </w:r>
        <w:r>
          <w:rPr>
            <w:noProof/>
          </w:rPr>
          <w:fldChar w:fldCharType="end"/>
        </w:r>
      </w:p>
    </w:sdtContent>
  </w:sdt>
  <w:p w:rsidR="00E66C85" w:rsidRDefault="00E66C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43" w:rsidRDefault="004D4943" w:rsidP="002F60D5">
      <w:pPr>
        <w:spacing w:after="0" w:line="240" w:lineRule="auto"/>
      </w:pPr>
      <w:r>
        <w:separator/>
      </w:r>
    </w:p>
  </w:footnote>
  <w:footnote w:type="continuationSeparator" w:id="0">
    <w:p w:rsidR="004D4943" w:rsidRDefault="004D4943" w:rsidP="002F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A1" w:rsidRDefault="00141FA1">
    <w:pPr>
      <w:pStyle w:val="Header"/>
    </w:pPr>
    <w:r w:rsidRPr="00141FA1">
      <w:rPr>
        <w:color w:val="548DD4" w:themeColor="text2" w:themeTint="99"/>
        <w:sz w:val="32"/>
        <w:szCs w:val="32"/>
      </w:rPr>
      <w:ptab w:relativeTo="margin" w:alignment="center" w:leader="none"/>
    </w:r>
    <w:r w:rsidR="007510CF" w:rsidRPr="007510CF">
      <w:rPr>
        <w:b/>
        <w:color w:val="548DD4" w:themeColor="text2" w:themeTint="99"/>
        <w:sz w:val="32"/>
        <w:szCs w:val="32"/>
      </w:rPr>
      <w:t>HSE</w:t>
    </w:r>
    <w:r w:rsidR="00AC1068">
      <w:rPr>
        <w:b/>
        <w:color w:val="548DD4" w:themeColor="text2" w:themeTint="99"/>
        <w:sz w:val="32"/>
        <w:szCs w:val="32"/>
      </w:rPr>
      <w:t>-</w:t>
    </w:r>
    <w:r w:rsidRPr="00141FA1">
      <w:rPr>
        <w:b/>
        <w:color w:val="548DD4" w:themeColor="text2" w:themeTint="99"/>
        <w:sz w:val="32"/>
        <w:szCs w:val="32"/>
      </w:rPr>
      <w:t>Medicines Management Programme</w:t>
    </w:r>
    <w:r w:rsidRPr="00141FA1">
      <w:rPr>
        <w:b/>
        <w:color w:val="548DD4" w:themeColor="text2" w:themeTint="99"/>
        <w:sz w:val="28"/>
      </w:rPr>
      <w:t xml:space="preserve"> </w:t>
    </w:r>
    <w:r>
      <w:ptab w:relativeTo="margin" w:alignment="right" w:leader="none"/>
    </w:r>
    <w:r w:rsidRPr="00141FA1">
      <w:rPr>
        <w:noProof/>
        <w:lang w:val="en-US"/>
      </w:rPr>
      <w:drawing>
        <wp:inline distT="0" distB="0" distL="0" distR="0" wp14:anchorId="2C56298A" wp14:editId="0084602A">
          <wp:extent cx="1457325" cy="38036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516" cy="3900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241"/>
    <w:multiLevelType w:val="hybridMultilevel"/>
    <w:tmpl w:val="EBD02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1752C"/>
    <w:multiLevelType w:val="hybridMultilevel"/>
    <w:tmpl w:val="E8AEF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34889"/>
    <w:multiLevelType w:val="hybridMultilevel"/>
    <w:tmpl w:val="854E67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92D60"/>
    <w:multiLevelType w:val="hybridMultilevel"/>
    <w:tmpl w:val="DB4A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461F0C"/>
    <w:multiLevelType w:val="hybridMultilevel"/>
    <w:tmpl w:val="76EA6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F79FA"/>
    <w:multiLevelType w:val="hybridMultilevel"/>
    <w:tmpl w:val="EC96C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6F62F6"/>
    <w:multiLevelType w:val="hybridMultilevel"/>
    <w:tmpl w:val="85E422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F2E10"/>
    <w:multiLevelType w:val="hybridMultilevel"/>
    <w:tmpl w:val="96CA3414"/>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A82806"/>
    <w:multiLevelType w:val="hybridMultilevel"/>
    <w:tmpl w:val="2F740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062466"/>
    <w:multiLevelType w:val="hybridMultilevel"/>
    <w:tmpl w:val="10C82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B5A2A"/>
    <w:multiLevelType w:val="hybridMultilevel"/>
    <w:tmpl w:val="A9B4C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366FA1"/>
    <w:multiLevelType w:val="hybridMultilevel"/>
    <w:tmpl w:val="9522ABB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B925F7"/>
    <w:multiLevelType w:val="hybridMultilevel"/>
    <w:tmpl w:val="6F00D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E24803"/>
    <w:multiLevelType w:val="hybridMultilevel"/>
    <w:tmpl w:val="C02855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B224894"/>
    <w:multiLevelType w:val="hybridMultilevel"/>
    <w:tmpl w:val="595A6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365EA"/>
    <w:multiLevelType w:val="hybridMultilevel"/>
    <w:tmpl w:val="137CD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C2E0D"/>
    <w:multiLevelType w:val="hybridMultilevel"/>
    <w:tmpl w:val="B12ED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5A69"/>
    <w:multiLevelType w:val="hybridMultilevel"/>
    <w:tmpl w:val="1730F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F01EE"/>
    <w:multiLevelType w:val="hybridMultilevel"/>
    <w:tmpl w:val="8BFE0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A372AA"/>
    <w:multiLevelType w:val="hybridMultilevel"/>
    <w:tmpl w:val="804A3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C1CAE"/>
    <w:multiLevelType w:val="hybridMultilevel"/>
    <w:tmpl w:val="DE002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61EE6"/>
    <w:multiLevelType w:val="hybridMultilevel"/>
    <w:tmpl w:val="BCE2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5B68A7"/>
    <w:multiLevelType w:val="hybridMultilevel"/>
    <w:tmpl w:val="32C6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F205B"/>
    <w:multiLevelType w:val="hybridMultilevel"/>
    <w:tmpl w:val="EF2C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F24ACC"/>
    <w:multiLevelType w:val="hybridMultilevel"/>
    <w:tmpl w:val="7BF4CF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E57372"/>
    <w:multiLevelType w:val="hybridMultilevel"/>
    <w:tmpl w:val="61DCAF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243DC2"/>
    <w:multiLevelType w:val="hybridMultilevel"/>
    <w:tmpl w:val="EF4CD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B70529"/>
    <w:multiLevelType w:val="hybridMultilevel"/>
    <w:tmpl w:val="2C3E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3"/>
  </w:num>
  <w:num w:numId="6">
    <w:abstractNumId w:val="4"/>
  </w:num>
  <w:num w:numId="7">
    <w:abstractNumId w:val="26"/>
  </w:num>
  <w:num w:numId="8">
    <w:abstractNumId w:val="21"/>
  </w:num>
  <w:num w:numId="9">
    <w:abstractNumId w:val="17"/>
  </w:num>
  <w:num w:numId="10">
    <w:abstractNumId w:val="5"/>
  </w:num>
  <w:num w:numId="11">
    <w:abstractNumId w:val="19"/>
  </w:num>
  <w:num w:numId="12">
    <w:abstractNumId w:val="16"/>
  </w:num>
  <w:num w:numId="13">
    <w:abstractNumId w:val="24"/>
  </w:num>
  <w:num w:numId="14">
    <w:abstractNumId w:val="11"/>
  </w:num>
  <w:num w:numId="15">
    <w:abstractNumId w:val="7"/>
  </w:num>
  <w:num w:numId="16">
    <w:abstractNumId w:val="6"/>
  </w:num>
  <w:num w:numId="17">
    <w:abstractNumId w:val="14"/>
  </w:num>
  <w:num w:numId="18">
    <w:abstractNumId w:val="27"/>
  </w:num>
  <w:num w:numId="19">
    <w:abstractNumId w:val="15"/>
  </w:num>
  <w:num w:numId="20">
    <w:abstractNumId w:val="20"/>
  </w:num>
  <w:num w:numId="21">
    <w:abstractNumId w:val="9"/>
  </w:num>
  <w:num w:numId="22">
    <w:abstractNumId w:val="18"/>
  </w:num>
  <w:num w:numId="23">
    <w:abstractNumId w:val="22"/>
  </w:num>
  <w:num w:numId="24">
    <w:abstractNumId w:val="25"/>
  </w:num>
  <w:num w:numId="25">
    <w:abstractNumId w:val="3"/>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64"/>
    <w:rsid w:val="00004361"/>
    <w:rsid w:val="00014264"/>
    <w:rsid w:val="00015722"/>
    <w:rsid w:val="00021979"/>
    <w:rsid w:val="00023F6A"/>
    <w:rsid w:val="0003211B"/>
    <w:rsid w:val="00035348"/>
    <w:rsid w:val="00036E36"/>
    <w:rsid w:val="00041AD2"/>
    <w:rsid w:val="0005298B"/>
    <w:rsid w:val="00071370"/>
    <w:rsid w:val="00073306"/>
    <w:rsid w:val="000C2428"/>
    <w:rsid w:val="000C2D1C"/>
    <w:rsid w:val="000C33BB"/>
    <w:rsid w:val="000C70D3"/>
    <w:rsid w:val="000D6BE5"/>
    <w:rsid w:val="000E3128"/>
    <w:rsid w:val="000F43C6"/>
    <w:rsid w:val="000F5FFC"/>
    <w:rsid w:val="001015E9"/>
    <w:rsid w:val="0010395D"/>
    <w:rsid w:val="00107F5D"/>
    <w:rsid w:val="00112DE0"/>
    <w:rsid w:val="00125548"/>
    <w:rsid w:val="001270D9"/>
    <w:rsid w:val="00141FA1"/>
    <w:rsid w:val="00163EFB"/>
    <w:rsid w:val="00176C1D"/>
    <w:rsid w:val="001829C1"/>
    <w:rsid w:val="001A5E64"/>
    <w:rsid w:val="001A62A4"/>
    <w:rsid w:val="001A7177"/>
    <w:rsid w:val="001A7FD1"/>
    <w:rsid w:val="001B1C04"/>
    <w:rsid w:val="001B6B81"/>
    <w:rsid w:val="001E6F49"/>
    <w:rsid w:val="001F1338"/>
    <w:rsid w:val="001F5A27"/>
    <w:rsid w:val="002009F2"/>
    <w:rsid w:val="00201BDF"/>
    <w:rsid w:val="00202139"/>
    <w:rsid w:val="00210701"/>
    <w:rsid w:val="00215EFA"/>
    <w:rsid w:val="002168C1"/>
    <w:rsid w:val="0024526E"/>
    <w:rsid w:val="00245BA2"/>
    <w:rsid w:val="002538AC"/>
    <w:rsid w:val="002734B3"/>
    <w:rsid w:val="00275529"/>
    <w:rsid w:val="00277B65"/>
    <w:rsid w:val="00277D9C"/>
    <w:rsid w:val="002A2702"/>
    <w:rsid w:val="002B0C95"/>
    <w:rsid w:val="002B2B1E"/>
    <w:rsid w:val="002C2D5D"/>
    <w:rsid w:val="002C67A0"/>
    <w:rsid w:val="002F60D5"/>
    <w:rsid w:val="002F682C"/>
    <w:rsid w:val="003052DB"/>
    <w:rsid w:val="00326BA1"/>
    <w:rsid w:val="00341141"/>
    <w:rsid w:val="00344BF7"/>
    <w:rsid w:val="0035282B"/>
    <w:rsid w:val="003746B4"/>
    <w:rsid w:val="0039090F"/>
    <w:rsid w:val="003940C3"/>
    <w:rsid w:val="003A4284"/>
    <w:rsid w:val="003A60C2"/>
    <w:rsid w:val="003A7EE1"/>
    <w:rsid w:val="003C1A49"/>
    <w:rsid w:val="003D017E"/>
    <w:rsid w:val="003D72A5"/>
    <w:rsid w:val="00414C4F"/>
    <w:rsid w:val="00415D9A"/>
    <w:rsid w:val="00416B0D"/>
    <w:rsid w:val="00425CA0"/>
    <w:rsid w:val="00431014"/>
    <w:rsid w:val="0043619C"/>
    <w:rsid w:val="00450094"/>
    <w:rsid w:val="00450B92"/>
    <w:rsid w:val="004547F3"/>
    <w:rsid w:val="004553D1"/>
    <w:rsid w:val="00460681"/>
    <w:rsid w:val="0046327C"/>
    <w:rsid w:val="004639AB"/>
    <w:rsid w:val="004674EC"/>
    <w:rsid w:val="004A6753"/>
    <w:rsid w:val="004A766B"/>
    <w:rsid w:val="004B7D1C"/>
    <w:rsid w:val="004D07AB"/>
    <w:rsid w:val="004D2D6E"/>
    <w:rsid w:val="004D488D"/>
    <w:rsid w:val="004D4943"/>
    <w:rsid w:val="004E5A7A"/>
    <w:rsid w:val="004F2398"/>
    <w:rsid w:val="004F4427"/>
    <w:rsid w:val="00516863"/>
    <w:rsid w:val="0052609D"/>
    <w:rsid w:val="0054063A"/>
    <w:rsid w:val="00543556"/>
    <w:rsid w:val="00544132"/>
    <w:rsid w:val="00553EA3"/>
    <w:rsid w:val="00556E32"/>
    <w:rsid w:val="005622AF"/>
    <w:rsid w:val="005720DB"/>
    <w:rsid w:val="005826AC"/>
    <w:rsid w:val="00586ADB"/>
    <w:rsid w:val="005B1A67"/>
    <w:rsid w:val="005C2588"/>
    <w:rsid w:val="005D6A96"/>
    <w:rsid w:val="005D7194"/>
    <w:rsid w:val="0060195C"/>
    <w:rsid w:val="006022D9"/>
    <w:rsid w:val="00612FCA"/>
    <w:rsid w:val="006132AE"/>
    <w:rsid w:val="00631B18"/>
    <w:rsid w:val="0063447C"/>
    <w:rsid w:val="00636AD9"/>
    <w:rsid w:val="006670F5"/>
    <w:rsid w:val="00676C70"/>
    <w:rsid w:val="00684678"/>
    <w:rsid w:val="00690ECC"/>
    <w:rsid w:val="006B481A"/>
    <w:rsid w:val="006C14EF"/>
    <w:rsid w:val="006C4BC9"/>
    <w:rsid w:val="006C666A"/>
    <w:rsid w:val="006E1EFB"/>
    <w:rsid w:val="006F53D1"/>
    <w:rsid w:val="00702038"/>
    <w:rsid w:val="007026C1"/>
    <w:rsid w:val="00702F00"/>
    <w:rsid w:val="007119A6"/>
    <w:rsid w:val="00712287"/>
    <w:rsid w:val="007170B9"/>
    <w:rsid w:val="007510CF"/>
    <w:rsid w:val="00763E1F"/>
    <w:rsid w:val="00771A6D"/>
    <w:rsid w:val="007806F0"/>
    <w:rsid w:val="007B0C83"/>
    <w:rsid w:val="007B2E10"/>
    <w:rsid w:val="007B5617"/>
    <w:rsid w:val="007B7FA6"/>
    <w:rsid w:val="007C1395"/>
    <w:rsid w:val="007C7BC1"/>
    <w:rsid w:val="007D6FA4"/>
    <w:rsid w:val="007D7928"/>
    <w:rsid w:val="007F1EF6"/>
    <w:rsid w:val="008003E9"/>
    <w:rsid w:val="008042AD"/>
    <w:rsid w:val="008215EB"/>
    <w:rsid w:val="00824867"/>
    <w:rsid w:val="008328E2"/>
    <w:rsid w:val="00841510"/>
    <w:rsid w:val="0084723F"/>
    <w:rsid w:val="0085242B"/>
    <w:rsid w:val="008775A9"/>
    <w:rsid w:val="00884C59"/>
    <w:rsid w:val="008873CE"/>
    <w:rsid w:val="008A69CB"/>
    <w:rsid w:val="008B0745"/>
    <w:rsid w:val="008B20FA"/>
    <w:rsid w:val="008B6F56"/>
    <w:rsid w:val="008E15FB"/>
    <w:rsid w:val="008F1003"/>
    <w:rsid w:val="00906F7C"/>
    <w:rsid w:val="0093637C"/>
    <w:rsid w:val="00952D84"/>
    <w:rsid w:val="00963B5A"/>
    <w:rsid w:val="00966721"/>
    <w:rsid w:val="00967B77"/>
    <w:rsid w:val="0097363D"/>
    <w:rsid w:val="0097739D"/>
    <w:rsid w:val="00980BF5"/>
    <w:rsid w:val="00981B58"/>
    <w:rsid w:val="00983910"/>
    <w:rsid w:val="009A27D5"/>
    <w:rsid w:val="009C5A92"/>
    <w:rsid w:val="009D704A"/>
    <w:rsid w:val="009F4FAD"/>
    <w:rsid w:val="009F78A2"/>
    <w:rsid w:val="00A127DE"/>
    <w:rsid w:val="00A2617D"/>
    <w:rsid w:val="00A27346"/>
    <w:rsid w:val="00A30504"/>
    <w:rsid w:val="00A31DEA"/>
    <w:rsid w:val="00A341D0"/>
    <w:rsid w:val="00A43097"/>
    <w:rsid w:val="00A50254"/>
    <w:rsid w:val="00A50917"/>
    <w:rsid w:val="00A54156"/>
    <w:rsid w:val="00A60F8D"/>
    <w:rsid w:val="00A6706C"/>
    <w:rsid w:val="00A80E39"/>
    <w:rsid w:val="00A904E2"/>
    <w:rsid w:val="00A912E1"/>
    <w:rsid w:val="00AA6035"/>
    <w:rsid w:val="00AC1068"/>
    <w:rsid w:val="00AC697B"/>
    <w:rsid w:val="00AD3F27"/>
    <w:rsid w:val="00AE06BB"/>
    <w:rsid w:val="00AF2B38"/>
    <w:rsid w:val="00B01CA2"/>
    <w:rsid w:val="00B16D3F"/>
    <w:rsid w:val="00B20C55"/>
    <w:rsid w:val="00B20F92"/>
    <w:rsid w:val="00B314D8"/>
    <w:rsid w:val="00B44DF4"/>
    <w:rsid w:val="00B47335"/>
    <w:rsid w:val="00B55403"/>
    <w:rsid w:val="00B62D47"/>
    <w:rsid w:val="00B6445C"/>
    <w:rsid w:val="00B82193"/>
    <w:rsid w:val="00B8358A"/>
    <w:rsid w:val="00BD236B"/>
    <w:rsid w:val="00BE23E4"/>
    <w:rsid w:val="00BE5A47"/>
    <w:rsid w:val="00C11FC3"/>
    <w:rsid w:val="00C34D16"/>
    <w:rsid w:val="00C35E6A"/>
    <w:rsid w:val="00C52D0C"/>
    <w:rsid w:val="00C617CF"/>
    <w:rsid w:val="00C712FA"/>
    <w:rsid w:val="00C85984"/>
    <w:rsid w:val="00C93FFA"/>
    <w:rsid w:val="00CA4C11"/>
    <w:rsid w:val="00CB0D85"/>
    <w:rsid w:val="00CC0D75"/>
    <w:rsid w:val="00CC2D22"/>
    <w:rsid w:val="00CC46A6"/>
    <w:rsid w:val="00CC5945"/>
    <w:rsid w:val="00CF5DF1"/>
    <w:rsid w:val="00D0359A"/>
    <w:rsid w:val="00D03E8B"/>
    <w:rsid w:val="00D11322"/>
    <w:rsid w:val="00D12272"/>
    <w:rsid w:val="00D17AA5"/>
    <w:rsid w:val="00D3148F"/>
    <w:rsid w:val="00D37FD7"/>
    <w:rsid w:val="00D53A86"/>
    <w:rsid w:val="00D54271"/>
    <w:rsid w:val="00DA4FD4"/>
    <w:rsid w:val="00DB0537"/>
    <w:rsid w:val="00DC0E47"/>
    <w:rsid w:val="00DC226C"/>
    <w:rsid w:val="00DC6E94"/>
    <w:rsid w:val="00DE09EA"/>
    <w:rsid w:val="00DF09E4"/>
    <w:rsid w:val="00DF3EE0"/>
    <w:rsid w:val="00E16B18"/>
    <w:rsid w:val="00E4346F"/>
    <w:rsid w:val="00E52D29"/>
    <w:rsid w:val="00E54B6D"/>
    <w:rsid w:val="00E611DD"/>
    <w:rsid w:val="00E63EEF"/>
    <w:rsid w:val="00E66C85"/>
    <w:rsid w:val="00E80033"/>
    <w:rsid w:val="00EA28AF"/>
    <w:rsid w:val="00EB0E27"/>
    <w:rsid w:val="00EB65EC"/>
    <w:rsid w:val="00EF1C5D"/>
    <w:rsid w:val="00EF3078"/>
    <w:rsid w:val="00F040C6"/>
    <w:rsid w:val="00F07ED6"/>
    <w:rsid w:val="00F3034F"/>
    <w:rsid w:val="00F3151B"/>
    <w:rsid w:val="00F46F1F"/>
    <w:rsid w:val="00F53D5F"/>
    <w:rsid w:val="00F73192"/>
    <w:rsid w:val="00F75089"/>
    <w:rsid w:val="00F80A57"/>
    <w:rsid w:val="00F80F82"/>
    <w:rsid w:val="00FA4A6C"/>
    <w:rsid w:val="00FA68F2"/>
    <w:rsid w:val="00FB63A8"/>
    <w:rsid w:val="00FC0BC1"/>
    <w:rsid w:val="00FC1E96"/>
    <w:rsid w:val="00FC5DF8"/>
    <w:rsid w:val="00FD009D"/>
    <w:rsid w:val="00FE7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CDC55"/>
  <w15:docId w15:val="{12853A2D-9120-48EF-A5D5-9984A96A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64"/>
  </w:style>
  <w:style w:type="paragraph" w:styleId="Heading1">
    <w:name w:val="heading 1"/>
    <w:basedOn w:val="Normal"/>
    <w:next w:val="Normal"/>
    <w:link w:val="Heading1Char"/>
    <w:uiPriority w:val="9"/>
    <w:qFormat/>
    <w:rsid w:val="006B481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428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B481A"/>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F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D5"/>
  </w:style>
  <w:style w:type="paragraph" w:styleId="Footer">
    <w:name w:val="footer"/>
    <w:basedOn w:val="Normal"/>
    <w:link w:val="FooterChar"/>
    <w:uiPriority w:val="99"/>
    <w:unhideWhenUsed/>
    <w:rsid w:val="002F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0D5"/>
  </w:style>
  <w:style w:type="paragraph" w:styleId="BalloonText">
    <w:name w:val="Balloon Text"/>
    <w:basedOn w:val="Normal"/>
    <w:link w:val="BalloonTextChar"/>
    <w:uiPriority w:val="99"/>
    <w:semiHidden/>
    <w:unhideWhenUsed/>
    <w:rsid w:val="002F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D5"/>
    <w:rPr>
      <w:rFonts w:ascii="Tahoma" w:hAnsi="Tahoma" w:cs="Tahoma"/>
      <w:sz w:val="16"/>
      <w:szCs w:val="16"/>
    </w:rPr>
  </w:style>
  <w:style w:type="table" w:styleId="LightGrid-Accent1">
    <w:name w:val="Light Grid Accent 1"/>
    <w:basedOn w:val="TableNormal"/>
    <w:uiPriority w:val="62"/>
    <w:rsid w:val="000E31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A4C11"/>
    <w:pPr>
      <w:ind w:left="720"/>
      <w:contextualSpacing/>
    </w:pPr>
  </w:style>
  <w:style w:type="table" w:customStyle="1" w:styleId="LightGrid-Accent11">
    <w:name w:val="Light Grid - Accent 11"/>
    <w:basedOn w:val="TableNormal"/>
    <w:next w:val="LightGrid-Accent1"/>
    <w:uiPriority w:val="62"/>
    <w:rsid w:val="00107F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6B481A"/>
    <w:rPr>
      <w:rFonts w:eastAsiaTheme="majorEastAsia" w:cstheme="majorBidi"/>
      <w:b/>
      <w:sz w:val="28"/>
      <w:szCs w:val="32"/>
    </w:rPr>
  </w:style>
  <w:style w:type="character" w:customStyle="1" w:styleId="Heading2Char">
    <w:name w:val="Heading 2 Char"/>
    <w:basedOn w:val="DefaultParagraphFont"/>
    <w:link w:val="Heading2"/>
    <w:uiPriority w:val="9"/>
    <w:rsid w:val="003A4284"/>
    <w:rPr>
      <w:rFonts w:eastAsiaTheme="majorEastAsia" w:cstheme="majorBidi"/>
      <w:b/>
      <w:sz w:val="24"/>
      <w:szCs w:val="26"/>
    </w:rPr>
  </w:style>
  <w:style w:type="character" w:customStyle="1" w:styleId="Heading3Char">
    <w:name w:val="Heading 3 Char"/>
    <w:basedOn w:val="DefaultParagraphFont"/>
    <w:link w:val="Heading3"/>
    <w:uiPriority w:val="9"/>
    <w:rsid w:val="006B481A"/>
    <w:rPr>
      <w:rFonts w:eastAsiaTheme="majorEastAsia" w:cstheme="majorBidi"/>
      <w:b/>
      <w:sz w:val="24"/>
      <w:szCs w:val="24"/>
    </w:rPr>
  </w:style>
  <w:style w:type="character" w:styleId="Hyperlink">
    <w:name w:val="Hyperlink"/>
    <w:basedOn w:val="DefaultParagraphFont"/>
    <w:uiPriority w:val="99"/>
    <w:unhideWhenUsed/>
    <w:rsid w:val="00176C1D"/>
    <w:rPr>
      <w:color w:val="0000FF" w:themeColor="hyperlink"/>
      <w:u w:val="single"/>
    </w:rPr>
  </w:style>
  <w:style w:type="character" w:styleId="CommentReference">
    <w:name w:val="annotation reference"/>
    <w:basedOn w:val="DefaultParagraphFont"/>
    <w:uiPriority w:val="99"/>
    <w:semiHidden/>
    <w:unhideWhenUsed/>
    <w:rsid w:val="00702F00"/>
    <w:rPr>
      <w:sz w:val="16"/>
      <w:szCs w:val="16"/>
    </w:rPr>
  </w:style>
  <w:style w:type="paragraph" w:styleId="CommentText">
    <w:name w:val="annotation text"/>
    <w:basedOn w:val="Normal"/>
    <w:link w:val="CommentTextChar"/>
    <w:uiPriority w:val="99"/>
    <w:semiHidden/>
    <w:unhideWhenUsed/>
    <w:rsid w:val="00702F00"/>
    <w:pPr>
      <w:spacing w:line="240" w:lineRule="auto"/>
    </w:pPr>
    <w:rPr>
      <w:sz w:val="20"/>
      <w:szCs w:val="20"/>
    </w:rPr>
  </w:style>
  <w:style w:type="character" w:customStyle="1" w:styleId="CommentTextChar">
    <w:name w:val="Comment Text Char"/>
    <w:basedOn w:val="DefaultParagraphFont"/>
    <w:link w:val="CommentText"/>
    <w:uiPriority w:val="99"/>
    <w:semiHidden/>
    <w:rsid w:val="00702F00"/>
    <w:rPr>
      <w:sz w:val="20"/>
      <w:szCs w:val="20"/>
    </w:rPr>
  </w:style>
  <w:style w:type="paragraph" w:styleId="CommentSubject">
    <w:name w:val="annotation subject"/>
    <w:basedOn w:val="CommentText"/>
    <w:next w:val="CommentText"/>
    <w:link w:val="CommentSubjectChar"/>
    <w:uiPriority w:val="99"/>
    <w:semiHidden/>
    <w:unhideWhenUsed/>
    <w:rsid w:val="00702F00"/>
    <w:rPr>
      <w:b/>
      <w:bCs/>
    </w:rPr>
  </w:style>
  <w:style w:type="character" w:customStyle="1" w:styleId="CommentSubjectChar">
    <w:name w:val="Comment Subject Char"/>
    <w:basedOn w:val="CommentTextChar"/>
    <w:link w:val="CommentSubject"/>
    <w:uiPriority w:val="99"/>
    <w:semiHidden/>
    <w:rsid w:val="00702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245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E074-D24F-453B-AB9B-B4D3707C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DUGGANB2@tcd.ie</dc:creator>
  <cp:lastModifiedBy>Bernard Duggan</cp:lastModifiedBy>
  <cp:revision>2</cp:revision>
  <cp:lastPrinted>2019-04-04T14:48:00Z</cp:lastPrinted>
  <dcterms:created xsi:type="dcterms:W3CDTF">2022-06-24T14:26:00Z</dcterms:created>
  <dcterms:modified xsi:type="dcterms:W3CDTF">2022-06-24T14:26:00Z</dcterms:modified>
</cp:coreProperties>
</file>