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35" w:rsidRPr="004E36B4" w:rsidRDefault="00F532F4" w:rsidP="003C7E88">
      <w:pPr>
        <w:jc w:val="right"/>
        <w:rPr>
          <w:rFonts w:ascii="Arial" w:hAnsi="Arial" w:cs="Arial"/>
          <w:b/>
          <w:color w:val="DF8234"/>
          <w:sz w:val="20"/>
          <w:szCs w:val="20"/>
        </w:rPr>
      </w:pPr>
      <w:r>
        <w:rPr>
          <w:rFonts w:ascii="Arial" w:hAnsi="Arial" w:cs="Arial"/>
          <w:b/>
          <w:noProof/>
          <w:sz w:val="20"/>
          <w:szCs w:val="20"/>
          <w:lang w:eastAsia="en-IE"/>
        </w:rPr>
        <w:drawing>
          <wp:inline distT="0" distB="0" distL="0" distR="0">
            <wp:extent cx="1504950" cy="68172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MS Logo.jpg"/>
                    <pic:cNvPicPr/>
                  </pic:nvPicPr>
                  <pic:blipFill>
                    <a:blip r:embed="rId8">
                      <a:extLst>
                        <a:ext uri="{28A0092B-C50C-407E-A947-70E740481C1C}">
                          <a14:useLocalDpi xmlns:a14="http://schemas.microsoft.com/office/drawing/2010/main" val="0"/>
                        </a:ext>
                      </a:extLst>
                    </a:blip>
                    <a:stretch>
                      <a:fillRect/>
                    </a:stretch>
                  </pic:blipFill>
                  <pic:spPr>
                    <a:xfrm>
                      <a:off x="0" y="0"/>
                      <a:ext cx="1518289" cy="687771"/>
                    </a:xfrm>
                    <a:prstGeom prst="rect">
                      <a:avLst/>
                    </a:prstGeom>
                  </pic:spPr>
                </pic:pic>
              </a:graphicData>
            </a:graphic>
          </wp:inline>
        </w:drawing>
      </w:r>
      <w:r w:rsidR="00686DB6" w:rsidRPr="009E1AD2">
        <w:rPr>
          <w:rFonts w:ascii="Arial" w:hAnsi="Arial" w:cs="Arial"/>
          <w:b/>
          <w:noProof/>
          <w:sz w:val="20"/>
          <w:szCs w:val="20"/>
          <w:lang w:eastAsia="en-IE"/>
        </w:rPr>
        <w:drawing>
          <wp:anchor distT="0" distB="0" distL="114300" distR="114300" simplePos="0" relativeHeight="251666432" behindDoc="0" locked="0" layoutInCell="1" allowOverlap="1">
            <wp:simplePos x="914400" y="914400"/>
            <wp:positionH relativeFrom="column">
              <wp:align>left</wp:align>
            </wp:positionH>
            <wp:positionV relativeFrom="paragraph">
              <wp:align>top</wp:align>
            </wp:positionV>
            <wp:extent cx="899238" cy="7468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email-signature-logo.png"/>
                    <pic:cNvPicPr/>
                  </pic:nvPicPr>
                  <pic:blipFill>
                    <a:blip r:embed="rId9">
                      <a:extLst>
                        <a:ext uri="{28A0092B-C50C-407E-A947-70E740481C1C}">
                          <a14:useLocalDpi xmlns:a14="http://schemas.microsoft.com/office/drawing/2010/main" val="0"/>
                        </a:ext>
                      </a:extLst>
                    </a:blip>
                    <a:stretch>
                      <a:fillRect/>
                    </a:stretch>
                  </pic:blipFill>
                  <pic:spPr>
                    <a:xfrm>
                      <a:off x="0" y="0"/>
                      <a:ext cx="899238" cy="746825"/>
                    </a:xfrm>
                    <a:prstGeom prst="rect">
                      <a:avLst/>
                    </a:prstGeom>
                  </pic:spPr>
                </pic:pic>
              </a:graphicData>
            </a:graphic>
          </wp:anchor>
        </w:drawing>
      </w:r>
      <w:r w:rsidR="003C7E88">
        <w:rPr>
          <w:rFonts w:ascii="Arial" w:hAnsi="Arial" w:cs="Arial"/>
          <w:b/>
          <w:sz w:val="20"/>
          <w:szCs w:val="20"/>
        </w:rPr>
        <w:br w:type="textWrapping" w:clear="all"/>
      </w:r>
    </w:p>
    <w:p w:rsidR="00686DB6" w:rsidRPr="004E36B4" w:rsidRDefault="00CF41AA" w:rsidP="00DE034D">
      <w:pPr>
        <w:ind w:left="720"/>
        <w:jc w:val="center"/>
        <w:rPr>
          <w:rFonts w:ascii="Arial" w:hAnsi="Arial" w:cs="Arial"/>
          <w:b/>
          <w:color w:val="DF8234"/>
          <w:sz w:val="32"/>
          <w:szCs w:val="32"/>
        </w:rPr>
      </w:pPr>
      <w:r w:rsidRPr="004E36B4">
        <w:rPr>
          <w:rFonts w:ascii="Arial" w:hAnsi="Arial" w:cs="Arial"/>
          <w:b/>
          <w:color w:val="DF8234"/>
          <w:sz w:val="32"/>
          <w:szCs w:val="32"/>
        </w:rPr>
        <w:t>IFMS Project</w:t>
      </w:r>
    </w:p>
    <w:p w:rsidR="00686DB6" w:rsidRPr="004E36B4" w:rsidRDefault="00CF41AA" w:rsidP="00DE034D">
      <w:pPr>
        <w:ind w:left="720"/>
        <w:jc w:val="center"/>
        <w:rPr>
          <w:rFonts w:ascii="Arial" w:hAnsi="Arial" w:cs="Arial"/>
          <w:b/>
          <w:color w:val="DF8234"/>
          <w:sz w:val="32"/>
          <w:szCs w:val="32"/>
        </w:rPr>
      </w:pPr>
      <w:r w:rsidRPr="004E36B4">
        <w:rPr>
          <w:rFonts w:ascii="Arial" w:hAnsi="Arial" w:cs="Arial"/>
          <w:b/>
          <w:color w:val="DF8234"/>
          <w:sz w:val="32"/>
          <w:szCs w:val="32"/>
        </w:rPr>
        <w:t>Frequently Asked Questions</w:t>
      </w:r>
      <w:bookmarkStart w:id="0" w:name="_LEARN_ABOUT_IFMS"/>
      <w:bookmarkEnd w:id="0"/>
    </w:p>
    <w:p w:rsidR="002B438B" w:rsidRPr="00523124" w:rsidRDefault="00E573A9" w:rsidP="00523124">
      <w:pPr>
        <w:pStyle w:val="StyleFAQquestions"/>
      </w:pPr>
      <w:r w:rsidRPr="00523124">
        <w:t>What is IFMS?</w:t>
      </w:r>
      <w:r w:rsidR="00A441CA" w:rsidRPr="00523124">
        <w:t xml:space="preserve"> </w:t>
      </w:r>
      <w:bookmarkStart w:id="1" w:name="_GoBack"/>
      <w:bookmarkEnd w:id="1"/>
    </w:p>
    <w:p w:rsidR="00180966" w:rsidRDefault="00180966" w:rsidP="00876FD7">
      <w:pPr>
        <w:spacing w:line="240" w:lineRule="auto"/>
        <w:jc w:val="both"/>
        <w:rPr>
          <w:rFonts w:ascii="Arial" w:hAnsi="Arial" w:cs="Arial"/>
        </w:rPr>
      </w:pPr>
    </w:p>
    <w:p w:rsidR="007623FF" w:rsidRPr="009E1AD2" w:rsidRDefault="006561D4" w:rsidP="00180966">
      <w:pPr>
        <w:spacing w:line="240" w:lineRule="auto"/>
        <w:ind w:left="360"/>
        <w:jc w:val="both"/>
        <w:rPr>
          <w:rFonts w:ascii="Arial" w:hAnsi="Arial" w:cs="Arial"/>
        </w:rPr>
      </w:pPr>
      <w:r w:rsidRPr="009E1AD2">
        <w:rPr>
          <w:rFonts w:ascii="Arial" w:hAnsi="Arial" w:cs="Arial"/>
        </w:rPr>
        <w:t xml:space="preserve">IFMS is a single national </w:t>
      </w:r>
      <w:r w:rsidR="000460D4" w:rsidRPr="009E1AD2">
        <w:rPr>
          <w:rFonts w:ascii="Arial" w:hAnsi="Arial" w:cs="Arial"/>
        </w:rPr>
        <w:t xml:space="preserve">integrated </w:t>
      </w:r>
      <w:r w:rsidR="00C3566B">
        <w:rPr>
          <w:rFonts w:ascii="Arial" w:hAnsi="Arial" w:cs="Arial"/>
        </w:rPr>
        <w:t>financial management</w:t>
      </w:r>
      <w:r w:rsidRPr="009E1AD2">
        <w:rPr>
          <w:rFonts w:ascii="Arial" w:hAnsi="Arial" w:cs="Arial"/>
        </w:rPr>
        <w:t xml:space="preserve"> and procurement system for the entire health sector. It has been developed under the </w:t>
      </w:r>
      <w:r w:rsidRPr="009E1AD2">
        <w:rPr>
          <w:rFonts w:ascii="Arial" w:hAnsi="Arial" w:cs="Arial"/>
          <w:i/>
        </w:rPr>
        <w:t>Finance Reform Programme</w:t>
      </w:r>
      <w:r w:rsidRPr="009E1AD2">
        <w:rPr>
          <w:rFonts w:ascii="Arial" w:hAnsi="Arial" w:cs="Arial"/>
        </w:rPr>
        <w:t xml:space="preserve"> – a significant transformation programme for the health sector in terms of scale and complexity.</w:t>
      </w:r>
      <w:r w:rsidR="00F355FE" w:rsidRPr="009E1AD2">
        <w:rPr>
          <w:rFonts w:ascii="Arial" w:hAnsi="Arial" w:cs="Arial"/>
        </w:rPr>
        <w:tab/>
      </w:r>
    </w:p>
    <w:p w:rsidR="007623FF" w:rsidRPr="009E1AD2" w:rsidRDefault="00F340E7" w:rsidP="00180966">
      <w:pPr>
        <w:keepNext/>
        <w:keepLines/>
        <w:spacing w:line="240" w:lineRule="auto"/>
        <w:ind w:left="360"/>
        <w:jc w:val="both"/>
        <w:rPr>
          <w:rFonts w:ascii="Arial" w:eastAsiaTheme="majorEastAsia" w:hAnsi="Arial" w:cs="Arial"/>
          <w:bCs/>
          <w:color w:val="000000" w:themeColor="text1"/>
        </w:rPr>
      </w:pPr>
      <w:r w:rsidRPr="009E1AD2">
        <w:rPr>
          <w:rFonts w:ascii="Arial" w:hAnsi="Arial" w:cs="Arial"/>
        </w:rPr>
        <w:t xml:space="preserve">IFMS will replace multiple legacy finance and procurement systems across the HSE, Section 38 </w:t>
      </w:r>
      <w:r w:rsidR="0061411C" w:rsidRPr="009E1AD2">
        <w:rPr>
          <w:rFonts w:ascii="Arial" w:hAnsi="Arial" w:cs="Arial"/>
        </w:rPr>
        <w:t xml:space="preserve">organisations </w:t>
      </w:r>
      <w:r w:rsidRPr="009E1AD2">
        <w:rPr>
          <w:rFonts w:ascii="Arial" w:hAnsi="Arial" w:cs="Arial"/>
        </w:rPr>
        <w:t xml:space="preserve">and larger Section 39 </w:t>
      </w:r>
      <w:r w:rsidR="00085482" w:rsidRPr="009E1AD2">
        <w:rPr>
          <w:rFonts w:ascii="Arial" w:hAnsi="Arial" w:cs="Arial"/>
        </w:rPr>
        <w:t>organisations</w:t>
      </w:r>
      <w:r w:rsidRPr="009E1AD2">
        <w:rPr>
          <w:rFonts w:ascii="Arial" w:hAnsi="Arial" w:cs="Arial"/>
        </w:rPr>
        <w:t>. Many of these legacy systems are outdated</w:t>
      </w:r>
      <w:r w:rsidR="00595CB6" w:rsidRPr="009E1AD2">
        <w:rPr>
          <w:rFonts w:ascii="Arial" w:hAnsi="Arial" w:cs="Arial"/>
        </w:rPr>
        <w:t>,</w:t>
      </w:r>
      <w:r w:rsidRPr="009E1AD2">
        <w:rPr>
          <w:rFonts w:ascii="Arial" w:hAnsi="Arial" w:cs="Arial"/>
        </w:rPr>
        <w:t xml:space="preserve"> or no longer supported</w:t>
      </w:r>
      <w:r w:rsidR="000460D4" w:rsidRPr="009E1AD2">
        <w:rPr>
          <w:rFonts w:ascii="Arial" w:hAnsi="Arial" w:cs="Arial"/>
        </w:rPr>
        <w:t>,</w:t>
      </w:r>
      <w:r w:rsidRPr="009E1AD2">
        <w:rPr>
          <w:rFonts w:ascii="Arial" w:hAnsi="Arial" w:cs="Arial"/>
        </w:rPr>
        <w:t xml:space="preserve"> and are not fit for purpose. The number, variety and age of legacy systems makes it very difficult to aggregate, analyse and compare financial and procurement information in an efficient, timely and reliable way.</w:t>
      </w:r>
      <w:r w:rsidR="00965F52" w:rsidRPr="009E1AD2">
        <w:rPr>
          <w:rFonts w:ascii="Arial" w:eastAsiaTheme="majorEastAsia" w:hAnsi="Arial" w:cs="Arial"/>
          <w:bCs/>
          <w:color w:val="000000" w:themeColor="text1"/>
        </w:rPr>
        <w:t xml:space="preserve"> </w:t>
      </w:r>
      <w:r w:rsidR="00E573A9" w:rsidRPr="009E1AD2">
        <w:rPr>
          <w:rFonts w:ascii="Arial" w:eastAsiaTheme="majorEastAsia" w:hAnsi="Arial" w:cs="Arial"/>
          <w:bCs/>
          <w:color w:val="000000" w:themeColor="text1"/>
        </w:rPr>
        <w:t xml:space="preserve">The </w:t>
      </w:r>
      <w:r w:rsidR="000A4B40" w:rsidRPr="009E1AD2">
        <w:rPr>
          <w:rFonts w:ascii="Arial" w:eastAsiaTheme="majorEastAsia" w:hAnsi="Arial" w:cs="Arial"/>
          <w:bCs/>
          <w:color w:val="000000" w:themeColor="text1"/>
        </w:rPr>
        <w:t>industry</w:t>
      </w:r>
      <w:r w:rsidR="000460D4" w:rsidRPr="009E1AD2">
        <w:rPr>
          <w:rFonts w:ascii="Arial" w:eastAsiaTheme="majorEastAsia" w:hAnsi="Arial" w:cs="Arial"/>
          <w:bCs/>
          <w:color w:val="000000" w:themeColor="text1"/>
        </w:rPr>
        <w:t>-</w:t>
      </w:r>
      <w:r w:rsidR="000A4B40" w:rsidRPr="009E1AD2">
        <w:rPr>
          <w:rFonts w:ascii="Arial" w:eastAsiaTheme="majorEastAsia" w:hAnsi="Arial" w:cs="Arial"/>
          <w:bCs/>
          <w:color w:val="000000" w:themeColor="text1"/>
        </w:rPr>
        <w:t>leading</w:t>
      </w:r>
      <w:r w:rsidR="000460D4" w:rsidRPr="009E1AD2">
        <w:rPr>
          <w:rFonts w:ascii="Arial" w:eastAsiaTheme="majorEastAsia" w:hAnsi="Arial" w:cs="Arial"/>
          <w:bCs/>
          <w:color w:val="000000" w:themeColor="text1"/>
        </w:rPr>
        <w:t xml:space="preserve"> platform on which IFMS will run</w:t>
      </w:r>
      <w:r w:rsidR="00E573A9" w:rsidRPr="009E1AD2">
        <w:rPr>
          <w:rFonts w:ascii="Arial" w:eastAsiaTheme="majorEastAsia" w:hAnsi="Arial" w:cs="Arial"/>
          <w:bCs/>
          <w:color w:val="000000" w:themeColor="text1"/>
        </w:rPr>
        <w:t xml:space="preserve"> </w:t>
      </w:r>
      <w:r w:rsidR="00595CB6" w:rsidRPr="009E1AD2">
        <w:rPr>
          <w:rFonts w:ascii="Arial" w:eastAsiaTheme="majorEastAsia" w:hAnsi="Arial" w:cs="Arial"/>
          <w:bCs/>
          <w:color w:val="000000" w:themeColor="text1"/>
        </w:rPr>
        <w:t>is SAP S/4 HANA.</w:t>
      </w:r>
    </w:p>
    <w:p w:rsidR="00085482" w:rsidRPr="00F532F4" w:rsidRDefault="00E573A9" w:rsidP="00180966">
      <w:pPr>
        <w:keepNext/>
        <w:keepLines/>
        <w:spacing w:line="240" w:lineRule="auto"/>
        <w:ind w:left="360"/>
        <w:jc w:val="both"/>
        <w:rPr>
          <w:rFonts w:ascii="Arial" w:eastAsiaTheme="majorEastAsia" w:hAnsi="Arial" w:cs="Arial"/>
          <w:bCs/>
          <w:color w:val="000000" w:themeColor="text1"/>
        </w:rPr>
      </w:pPr>
      <w:r w:rsidRPr="009E1AD2">
        <w:rPr>
          <w:rFonts w:ascii="Arial" w:eastAsiaTheme="majorEastAsia" w:hAnsi="Arial" w:cs="Arial"/>
          <w:bCs/>
          <w:color w:val="000000" w:themeColor="text1"/>
        </w:rPr>
        <w:t>The IFMS project is not ju</w:t>
      </w:r>
      <w:r w:rsidR="00595CB6" w:rsidRPr="009E1AD2">
        <w:rPr>
          <w:rFonts w:ascii="Arial" w:eastAsiaTheme="majorEastAsia" w:hAnsi="Arial" w:cs="Arial"/>
          <w:bCs/>
          <w:color w:val="000000" w:themeColor="text1"/>
        </w:rPr>
        <w:t xml:space="preserve">st a SAP </w:t>
      </w:r>
      <w:r w:rsidR="000460D4" w:rsidRPr="009E1AD2">
        <w:rPr>
          <w:rFonts w:ascii="Arial" w:eastAsiaTheme="majorEastAsia" w:hAnsi="Arial" w:cs="Arial"/>
          <w:bCs/>
          <w:color w:val="000000" w:themeColor="text1"/>
        </w:rPr>
        <w:t xml:space="preserve">implementation or technology project </w:t>
      </w:r>
      <w:r w:rsidR="00595CB6" w:rsidRPr="009E1AD2">
        <w:rPr>
          <w:rFonts w:ascii="Arial" w:eastAsiaTheme="majorEastAsia" w:hAnsi="Arial" w:cs="Arial"/>
          <w:bCs/>
          <w:color w:val="000000" w:themeColor="text1"/>
        </w:rPr>
        <w:t>-</w:t>
      </w:r>
      <w:r w:rsidR="00DE034D">
        <w:rPr>
          <w:rFonts w:ascii="Arial" w:eastAsiaTheme="majorEastAsia" w:hAnsi="Arial" w:cs="Arial"/>
          <w:bCs/>
          <w:color w:val="000000" w:themeColor="text1"/>
        </w:rPr>
        <w:t xml:space="preserve"> it is a complete business </w:t>
      </w:r>
      <w:r w:rsidRPr="009E1AD2">
        <w:rPr>
          <w:rFonts w:ascii="Arial" w:eastAsiaTheme="majorEastAsia" w:hAnsi="Arial" w:cs="Arial"/>
          <w:bCs/>
          <w:color w:val="000000" w:themeColor="text1"/>
        </w:rPr>
        <w:t>transformation</w:t>
      </w:r>
      <w:r w:rsidR="00595CB6" w:rsidRPr="009E1AD2">
        <w:rPr>
          <w:rFonts w:ascii="Arial" w:eastAsiaTheme="majorEastAsia" w:hAnsi="Arial" w:cs="Arial"/>
          <w:bCs/>
          <w:color w:val="000000" w:themeColor="text1"/>
        </w:rPr>
        <w:t>,</w:t>
      </w:r>
      <w:r w:rsidRPr="009E1AD2">
        <w:rPr>
          <w:rFonts w:ascii="Arial" w:eastAsiaTheme="majorEastAsia" w:hAnsi="Arial" w:cs="Arial"/>
          <w:bCs/>
          <w:color w:val="000000" w:themeColor="text1"/>
        </w:rPr>
        <w:t xml:space="preserve"> delivered through standardised national </w:t>
      </w:r>
      <w:r w:rsidR="00457E7D" w:rsidRPr="009E1AD2">
        <w:rPr>
          <w:rFonts w:ascii="Arial" w:eastAsiaTheme="majorEastAsia" w:hAnsi="Arial" w:cs="Arial"/>
          <w:bCs/>
          <w:color w:val="000000" w:themeColor="text1"/>
        </w:rPr>
        <w:t xml:space="preserve">finance and procurement </w:t>
      </w:r>
      <w:r w:rsidRPr="009E1AD2">
        <w:rPr>
          <w:rFonts w:ascii="Arial" w:eastAsiaTheme="majorEastAsia" w:hAnsi="Arial" w:cs="Arial"/>
          <w:bCs/>
          <w:color w:val="000000" w:themeColor="text1"/>
        </w:rPr>
        <w:t>processes and a strengthe</w:t>
      </w:r>
      <w:r w:rsidR="000C2623" w:rsidRPr="009E1AD2">
        <w:rPr>
          <w:rFonts w:ascii="Arial" w:eastAsiaTheme="majorEastAsia" w:hAnsi="Arial" w:cs="Arial"/>
          <w:bCs/>
          <w:color w:val="000000" w:themeColor="text1"/>
        </w:rPr>
        <w:t>ned financial control framework. It will be</w:t>
      </w:r>
      <w:r w:rsidRPr="009E1AD2">
        <w:rPr>
          <w:rFonts w:ascii="Arial" w:eastAsiaTheme="majorEastAsia" w:hAnsi="Arial" w:cs="Arial"/>
          <w:bCs/>
          <w:color w:val="000000" w:themeColor="text1"/>
        </w:rPr>
        <w:t xml:space="preserve"> underpinned by </w:t>
      </w:r>
      <w:r w:rsidR="00595CB6" w:rsidRPr="009E1AD2">
        <w:rPr>
          <w:rFonts w:ascii="Arial" w:eastAsiaTheme="majorEastAsia" w:hAnsi="Arial" w:cs="Arial"/>
          <w:bCs/>
          <w:color w:val="000000" w:themeColor="text1"/>
        </w:rPr>
        <w:t xml:space="preserve">new operating structures, </w:t>
      </w:r>
      <w:r w:rsidR="00457E7D" w:rsidRPr="009E1AD2">
        <w:rPr>
          <w:rFonts w:ascii="Arial" w:eastAsiaTheme="majorEastAsia" w:hAnsi="Arial" w:cs="Arial"/>
          <w:bCs/>
          <w:color w:val="000000" w:themeColor="text1"/>
        </w:rPr>
        <w:t>ways of working</w:t>
      </w:r>
      <w:r w:rsidR="00C54EC9" w:rsidRPr="009E1AD2">
        <w:rPr>
          <w:rFonts w:ascii="Arial" w:eastAsiaTheme="majorEastAsia" w:hAnsi="Arial" w:cs="Arial"/>
          <w:bCs/>
          <w:color w:val="000000" w:themeColor="text1"/>
        </w:rPr>
        <w:t>,</w:t>
      </w:r>
      <w:r w:rsidR="00457E7D" w:rsidRPr="009E1AD2">
        <w:rPr>
          <w:rFonts w:ascii="Arial" w:eastAsiaTheme="majorEastAsia" w:hAnsi="Arial" w:cs="Arial"/>
          <w:bCs/>
          <w:color w:val="000000" w:themeColor="text1"/>
        </w:rPr>
        <w:t xml:space="preserve"> and </w:t>
      </w:r>
      <w:r w:rsidRPr="009E1AD2">
        <w:rPr>
          <w:rFonts w:ascii="Arial" w:eastAsiaTheme="majorEastAsia" w:hAnsi="Arial" w:cs="Arial"/>
          <w:bCs/>
          <w:color w:val="000000" w:themeColor="text1"/>
        </w:rPr>
        <w:t>a sh</w:t>
      </w:r>
      <w:r w:rsidR="00595CB6" w:rsidRPr="009E1AD2">
        <w:rPr>
          <w:rFonts w:ascii="Arial" w:eastAsiaTheme="majorEastAsia" w:hAnsi="Arial" w:cs="Arial"/>
          <w:bCs/>
          <w:color w:val="000000" w:themeColor="text1"/>
        </w:rPr>
        <w:t>ared services delivery model</w:t>
      </w:r>
      <w:r w:rsidR="005E6B41" w:rsidRPr="009E1AD2">
        <w:rPr>
          <w:rFonts w:ascii="Arial" w:hAnsi="Arial" w:cs="Arial"/>
        </w:rPr>
        <w:t xml:space="preserve"> </w:t>
      </w:r>
      <w:r w:rsidR="005E6B41" w:rsidRPr="009E1AD2">
        <w:rPr>
          <w:rFonts w:ascii="Arial" w:eastAsiaTheme="majorEastAsia" w:hAnsi="Arial" w:cs="Arial"/>
          <w:bCs/>
          <w:color w:val="000000" w:themeColor="text1"/>
        </w:rPr>
        <w:t>in line with the Government mandate to expand and accelerate the use of shared services in the Irish Public Service, as one of the key cross-cutting reform initiatives under the Public Service Reform Programme</w:t>
      </w:r>
      <w:r w:rsidR="00595CB6" w:rsidRPr="009E1AD2">
        <w:rPr>
          <w:rFonts w:ascii="Arial" w:eastAsiaTheme="majorEastAsia" w:hAnsi="Arial" w:cs="Arial"/>
          <w:bCs/>
          <w:color w:val="000000" w:themeColor="text1"/>
        </w:rPr>
        <w:t>. It will be</w:t>
      </w:r>
      <w:r w:rsidRPr="009E1AD2">
        <w:rPr>
          <w:rFonts w:ascii="Arial" w:eastAsiaTheme="majorEastAsia" w:hAnsi="Arial" w:cs="Arial"/>
          <w:bCs/>
          <w:color w:val="000000" w:themeColor="text1"/>
        </w:rPr>
        <w:t xml:space="preserve"> </w:t>
      </w:r>
      <w:r w:rsidR="00CB6F2A" w:rsidRPr="009E1AD2">
        <w:rPr>
          <w:rFonts w:ascii="Arial" w:eastAsiaTheme="majorEastAsia" w:hAnsi="Arial" w:cs="Arial"/>
          <w:bCs/>
          <w:color w:val="000000" w:themeColor="text1"/>
        </w:rPr>
        <w:t>enabled through leading SAP S/4</w:t>
      </w:r>
      <w:r w:rsidR="000460D4" w:rsidRPr="009E1AD2">
        <w:rPr>
          <w:rFonts w:ascii="Arial" w:eastAsiaTheme="majorEastAsia" w:hAnsi="Arial" w:cs="Arial"/>
          <w:bCs/>
          <w:color w:val="000000" w:themeColor="text1"/>
        </w:rPr>
        <w:t xml:space="preserve"> </w:t>
      </w:r>
      <w:r w:rsidRPr="009E1AD2">
        <w:rPr>
          <w:rFonts w:ascii="Arial" w:eastAsiaTheme="majorEastAsia" w:hAnsi="Arial" w:cs="Arial"/>
          <w:bCs/>
          <w:color w:val="000000" w:themeColor="text1"/>
        </w:rPr>
        <w:t>HANA capabilities.</w:t>
      </w:r>
    </w:p>
    <w:p w:rsidR="007623FF" w:rsidRDefault="007623FF" w:rsidP="00F532F4">
      <w:pPr>
        <w:pStyle w:val="StyleFAQquestions"/>
      </w:pPr>
      <w:r w:rsidRPr="009E1AD2">
        <w:t>What are the Benefits of IFMS?</w:t>
      </w:r>
    </w:p>
    <w:p w:rsidR="00180966" w:rsidRPr="009E1AD2" w:rsidRDefault="00180966" w:rsidP="00180966">
      <w:pPr>
        <w:pStyle w:val="StyleFAQquestions"/>
        <w:numPr>
          <w:ilvl w:val="0"/>
          <w:numId w:val="0"/>
        </w:numPr>
        <w:ind w:left="720"/>
      </w:pPr>
    </w:p>
    <w:p w:rsidR="001E2309" w:rsidRPr="009E1AD2" w:rsidRDefault="001E2309" w:rsidP="00F532F4">
      <w:pPr>
        <w:pStyle w:val="ListParagraph"/>
        <w:numPr>
          <w:ilvl w:val="0"/>
          <w:numId w:val="25"/>
        </w:numPr>
        <w:spacing w:line="240" w:lineRule="auto"/>
        <w:ind w:left="0" w:firstLine="0"/>
        <w:jc w:val="both"/>
        <w:rPr>
          <w:rFonts w:ascii="Arial" w:hAnsi="Arial" w:cs="Arial"/>
        </w:rPr>
      </w:pPr>
      <w:r w:rsidRPr="009E1AD2">
        <w:rPr>
          <w:rFonts w:ascii="Arial" w:hAnsi="Arial" w:cs="Arial"/>
        </w:rPr>
        <w:t>B</w:t>
      </w:r>
      <w:r w:rsidR="007F220F" w:rsidRPr="009E1AD2">
        <w:rPr>
          <w:rFonts w:ascii="Arial" w:hAnsi="Arial" w:cs="Arial"/>
        </w:rPr>
        <w:t>etter and more timely financial reporting and forecasting</w:t>
      </w:r>
    </w:p>
    <w:p w:rsidR="001E2309" w:rsidRPr="009E1AD2" w:rsidRDefault="001E2309" w:rsidP="00F532F4">
      <w:pPr>
        <w:pStyle w:val="ListParagraph"/>
        <w:numPr>
          <w:ilvl w:val="0"/>
          <w:numId w:val="25"/>
        </w:numPr>
        <w:spacing w:line="240" w:lineRule="auto"/>
        <w:ind w:left="0" w:firstLine="0"/>
        <w:jc w:val="both"/>
        <w:rPr>
          <w:rFonts w:ascii="Arial" w:hAnsi="Arial" w:cs="Arial"/>
        </w:rPr>
      </w:pPr>
      <w:r w:rsidRPr="009E1AD2">
        <w:rPr>
          <w:rFonts w:ascii="Arial" w:hAnsi="Arial" w:cs="Arial"/>
        </w:rPr>
        <w:t>I</w:t>
      </w:r>
      <w:r w:rsidR="007F220F" w:rsidRPr="009E1AD2">
        <w:rPr>
          <w:rFonts w:ascii="Arial" w:hAnsi="Arial" w:cs="Arial"/>
        </w:rPr>
        <w:t xml:space="preserve">mproved financial management, governance, compliance and transparency </w:t>
      </w:r>
    </w:p>
    <w:p w:rsidR="001E2309" w:rsidRPr="009E1AD2" w:rsidRDefault="001E2309" w:rsidP="00F532F4">
      <w:pPr>
        <w:pStyle w:val="ListParagraph"/>
        <w:numPr>
          <w:ilvl w:val="0"/>
          <w:numId w:val="25"/>
        </w:numPr>
        <w:spacing w:line="240" w:lineRule="auto"/>
        <w:ind w:left="0" w:firstLine="0"/>
        <w:jc w:val="both"/>
        <w:rPr>
          <w:rFonts w:ascii="Arial" w:hAnsi="Arial" w:cs="Arial"/>
        </w:rPr>
      </w:pPr>
      <w:r w:rsidRPr="009E1AD2">
        <w:rPr>
          <w:rFonts w:ascii="Arial" w:hAnsi="Arial" w:cs="Arial"/>
        </w:rPr>
        <w:t>B</w:t>
      </w:r>
      <w:r w:rsidR="007F220F" w:rsidRPr="009E1AD2">
        <w:rPr>
          <w:rFonts w:ascii="Arial" w:hAnsi="Arial" w:cs="Arial"/>
        </w:rPr>
        <w:t>etter overall financial control environment</w:t>
      </w:r>
    </w:p>
    <w:p w:rsidR="00F532F4" w:rsidRDefault="00CC7DDA" w:rsidP="00F532F4">
      <w:pPr>
        <w:pStyle w:val="ListParagraph"/>
        <w:numPr>
          <w:ilvl w:val="0"/>
          <w:numId w:val="25"/>
        </w:numPr>
        <w:spacing w:line="240" w:lineRule="auto"/>
        <w:ind w:left="0" w:firstLine="0"/>
        <w:jc w:val="both"/>
        <w:rPr>
          <w:rFonts w:ascii="Arial" w:hAnsi="Arial" w:cs="Arial"/>
        </w:rPr>
      </w:pPr>
      <w:r w:rsidRPr="009E1AD2">
        <w:rPr>
          <w:rFonts w:ascii="Arial" w:hAnsi="Arial" w:cs="Arial"/>
        </w:rPr>
        <w:t xml:space="preserve">IFMS </w:t>
      </w:r>
      <w:r w:rsidR="001E2309" w:rsidRPr="009E1AD2">
        <w:rPr>
          <w:rFonts w:ascii="Arial" w:hAnsi="Arial" w:cs="Arial"/>
        </w:rPr>
        <w:t>will,</w:t>
      </w:r>
      <w:r w:rsidR="007F220F" w:rsidRPr="009E1AD2">
        <w:rPr>
          <w:rFonts w:ascii="Arial" w:hAnsi="Arial" w:cs="Arial"/>
        </w:rPr>
        <w:t xml:space="preserve"> for the first time, provide quality standardised financial and procurement </w:t>
      </w:r>
      <w:r w:rsidR="00F532F4">
        <w:rPr>
          <w:rFonts w:ascii="Arial" w:hAnsi="Arial" w:cs="Arial"/>
        </w:rPr>
        <w:t xml:space="preserve">  </w:t>
      </w:r>
    </w:p>
    <w:p w:rsidR="007F220F" w:rsidRPr="009E1AD2" w:rsidRDefault="00F532F4" w:rsidP="00F532F4">
      <w:pPr>
        <w:pStyle w:val="ListParagraph"/>
        <w:spacing w:line="240" w:lineRule="auto"/>
        <w:ind w:left="0"/>
        <w:jc w:val="both"/>
        <w:rPr>
          <w:rFonts w:ascii="Arial" w:hAnsi="Arial" w:cs="Arial"/>
        </w:rPr>
      </w:pPr>
      <w:r>
        <w:rPr>
          <w:rFonts w:ascii="Arial" w:hAnsi="Arial" w:cs="Arial"/>
        </w:rPr>
        <w:t xml:space="preserve">            </w:t>
      </w:r>
      <w:r w:rsidR="007F220F" w:rsidRPr="009E1AD2">
        <w:rPr>
          <w:rFonts w:ascii="Arial" w:hAnsi="Arial" w:cs="Arial"/>
        </w:rPr>
        <w:t>information across both statutory and voluntary services, facilitating:</w:t>
      </w:r>
    </w:p>
    <w:p w:rsidR="007F220F" w:rsidRPr="009E1AD2" w:rsidRDefault="007F220F" w:rsidP="00DE034D">
      <w:pPr>
        <w:pStyle w:val="ListParagraph"/>
        <w:numPr>
          <w:ilvl w:val="1"/>
          <w:numId w:val="38"/>
        </w:numPr>
        <w:spacing w:line="240" w:lineRule="auto"/>
        <w:jc w:val="both"/>
        <w:rPr>
          <w:rFonts w:ascii="Arial" w:hAnsi="Arial" w:cs="Arial"/>
        </w:rPr>
      </w:pPr>
      <w:r w:rsidRPr="009E1AD2">
        <w:rPr>
          <w:rFonts w:ascii="Arial" w:hAnsi="Arial" w:cs="Arial"/>
        </w:rPr>
        <w:t>valid comparison of costs across the entire sector</w:t>
      </w:r>
    </w:p>
    <w:p w:rsidR="007F220F" w:rsidRPr="009E1AD2" w:rsidRDefault="007F220F" w:rsidP="00DE034D">
      <w:pPr>
        <w:pStyle w:val="ListParagraph"/>
        <w:numPr>
          <w:ilvl w:val="1"/>
          <w:numId w:val="38"/>
        </w:numPr>
        <w:spacing w:line="240" w:lineRule="auto"/>
        <w:jc w:val="both"/>
        <w:rPr>
          <w:rFonts w:ascii="Arial" w:hAnsi="Arial" w:cs="Arial"/>
        </w:rPr>
      </w:pPr>
      <w:r w:rsidRPr="009E1AD2">
        <w:rPr>
          <w:rFonts w:ascii="Arial" w:hAnsi="Arial" w:cs="Arial"/>
        </w:rPr>
        <w:t>a more equitable and evidence-based resource allocation model</w:t>
      </w:r>
    </w:p>
    <w:p w:rsidR="007F220F" w:rsidRPr="009E1AD2" w:rsidRDefault="007F220F" w:rsidP="00DE034D">
      <w:pPr>
        <w:pStyle w:val="ListParagraph"/>
        <w:numPr>
          <w:ilvl w:val="1"/>
          <w:numId w:val="38"/>
        </w:numPr>
        <w:spacing w:line="240" w:lineRule="auto"/>
        <w:jc w:val="both"/>
        <w:rPr>
          <w:rFonts w:ascii="Arial" w:hAnsi="Arial" w:cs="Arial"/>
        </w:rPr>
      </w:pPr>
      <w:r w:rsidRPr="009E1AD2">
        <w:rPr>
          <w:rFonts w:ascii="Arial" w:hAnsi="Arial" w:cs="Arial"/>
        </w:rPr>
        <w:t>demonstration of VFM to support investment in service development</w:t>
      </w:r>
    </w:p>
    <w:p w:rsidR="007F220F" w:rsidRPr="006333F9" w:rsidRDefault="007F220F" w:rsidP="00DE034D">
      <w:pPr>
        <w:pStyle w:val="ListParagraph"/>
        <w:numPr>
          <w:ilvl w:val="1"/>
          <w:numId w:val="38"/>
        </w:numPr>
        <w:spacing w:line="240" w:lineRule="auto"/>
        <w:jc w:val="both"/>
        <w:rPr>
          <w:rFonts w:ascii="Arial" w:hAnsi="Arial" w:cs="Arial"/>
        </w:rPr>
      </w:pPr>
      <w:r w:rsidRPr="009E1AD2">
        <w:rPr>
          <w:rFonts w:ascii="Arial" w:hAnsi="Arial" w:cs="Arial"/>
        </w:rPr>
        <w:t xml:space="preserve">leveraging full procurement capacity of the health sector by having quality data at a </w:t>
      </w:r>
      <w:r w:rsidRPr="006333F9">
        <w:rPr>
          <w:rFonts w:ascii="Arial" w:hAnsi="Arial" w:cs="Arial"/>
        </w:rPr>
        <w:t>catalogue item level</w:t>
      </w:r>
    </w:p>
    <w:p w:rsidR="00CE5AF4" w:rsidRPr="006333F9" w:rsidRDefault="007F220F" w:rsidP="00DE034D">
      <w:pPr>
        <w:pStyle w:val="ListParagraph"/>
        <w:numPr>
          <w:ilvl w:val="1"/>
          <w:numId w:val="38"/>
        </w:numPr>
        <w:spacing w:line="240" w:lineRule="auto"/>
        <w:jc w:val="both"/>
        <w:rPr>
          <w:rFonts w:ascii="Arial" w:hAnsi="Arial" w:cs="Arial"/>
        </w:rPr>
      </w:pPr>
      <w:r w:rsidRPr="009E1AD2">
        <w:rPr>
          <w:rFonts w:ascii="Arial" w:hAnsi="Arial" w:cs="Arial"/>
        </w:rPr>
        <w:t>position-level reporting of pay costs for more than</w:t>
      </w:r>
      <w:r w:rsidR="006333F9">
        <w:rPr>
          <w:rFonts w:ascii="Arial" w:hAnsi="Arial" w:cs="Arial"/>
        </w:rPr>
        <w:t xml:space="preserve"> 125k WTE (c. 81k WTE statutory</w:t>
      </w:r>
      <w:r w:rsidR="00876FD7" w:rsidRPr="006333F9">
        <w:rPr>
          <w:rFonts w:ascii="Arial" w:hAnsi="Arial" w:cs="Arial"/>
        </w:rPr>
        <w:t xml:space="preserve"> </w:t>
      </w:r>
      <w:r w:rsidRPr="006333F9">
        <w:rPr>
          <w:rFonts w:ascii="Arial" w:hAnsi="Arial" w:cs="Arial"/>
        </w:rPr>
        <w:t>and c. 45k WTE voluntary)</w:t>
      </w:r>
      <w:bookmarkStart w:id="2" w:name="_What_is_IFMS?"/>
      <w:bookmarkStart w:id="3" w:name="_Q._What_is"/>
      <w:bookmarkStart w:id="4" w:name="_What_does_Finance"/>
      <w:bookmarkEnd w:id="2"/>
      <w:bookmarkEnd w:id="3"/>
      <w:bookmarkEnd w:id="4"/>
    </w:p>
    <w:p w:rsidR="00CE5AF4" w:rsidRDefault="00CE5AF4" w:rsidP="00CE5AF4">
      <w:pPr>
        <w:pStyle w:val="ListParagraph"/>
        <w:spacing w:line="240" w:lineRule="auto"/>
        <w:ind w:left="0"/>
        <w:contextualSpacing w:val="0"/>
        <w:jc w:val="both"/>
        <w:rPr>
          <w:rFonts w:ascii="Arial" w:hAnsi="Arial" w:cs="Arial"/>
        </w:rPr>
      </w:pPr>
    </w:p>
    <w:p w:rsidR="00CE5AF4" w:rsidRPr="00180966" w:rsidRDefault="00CE5AF4" w:rsidP="00180966">
      <w:pPr>
        <w:pStyle w:val="StyleFAQquestions"/>
      </w:pPr>
      <w:r w:rsidRPr="00180966">
        <w:lastRenderedPageBreak/>
        <w:t>What kind of system will IFMS be?</w:t>
      </w:r>
    </w:p>
    <w:p w:rsidR="00180966" w:rsidRDefault="00180966" w:rsidP="00CE5AF4">
      <w:pPr>
        <w:pStyle w:val="bodycopyfaq"/>
        <w:rPr>
          <w:rFonts w:ascii="Arial" w:eastAsiaTheme="majorEastAsia" w:hAnsi="Arial" w:cs="Arial"/>
          <w:sz w:val="22"/>
          <w:szCs w:val="22"/>
        </w:rPr>
      </w:pPr>
    </w:p>
    <w:p w:rsidR="00EA1F0A" w:rsidRDefault="00CE5AF4" w:rsidP="00EA1F0A">
      <w:pPr>
        <w:pStyle w:val="bodycopyfaq"/>
        <w:ind w:firstLine="360"/>
        <w:rPr>
          <w:rFonts w:ascii="Arial" w:eastAsiaTheme="majorEastAsia" w:hAnsi="Arial" w:cs="Arial"/>
          <w:sz w:val="22"/>
          <w:szCs w:val="22"/>
        </w:rPr>
      </w:pPr>
      <w:r w:rsidRPr="009E1AD2">
        <w:rPr>
          <w:rFonts w:ascii="Arial" w:eastAsiaTheme="majorEastAsia" w:hAnsi="Arial" w:cs="Arial"/>
          <w:sz w:val="22"/>
          <w:szCs w:val="22"/>
        </w:rPr>
        <w:t>Following a public procurement process, SAP was selected as the software platform</w:t>
      </w:r>
    </w:p>
    <w:p w:rsidR="00CE5AF4" w:rsidRPr="009E1AD2" w:rsidRDefault="00CE5AF4" w:rsidP="00EA1F0A">
      <w:pPr>
        <w:pStyle w:val="bodycopyfaq"/>
        <w:ind w:left="360"/>
        <w:rPr>
          <w:rFonts w:ascii="Arial" w:eastAsiaTheme="majorEastAsia" w:hAnsi="Arial" w:cs="Arial"/>
          <w:sz w:val="22"/>
          <w:szCs w:val="22"/>
        </w:rPr>
      </w:pPr>
      <w:r w:rsidRPr="009E1AD2">
        <w:rPr>
          <w:rFonts w:ascii="Arial" w:eastAsiaTheme="majorEastAsia" w:hAnsi="Arial" w:cs="Arial"/>
          <w:sz w:val="22"/>
          <w:szCs w:val="22"/>
        </w:rPr>
        <w:t>on which IFMS will run. SAP is a global industry-leading provider of enterprise resource planning (ERP) software. The version of SAP on which IFMS will run is SAP S/4HANA.</w:t>
      </w:r>
    </w:p>
    <w:p w:rsidR="00CE5AF4" w:rsidRPr="00CE5AF4" w:rsidRDefault="00CE5AF4" w:rsidP="00CE5AF4">
      <w:pPr>
        <w:pStyle w:val="ListParagraph"/>
        <w:spacing w:line="240" w:lineRule="auto"/>
        <w:ind w:left="0"/>
        <w:jc w:val="both"/>
        <w:rPr>
          <w:rFonts w:ascii="Arial" w:hAnsi="Arial" w:cs="Arial"/>
        </w:rPr>
      </w:pPr>
    </w:p>
    <w:p w:rsidR="00CE5AF4" w:rsidRPr="009E1AD2" w:rsidRDefault="00CE5AF4" w:rsidP="00CE5AF4">
      <w:pPr>
        <w:pStyle w:val="StyleFAQquestions"/>
      </w:pPr>
      <w:r w:rsidRPr="009E1AD2">
        <w:t>What are the timelines for IFMS implementation?</w:t>
      </w:r>
    </w:p>
    <w:p w:rsidR="00EA1F0A" w:rsidRDefault="00EA1F0A" w:rsidP="00EA1F0A">
      <w:pPr>
        <w:pStyle w:val="bodycopyfaq"/>
        <w:ind w:firstLine="360"/>
        <w:rPr>
          <w:rFonts w:ascii="Arial" w:hAnsi="Arial" w:cs="Arial"/>
          <w:sz w:val="22"/>
          <w:szCs w:val="22"/>
        </w:rPr>
      </w:pPr>
    </w:p>
    <w:p w:rsidR="00CE5AF4" w:rsidRPr="009E1AD2" w:rsidRDefault="00CE5AF4" w:rsidP="00EA1F0A">
      <w:pPr>
        <w:pStyle w:val="bodycopyfaq"/>
        <w:ind w:firstLine="360"/>
        <w:rPr>
          <w:rFonts w:ascii="Arial" w:hAnsi="Arial" w:cs="Arial"/>
          <w:sz w:val="22"/>
          <w:szCs w:val="22"/>
        </w:rPr>
      </w:pPr>
      <w:r w:rsidRPr="009E1AD2">
        <w:rPr>
          <w:rFonts w:ascii="Arial" w:hAnsi="Arial" w:cs="Arial"/>
          <w:sz w:val="22"/>
          <w:szCs w:val="22"/>
        </w:rPr>
        <w:t>Please see implementation timeline here</w:t>
      </w:r>
      <w:r>
        <w:rPr>
          <w:rFonts w:ascii="Arial" w:hAnsi="Arial" w:cs="Arial"/>
          <w:sz w:val="22"/>
          <w:szCs w:val="22"/>
        </w:rPr>
        <w:t>:</w:t>
      </w:r>
    </w:p>
    <w:p w:rsidR="00CE5AF4" w:rsidRPr="009E1AD2" w:rsidRDefault="00F11F10" w:rsidP="00EA1F0A">
      <w:pPr>
        <w:pStyle w:val="bodycopyfaq"/>
        <w:ind w:left="360"/>
        <w:rPr>
          <w:rFonts w:ascii="Arial" w:hAnsi="Arial" w:cs="Arial"/>
          <w:sz w:val="22"/>
          <w:szCs w:val="22"/>
        </w:rPr>
      </w:pPr>
      <w:hyperlink r:id="rId10" w:history="1">
        <w:r w:rsidR="00EA1F0A" w:rsidRPr="00920AA4">
          <w:rPr>
            <w:rStyle w:val="Hyperlink"/>
            <w:rFonts w:ascii="Arial" w:hAnsi="Arial" w:cs="Arial"/>
            <w:sz w:val="22"/>
            <w:szCs w:val="22"/>
          </w:rPr>
          <w:t>https://www.hse.ie/eng/about/who/finance/financereformprogramme/technologyfinancereform/implementation-timeline-ifms-project.pdf</w:t>
        </w:r>
      </w:hyperlink>
    </w:p>
    <w:p w:rsidR="00CE5AF4" w:rsidRDefault="00CE5AF4" w:rsidP="00876FD7">
      <w:pPr>
        <w:pStyle w:val="ListParagraph"/>
        <w:spacing w:line="240" w:lineRule="auto"/>
        <w:ind w:left="0"/>
        <w:jc w:val="both"/>
        <w:rPr>
          <w:rFonts w:ascii="Arial" w:hAnsi="Arial" w:cs="Arial"/>
        </w:rPr>
      </w:pPr>
    </w:p>
    <w:p w:rsidR="00CE5AF4" w:rsidRPr="009E1AD2" w:rsidRDefault="00CE5AF4" w:rsidP="00CE5AF4">
      <w:pPr>
        <w:pStyle w:val="StyleFAQquestions"/>
      </w:pPr>
      <w:r w:rsidRPr="009E1AD2">
        <w:t>What stage is the IFMS Project at?</w:t>
      </w:r>
    </w:p>
    <w:p w:rsidR="00EA1F0A" w:rsidRDefault="00EA1F0A" w:rsidP="00EA1F0A">
      <w:pPr>
        <w:spacing w:line="240" w:lineRule="auto"/>
        <w:ind w:left="360"/>
        <w:jc w:val="both"/>
        <w:rPr>
          <w:rFonts w:ascii="Arial" w:hAnsi="Arial" w:cs="Arial"/>
        </w:rPr>
      </w:pPr>
    </w:p>
    <w:p w:rsidR="003B35A9" w:rsidRDefault="003B35A9" w:rsidP="003B35A9">
      <w:pPr>
        <w:spacing w:after="0" w:line="240" w:lineRule="auto"/>
        <w:ind w:left="357"/>
        <w:jc w:val="both"/>
        <w:rPr>
          <w:rFonts w:ascii="Arial" w:hAnsi="Arial" w:cs="Arial"/>
        </w:rPr>
      </w:pPr>
      <w:r>
        <w:rPr>
          <w:rFonts w:ascii="Arial" w:hAnsi="Arial" w:cs="Arial"/>
        </w:rPr>
        <w:t xml:space="preserve">IG1 (East) went live on July 3 2023 in the following areas:  </w:t>
      </w:r>
    </w:p>
    <w:p w:rsidR="003B35A9" w:rsidRDefault="003B35A9" w:rsidP="003B35A9">
      <w:pPr>
        <w:spacing w:after="0" w:line="240" w:lineRule="auto"/>
        <w:ind w:left="357"/>
        <w:jc w:val="both"/>
        <w:rPr>
          <w:rFonts w:ascii="Arial" w:hAnsi="Arial" w:cs="Arial"/>
        </w:rPr>
      </w:pPr>
    </w:p>
    <w:p w:rsidR="003B35A9" w:rsidRDefault="00CE5AF4" w:rsidP="003B35A9">
      <w:pPr>
        <w:spacing w:after="0" w:line="240" w:lineRule="auto"/>
        <w:ind w:left="357"/>
        <w:jc w:val="both"/>
        <w:rPr>
          <w:rFonts w:ascii="Arial" w:hAnsi="Arial" w:cs="Arial"/>
        </w:rPr>
      </w:pPr>
      <w:r w:rsidRPr="003B35A9">
        <w:rPr>
          <w:rFonts w:ascii="Arial" w:hAnsi="Arial" w:cs="Arial"/>
        </w:rPr>
        <w:t xml:space="preserve">Community Healthcare Areas 6, 7 and 9; </w:t>
      </w:r>
    </w:p>
    <w:p w:rsidR="003B35A9" w:rsidRDefault="00CE5AF4" w:rsidP="003B35A9">
      <w:pPr>
        <w:spacing w:after="0" w:line="240" w:lineRule="auto"/>
        <w:ind w:left="357"/>
        <w:jc w:val="both"/>
        <w:rPr>
          <w:rFonts w:ascii="Arial" w:hAnsi="Arial" w:cs="Arial"/>
        </w:rPr>
      </w:pPr>
      <w:r w:rsidRPr="003B35A9">
        <w:rPr>
          <w:rFonts w:ascii="Arial" w:hAnsi="Arial" w:cs="Arial"/>
        </w:rPr>
        <w:t>Connolly Hospital,</w:t>
      </w:r>
    </w:p>
    <w:p w:rsidR="003B35A9" w:rsidRDefault="00CE5AF4" w:rsidP="003B35A9">
      <w:pPr>
        <w:spacing w:after="0" w:line="240" w:lineRule="auto"/>
        <w:ind w:left="357"/>
        <w:jc w:val="both"/>
        <w:rPr>
          <w:rFonts w:ascii="Arial" w:hAnsi="Arial" w:cs="Arial"/>
        </w:rPr>
      </w:pPr>
      <w:r w:rsidRPr="003B35A9">
        <w:rPr>
          <w:rFonts w:ascii="Arial" w:hAnsi="Arial" w:cs="Arial"/>
        </w:rPr>
        <w:t xml:space="preserve">Naas General Hospital, </w:t>
      </w:r>
    </w:p>
    <w:p w:rsidR="003B35A9" w:rsidRDefault="00CE5AF4" w:rsidP="003B35A9">
      <w:pPr>
        <w:spacing w:after="0" w:line="240" w:lineRule="auto"/>
        <w:ind w:left="357"/>
        <w:jc w:val="both"/>
        <w:rPr>
          <w:rFonts w:ascii="Arial" w:hAnsi="Arial" w:cs="Arial"/>
        </w:rPr>
      </w:pPr>
      <w:r w:rsidRPr="003B35A9">
        <w:rPr>
          <w:rFonts w:ascii="Arial" w:hAnsi="Arial" w:cs="Arial"/>
        </w:rPr>
        <w:t xml:space="preserve">St Columcille’s Hospital Loughlinstown, </w:t>
      </w:r>
    </w:p>
    <w:p w:rsidR="003B35A9" w:rsidRDefault="00CE5AF4" w:rsidP="003B35A9">
      <w:pPr>
        <w:spacing w:after="0" w:line="240" w:lineRule="auto"/>
        <w:ind w:left="357"/>
        <w:jc w:val="both"/>
        <w:rPr>
          <w:rFonts w:ascii="Arial" w:hAnsi="Arial" w:cs="Arial"/>
        </w:rPr>
      </w:pPr>
      <w:r w:rsidRPr="003B35A9">
        <w:rPr>
          <w:rFonts w:ascii="Arial" w:hAnsi="Arial" w:cs="Arial"/>
        </w:rPr>
        <w:t>St Luke’s Radiation</w:t>
      </w:r>
      <w:r w:rsidR="003B35A9">
        <w:rPr>
          <w:rFonts w:ascii="Arial" w:hAnsi="Arial" w:cs="Arial"/>
        </w:rPr>
        <w:t xml:space="preserve"> </w:t>
      </w:r>
      <w:r w:rsidRPr="003B35A9">
        <w:rPr>
          <w:rFonts w:ascii="Arial" w:hAnsi="Arial" w:cs="Arial"/>
        </w:rPr>
        <w:t xml:space="preserve">Oncology Network, </w:t>
      </w:r>
    </w:p>
    <w:p w:rsidR="003B35A9" w:rsidRDefault="00CE5AF4" w:rsidP="003B35A9">
      <w:pPr>
        <w:spacing w:after="0" w:line="240" w:lineRule="auto"/>
        <w:ind w:left="357"/>
        <w:jc w:val="both"/>
        <w:rPr>
          <w:rFonts w:ascii="Arial" w:hAnsi="Arial" w:cs="Arial"/>
        </w:rPr>
      </w:pPr>
      <w:r w:rsidRPr="003B35A9">
        <w:rPr>
          <w:rFonts w:ascii="Arial" w:hAnsi="Arial" w:cs="Arial"/>
        </w:rPr>
        <w:t>HSE Corporate and National Services,</w:t>
      </w:r>
    </w:p>
    <w:p w:rsidR="003B35A9" w:rsidRDefault="00CE5AF4" w:rsidP="003B35A9">
      <w:pPr>
        <w:spacing w:after="0" w:line="240" w:lineRule="auto"/>
        <w:ind w:left="357"/>
        <w:jc w:val="both"/>
        <w:rPr>
          <w:rFonts w:ascii="Arial" w:hAnsi="Arial" w:cs="Arial"/>
        </w:rPr>
      </w:pPr>
      <w:r w:rsidRPr="003B35A9">
        <w:rPr>
          <w:rFonts w:ascii="Arial" w:hAnsi="Arial" w:cs="Arial"/>
        </w:rPr>
        <w:t xml:space="preserve">Finance Shared Services, </w:t>
      </w:r>
      <w:r w:rsidRPr="003B35A9">
        <w:rPr>
          <w:rFonts w:ascii="Arial" w:hAnsi="Arial" w:cs="Arial"/>
        </w:rPr>
        <w:tab/>
      </w:r>
    </w:p>
    <w:p w:rsidR="003B35A9" w:rsidRDefault="003B35A9" w:rsidP="003B35A9">
      <w:pPr>
        <w:spacing w:after="0" w:line="240" w:lineRule="auto"/>
        <w:ind w:left="357"/>
        <w:jc w:val="both"/>
        <w:rPr>
          <w:rFonts w:ascii="Arial" w:hAnsi="Arial" w:cs="Arial"/>
        </w:rPr>
      </w:pPr>
      <w:r>
        <w:rPr>
          <w:rFonts w:ascii="Arial" w:hAnsi="Arial" w:cs="Arial"/>
        </w:rPr>
        <w:t>Procurement Shared Services,</w:t>
      </w:r>
    </w:p>
    <w:p w:rsidR="003B35A9" w:rsidRDefault="00CE5AF4" w:rsidP="003B35A9">
      <w:pPr>
        <w:spacing w:after="0" w:line="240" w:lineRule="auto"/>
        <w:ind w:left="357"/>
        <w:jc w:val="both"/>
        <w:rPr>
          <w:rFonts w:ascii="Arial" w:hAnsi="Arial" w:cs="Arial"/>
        </w:rPr>
      </w:pPr>
      <w:r w:rsidRPr="003B35A9">
        <w:rPr>
          <w:rFonts w:ascii="Arial" w:hAnsi="Arial" w:cs="Arial"/>
        </w:rPr>
        <w:t>Primary Care Reimbursement Service</w:t>
      </w:r>
      <w:r w:rsidR="003B35A9">
        <w:rPr>
          <w:rFonts w:ascii="Arial" w:hAnsi="Arial" w:cs="Arial"/>
        </w:rPr>
        <w:t xml:space="preserve"> (PCRS),</w:t>
      </w:r>
    </w:p>
    <w:p w:rsidR="003B35A9" w:rsidRDefault="003B35A9" w:rsidP="003B35A9">
      <w:pPr>
        <w:spacing w:after="0" w:line="240" w:lineRule="auto"/>
        <w:ind w:left="357"/>
        <w:jc w:val="both"/>
        <w:rPr>
          <w:rFonts w:ascii="Arial" w:hAnsi="Arial" w:cs="Arial"/>
        </w:rPr>
      </w:pPr>
      <w:r>
        <w:rPr>
          <w:rFonts w:ascii="Arial" w:hAnsi="Arial" w:cs="Arial"/>
        </w:rPr>
        <w:t>National Ambulance Service (NAS),</w:t>
      </w:r>
    </w:p>
    <w:p w:rsidR="00CE5AF4" w:rsidRPr="003B35A9" w:rsidRDefault="00CE5AF4" w:rsidP="003B35A9">
      <w:pPr>
        <w:spacing w:after="0" w:line="240" w:lineRule="auto"/>
        <w:ind w:left="357"/>
        <w:jc w:val="both"/>
        <w:rPr>
          <w:rFonts w:ascii="Arial" w:hAnsi="Arial" w:cs="Arial"/>
        </w:rPr>
      </w:pPr>
      <w:r w:rsidRPr="003B35A9">
        <w:rPr>
          <w:rFonts w:ascii="Arial" w:hAnsi="Arial" w:cs="Arial"/>
        </w:rPr>
        <w:t>Tusla, the Child and Family Agency.</w:t>
      </w:r>
    </w:p>
    <w:p w:rsidR="00CE5AF4" w:rsidRPr="00CE5AF4" w:rsidRDefault="00CE5AF4" w:rsidP="00CE5AF4">
      <w:pPr>
        <w:pStyle w:val="StyleFAQquestions"/>
      </w:pPr>
      <w:r w:rsidRPr="00CE5AF4">
        <w:t>How will I access IFMS?</w:t>
      </w:r>
    </w:p>
    <w:p w:rsidR="00EA1F0A" w:rsidRDefault="00EA1F0A" w:rsidP="00EA1F0A">
      <w:pPr>
        <w:pStyle w:val="bodycopyfaq"/>
        <w:ind w:left="360"/>
        <w:rPr>
          <w:rFonts w:ascii="Arial" w:eastAsiaTheme="majorEastAsia" w:hAnsi="Arial" w:cs="Arial"/>
          <w:sz w:val="22"/>
          <w:szCs w:val="22"/>
        </w:rPr>
      </w:pPr>
    </w:p>
    <w:p w:rsidR="00CE5AF4" w:rsidRDefault="003B35A9" w:rsidP="00EA1F0A">
      <w:pPr>
        <w:pStyle w:val="bodycopyfaq"/>
        <w:ind w:left="360"/>
        <w:rPr>
          <w:rFonts w:ascii="Arial" w:eastAsiaTheme="majorEastAsia" w:hAnsi="Arial" w:cs="Arial"/>
          <w:sz w:val="22"/>
          <w:szCs w:val="22"/>
        </w:rPr>
      </w:pPr>
      <w:r>
        <w:rPr>
          <w:rFonts w:ascii="Arial" w:eastAsiaTheme="majorEastAsia" w:hAnsi="Arial" w:cs="Arial"/>
          <w:sz w:val="22"/>
          <w:szCs w:val="22"/>
        </w:rPr>
        <w:t xml:space="preserve">Once you have completed </w:t>
      </w:r>
      <w:r w:rsidR="00CE5AF4" w:rsidRPr="009E1AD2">
        <w:rPr>
          <w:rFonts w:ascii="Arial" w:eastAsiaTheme="majorEastAsia" w:hAnsi="Arial" w:cs="Arial"/>
          <w:sz w:val="22"/>
          <w:szCs w:val="22"/>
        </w:rPr>
        <w:t>training and</w:t>
      </w:r>
      <w:r>
        <w:rPr>
          <w:rFonts w:ascii="Arial" w:eastAsiaTheme="majorEastAsia" w:hAnsi="Arial" w:cs="Arial"/>
          <w:sz w:val="22"/>
          <w:szCs w:val="22"/>
        </w:rPr>
        <w:t xml:space="preserve"> have been</w:t>
      </w:r>
      <w:r w:rsidR="00CE5AF4" w:rsidRPr="009E1AD2">
        <w:rPr>
          <w:rFonts w:ascii="Arial" w:eastAsiaTheme="majorEastAsia" w:hAnsi="Arial" w:cs="Arial"/>
          <w:sz w:val="22"/>
          <w:szCs w:val="22"/>
        </w:rPr>
        <w:t xml:space="preserve"> set up as a user</w:t>
      </w:r>
      <w:r>
        <w:rPr>
          <w:rFonts w:ascii="Arial" w:eastAsiaTheme="majorEastAsia" w:hAnsi="Arial" w:cs="Arial"/>
          <w:sz w:val="22"/>
          <w:szCs w:val="22"/>
        </w:rPr>
        <w:t xml:space="preserve"> on the IFMS Learning Management System (Moodle)</w:t>
      </w:r>
      <w:r w:rsidR="00CE5AF4" w:rsidRPr="009E1AD2">
        <w:rPr>
          <w:rFonts w:ascii="Arial" w:eastAsiaTheme="majorEastAsia" w:hAnsi="Arial" w:cs="Arial"/>
          <w:sz w:val="22"/>
          <w:szCs w:val="22"/>
        </w:rPr>
        <w:t>, the standard way of connecting to the system will be through an app on your desktop</w:t>
      </w:r>
      <w:r>
        <w:rPr>
          <w:rFonts w:ascii="Arial" w:eastAsiaTheme="majorEastAsia" w:hAnsi="Arial" w:cs="Arial"/>
          <w:sz w:val="22"/>
          <w:szCs w:val="22"/>
        </w:rPr>
        <w:t>,</w:t>
      </w:r>
      <w:r w:rsidR="00CE5AF4" w:rsidRPr="009E1AD2">
        <w:rPr>
          <w:rFonts w:ascii="Arial" w:eastAsiaTheme="majorEastAsia" w:hAnsi="Arial" w:cs="Arial"/>
          <w:sz w:val="22"/>
          <w:szCs w:val="22"/>
        </w:rPr>
        <w:t xml:space="preserve"> or mobile device (laptop, tablet or phone). Your user profile on the system will be based on your role, and your access and authorisations will be administered by the Security Team in the SAP Centre of Excellence (CoE).</w:t>
      </w:r>
    </w:p>
    <w:p w:rsidR="003B35A9" w:rsidRPr="009E1AD2" w:rsidRDefault="003B35A9" w:rsidP="00EA1F0A">
      <w:pPr>
        <w:pStyle w:val="bodycopyfaq"/>
        <w:ind w:left="360"/>
        <w:rPr>
          <w:rFonts w:ascii="Arial" w:eastAsiaTheme="majorEastAsia" w:hAnsi="Arial" w:cs="Arial"/>
          <w:b/>
          <w:color w:val="0070C0"/>
        </w:rPr>
      </w:pPr>
    </w:p>
    <w:p w:rsidR="00EA1F0A" w:rsidRPr="00EA1F0A" w:rsidRDefault="00CE5AF4" w:rsidP="003B35A9">
      <w:pPr>
        <w:pStyle w:val="StyleFAQquestions"/>
      </w:pPr>
      <w:r w:rsidRPr="00CE5AF4">
        <w:t xml:space="preserve"> Will I be trained?</w:t>
      </w:r>
    </w:p>
    <w:p w:rsidR="003B35A9" w:rsidRDefault="003B35A9" w:rsidP="00EA1F0A">
      <w:pPr>
        <w:keepNext/>
        <w:keepLines/>
        <w:spacing w:line="240" w:lineRule="auto"/>
        <w:ind w:left="360"/>
        <w:jc w:val="both"/>
        <w:outlineLvl w:val="2"/>
        <w:rPr>
          <w:rFonts w:ascii="Arial" w:eastAsiaTheme="majorEastAsia" w:hAnsi="Arial" w:cs="Arial"/>
          <w:bCs/>
          <w:color w:val="000000" w:themeColor="text1"/>
        </w:rPr>
      </w:pPr>
    </w:p>
    <w:p w:rsidR="00CE5AF4" w:rsidRPr="009E1AD2" w:rsidRDefault="00CE5AF4" w:rsidP="00EA1F0A">
      <w:pPr>
        <w:keepNext/>
        <w:keepLines/>
        <w:spacing w:line="240" w:lineRule="auto"/>
        <w:ind w:left="360"/>
        <w:jc w:val="both"/>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 xml:space="preserve">Training for users will be provided by the IFMS Training Team. More detail on scheduling, format and content of training will be provided in preparation for implementation of IFMS in your area. </w:t>
      </w:r>
    </w:p>
    <w:p w:rsidR="00EA1F0A" w:rsidRDefault="003B35A9" w:rsidP="00EA1F0A">
      <w:pPr>
        <w:keepNext/>
        <w:keepLines/>
        <w:spacing w:line="240" w:lineRule="auto"/>
        <w:ind w:left="360"/>
        <w:jc w:val="both"/>
        <w:outlineLvl w:val="2"/>
        <w:rPr>
          <w:rFonts w:ascii="Arial" w:eastAsiaTheme="majorEastAsia" w:hAnsi="Arial" w:cs="Arial"/>
          <w:bCs/>
          <w:color w:val="000000" w:themeColor="text1"/>
        </w:rPr>
      </w:pPr>
      <w:r>
        <w:rPr>
          <w:rFonts w:ascii="Arial" w:eastAsiaTheme="majorEastAsia" w:hAnsi="Arial" w:cs="Arial"/>
          <w:bCs/>
          <w:color w:val="000000" w:themeColor="text1"/>
        </w:rPr>
        <w:t>T</w:t>
      </w:r>
      <w:r w:rsidR="00CE5AF4" w:rsidRPr="009E1AD2">
        <w:rPr>
          <w:rFonts w:ascii="Arial" w:eastAsiaTheme="majorEastAsia" w:hAnsi="Arial" w:cs="Arial"/>
          <w:bCs/>
          <w:color w:val="000000" w:themeColor="text1"/>
        </w:rPr>
        <w:t xml:space="preserve">raining will be delivered </w:t>
      </w:r>
      <w:r>
        <w:rPr>
          <w:rFonts w:ascii="Arial" w:eastAsiaTheme="majorEastAsia" w:hAnsi="Arial" w:cs="Arial"/>
          <w:bCs/>
          <w:color w:val="000000" w:themeColor="text1"/>
        </w:rPr>
        <w:t>via a</w:t>
      </w:r>
      <w:r w:rsidR="00CE5AF4" w:rsidRPr="009E1AD2">
        <w:rPr>
          <w:rFonts w:ascii="Arial" w:eastAsiaTheme="majorEastAsia" w:hAnsi="Arial" w:cs="Arial"/>
          <w:bCs/>
          <w:color w:val="000000" w:themeColor="text1"/>
        </w:rPr>
        <w:t xml:space="preserve"> blend</w:t>
      </w:r>
      <w:r>
        <w:rPr>
          <w:rFonts w:ascii="Arial" w:eastAsiaTheme="majorEastAsia" w:hAnsi="Arial" w:cs="Arial"/>
          <w:bCs/>
          <w:color w:val="000000" w:themeColor="text1"/>
        </w:rPr>
        <w:t xml:space="preserve"> of classroom and online training</w:t>
      </w:r>
      <w:r w:rsidR="00CE5AF4" w:rsidRPr="009E1AD2">
        <w:rPr>
          <w:rFonts w:ascii="Arial" w:eastAsiaTheme="majorEastAsia" w:hAnsi="Arial" w:cs="Arial"/>
          <w:bCs/>
          <w:color w:val="000000" w:themeColor="text1"/>
        </w:rPr>
        <w:t>. Enhanced support will be available to users for a hypercare period of approximately six weeks after go-live. Training will be also be supported by Standard Operating Procedures for all processes as well as online tutorials that users can access 24/7, in addition to helpdesk support from the SAP CoE.</w:t>
      </w:r>
    </w:p>
    <w:p w:rsidR="003B35A9" w:rsidRPr="00CE5AF4" w:rsidRDefault="003B35A9" w:rsidP="00EA1F0A">
      <w:pPr>
        <w:keepNext/>
        <w:keepLines/>
        <w:spacing w:line="240" w:lineRule="auto"/>
        <w:ind w:left="360"/>
        <w:jc w:val="both"/>
        <w:outlineLvl w:val="2"/>
        <w:rPr>
          <w:rFonts w:ascii="Arial" w:eastAsiaTheme="majorEastAsia" w:hAnsi="Arial" w:cs="Arial"/>
          <w:bCs/>
          <w:color w:val="000000" w:themeColor="text1"/>
        </w:rPr>
      </w:pPr>
    </w:p>
    <w:p w:rsidR="003957F0" w:rsidRPr="009E1AD2" w:rsidRDefault="003957F0" w:rsidP="00F532F4">
      <w:pPr>
        <w:pStyle w:val="StyleFAQquestions"/>
      </w:pPr>
      <w:r w:rsidRPr="009E1AD2">
        <w:t>What does IFMS mean for Shared Services?</w:t>
      </w:r>
    </w:p>
    <w:p w:rsidR="00EA1F0A" w:rsidRDefault="00EA1F0A" w:rsidP="00EA1F0A">
      <w:pPr>
        <w:spacing w:line="240" w:lineRule="auto"/>
        <w:ind w:left="360"/>
        <w:jc w:val="both"/>
        <w:rPr>
          <w:rFonts w:ascii="Arial" w:hAnsi="Arial" w:cs="Arial"/>
        </w:rPr>
      </w:pPr>
    </w:p>
    <w:p w:rsidR="003957F0" w:rsidRPr="009E1AD2" w:rsidRDefault="003957F0" w:rsidP="00EA1F0A">
      <w:pPr>
        <w:spacing w:line="240" w:lineRule="auto"/>
        <w:ind w:left="360"/>
        <w:jc w:val="both"/>
        <w:rPr>
          <w:rFonts w:ascii="Arial" w:hAnsi="Arial" w:cs="Arial"/>
        </w:rPr>
      </w:pPr>
      <w:r w:rsidRPr="009E1AD2">
        <w:rPr>
          <w:rFonts w:ascii="Arial" w:hAnsi="Arial" w:cs="Arial"/>
        </w:rPr>
        <w:t xml:space="preserve">The adoption of a Shared Service Model is a Government Led initiative to organise and deliver internal support services more efficiently and effectively, whilst freeing up organisational capacity to concentrate on core frontline and other Health and Social Care functions.  The requirement within IFMS is to implement a standard national finance and procurement solution and deliver a national best practice shared service delivery model.  This Model will support the more efficient utilisation of resources and implementation of standardised processes through the transfer of workload into Shared Services, away from the current dispersed nature of processing.  </w:t>
      </w:r>
    </w:p>
    <w:p w:rsidR="003957F0" w:rsidRDefault="003957F0" w:rsidP="003B35A9">
      <w:pPr>
        <w:spacing w:line="240" w:lineRule="auto"/>
        <w:ind w:left="357"/>
        <w:rPr>
          <w:rFonts w:ascii="Arial" w:hAnsi="Arial" w:cs="Arial"/>
          <w:lang w:val="en"/>
        </w:rPr>
      </w:pPr>
      <w:r w:rsidRPr="009E1AD2">
        <w:rPr>
          <w:rFonts w:ascii="Arial" w:hAnsi="Arial" w:cs="Arial"/>
          <w:lang w:val="en"/>
        </w:rPr>
        <w:t>For HSE Procurement Shared Services IFMS will see the introduction of Extended Warehouse Management into the NDC and adoption of SAP Ariba for sourcing (strategic and assisted).</w:t>
      </w:r>
    </w:p>
    <w:p w:rsidR="00CE5AF4" w:rsidRPr="009E1AD2" w:rsidRDefault="00CE5AF4" w:rsidP="00B93FA2">
      <w:pPr>
        <w:rPr>
          <w:rFonts w:ascii="Arial" w:hAnsi="Arial" w:cs="Arial"/>
          <w:lang w:val="en"/>
        </w:rPr>
      </w:pPr>
    </w:p>
    <w:p w:rsidR="003957F0" w:rsidRDefault="003957F0" w:rsidP="00F532F4">
      <w:pPr>
        <w:pStyle w:val="StyleFAQquestions"/>
      </w:pPr>
      <w:r w:rsidRPr="009E1AD2">
        <w:t>What is the role of Finance and Procurement Shared Services?</w:t>
      </w:r>
    </w:p>
    <w:p w:rsidR="00EA1F0A" w:rsidRPr="009E1AD2" w:rsidRDefault="00EA1F0A" w:rsidP="00EA1F0A">
      <w:pPr>
        <w:pStyle w:val="StyleFAQquestions"/>
        <w:numPr>
          <w:ilvl w:val="0"/>
          <w:numId w:val="0"/>
        </w:numPr>
        <w:ind w:left="360"/>
      </w:pPr>
    </w:p>
    <w:p w:rsidR="003957F0" w:rsidRDefault="003957F0" w:rsidP="00EA1F0A">
      <w:pPr>
        <w:pStyle w:val="NoSpacing"/>
        <w:ind w:left="360"/>
        <w:jc w:val="both"/>
        <w:rPr>
          <w:rFonts w:ascii="Arial" w:hAnsi="Arial" w:cs="Arial"/>
          <w:lang w:val="en-US"/>
        </w:rPr>
      </w:pPr>
      <w:r w:rsidRPr="009E1AD2">
        <w:rPr>
          <w:rFonts w:ascii="Arial" w:hAnsi="Arial" w:cs="Arial"/>
          <w:lang w:val="en-US"/>
        </w:rPr>
        <w:t>Finance Shared Services is part of the National Finance Division of the HSE and will deliver finance support and transaction services to the entire Health Sector and Tusla. The range of services that will transition to Finance Shared Services under the IFMS Programme falls within four main service functions:</w:t>
      </w:r>
    </w:p>
    <w:p w:rsidR="003B35A9" w:rsidRPr="009E1AD2" w:rsidRDefault="003B35A9" w:rsidP="00EA1F0A">
      <w:pPr>
        <w:pStyle w:val="NoSpacing"/>
        <w:ind w:left="360"/>
        <w:jc w:val="both"/>
        <w:rPr>
          <w:rFonts w:ascii="Arial" w:hAnsi="Arial" w:cs="Arial"/>
          <w:lang w:val="en-US"/>
        </w:rPr>
      </w:pPr>
    </w:p>
    <w:p w:rsidR="003957F0" w:rsidRPr="009E1AD2" w:rsidRDefault="003957F0" w:rsidP="003957F0">
      <w:pPr>
        <w:pStyle w:val="NoSpacing"/>
        <w:numPr>
          <w:ilvl w:val="0"/>
          <w:numId w:val="34"/>
        </w:numPr>
        <w:jc w:val="both"/>
        <w:rPr>
          <w:rFonts w:ascii="Arial" w:hAnsi="Arial" w:cs="Arial"/>
          <w:lang w:val="en-US"/>
        </w:rPr>
      </w:pPr>
      <w:r w:rsidRPr="009E1AD2">
        <w:rPr>
          <w:rFonts w:ascii="Arial" w:hAnsi="Arial" w:cs="Arial"/>
          <w:lang w:val="en-US"/>
        </w:rPr>
        <w:t xml:space="preserve">Order to Cash </w:t>
      </w:r>
    </w:p>
    <w:p w:rsidR="003957F0" w:rsidRPr="009E1AD2" w:rsidRDefault="003957F0" w:rsidP="003957F0">
      <w:pPr>
        <w:pStyle w:val="NoSpacing"/>
        <w:numPr>
          <w:ilvl w:val="0"/>
          <w:numId w:val="34"/>
        </w:numPr>
        <w:jc w:val="both"/>
        <w:rPr>
          <w:rFonts w:ascii="Arial" w:hAnsi="Arial" w:cs="Arial"/>
          <w:lang w:val="en-US"/>
        </w:rPr>
      </w:pPr>
      <w:r w:rsidRPr="009E1AD2">
        <w:rPr>
          <w:rFonts w:ascii="Arial" w:hAnsi="Arial" w:cs="Arial"/>
          <w:lang w:val="en-US"/>
        </w:rPr>
        <w:t xml:space="preserve">Payment Services </w:t>
      </w:r>
    </w:p>
    <w:p w:rsidR="003957F0" w:rsidRPr="009E1AD2" w:rsidRDefault="003957F0" w:rsidP="003957F0">
      <w:pPr>
        <w:pStyle w:val="NoSpacing"/>
        <w:numPr>
          <w:ilvl w:val="0"/>
          <w:numId w:val="34"/>
        </w:numPr>
        <w:jc w:val="both"/>
        <w:rPr>
          <w:rFonts w:ascii="Arial" w:hAnsi="Arial" w:cs="Arial"/>
          <w:lang w:val="en-US"/>
        </w:rPr>
      </w:pPr>
      <w:r w:rsidRPr="009E1AD2">
        <w:rPr>
          <w:rFonts w:ascii="Arial" w:hAnsi="Arial" w:cs="Arial"/>
          <w:lang w:val="en-US"/>
        </w:rPr>
        <w:t xml:space="preserve">Record to Report </w:t>
      </w:r>
    </w:p>
    <w:p w:rsidR="003957F0" w:rsidRPr="009E1AD2" w:rsidRDefault="003957F0" w:rsidP="003957F0">
      <w:pPr>
        <w:pStyle w:val="NoSpacing"/>
        <w:numPr>
          <w:ilvl w:val="0"/>
          <w:numId w:val="34"/>
        </w:numPr>
        <w:jc w:val="both"/>
        <w:rPr>
          <w:rFonts w:ascii="Arial" w:hAnsi="Arial" w:cs="Arial"/>
          <w:lang w:val="en-US"/>
        </w:rPr>
      </w:pPr>
      <w:r w:rsidRPr="009E1AD2">
        <w:rPr>
          <w:rFonts w:ascii="Arial" w:hAnsi="Arial" w:cs="Arial"/>
          <w:lang w:val="en-US"/>
        </w:rPr>
        <w:t xml:space="preserve">Master Data Unit.  </w:t>
      </w:r>
    </w:p>
    <w:p w:rsidR="003957F0" w:rsidRPr="009E1AD2" w:rsidRDefault="003957F0" w:rsidP="003957F0">
      <w:pPr>
        <w:pStyle w:val="NoSpacing"/>
        <w:jc w:val="both"/>
        <w:rPr>
          <w:rFonts w:ascii="Arial" w:hAnsi="Arial" w:cs="Arial"/>
          <w:lang w:val="en-US"/>
        </w:rPr>
      </w:pPr>
    </w:p>
    <w:p w:rsidR="003957F0" w:rsidRDefault="003957F0" w:rsidP="00EA1F0A">
      <w:pPr>
        <w:pStyle w:val="NoSpacing"/>
        <w:ind w:left="360"/>
        <w:jc w:val="both"/>
        <w:rPr>
          <w:rFonts w:ascii="Arial" w:hAnsi="Arial" w:cs="Arial"/>
          <w:lang w:val="en-US"/>
        </w:rPr>
      </w:pPr>
      <w:r w:rsidRPr="009E1AD2">
        <w:rPr>
          <w:rFonts w:ascii="Arial" w:hAnsi="Arial" w:cs="Arial"/>
          <w:lang w:val="en-US"/>
        </w:rPr>
        <w:t xml:space="preserve">The transactional finance tasks within these functions will be processed in line with the Finance Management Framework and are aligned to the end to end process design as approved by IFMS Governance.  </w:t>
      </w:r>
    </w:p>
    <w:p w:rsidR="00694918" w:rsidRPr="00694918" w:rsidRDefault="00694918" w:rsidP="00694918">
      <w:pPr>
        <w:pStyle w:val="NoSpacing"/>
        <w:jc w:val="both"/>
        <w:rPr>
          <w:rFonts w:ascii="Arial" w:hAnsi="Arial" w:cs="Arial"/>
          <w:lang w:val="en-US"/>
        </w:rPr>
      </w:pPr>
    </w:p>
    <w:p w:rsidR="003957F0" w:rsidRPr="009E1AD2" w:rsidRDefault="003957F0" w:rsidP="00EA1F0A">
      <w:pPr>
        <w:ind w:firstLine="360"/>
        <w:rPr>
          <w:rFonts w:ascii="Arial" w:hAnsi="Arial" w:cs="Arial"/>
        </w:rPr>
      </w:pPr>
      <w:r w:rsidRPr="009E1AD2">
        <w:rPr>
          <w:rFonts w:ascii="Arial" w:hAnsi="Arial" w:cs="Arial"/>
        </w:rPr>
        <w:t>HSE Procurement Shared Services (PSS) will continue to provide:</w:t>
      </w:r>
    </w:p>
    <w:p w:rsidR="003957F0" w:rsidRPr="009E1AD2" w:rsidRDefault="003957F0" w:rsidP="003957F0">
      <w:pPr>
        <w:pStyle w:val="ListParagraph"/>
        <w:numPr>
          <w:ilvl w:val="0"/>
          <w:numId w:val="35"/>
        </w:numPr>
        <w:rPr>
          <w:rFonts w:ascii="Arial" w:eastAsia="Calibri" w:hAnsi="Arial" w:cs="Arial"/>
          <w:bCs/>
        </w:rPr>
      </w:pPr>
      <w:r w:rsidRPr="009E1AD2">
        <w:rPr>
          <w:rFonts w:ascii="Arial" w:eastAsia="Calibri" w:hAnsi="Arial" w:cs="Arial"/>
          <w:bCs/>
        </w:rPr>
        <w:t xml:space="preserve">Strategic Sourcing </w:t>
      </w:r>
    </w:p>
    <w:p w:rsidR="003957F0" w:rsidRPr="009E1AD2" w:rsidRDefault="003957F0" w:rsidP="003957F0">
      <w:pPr>
        <w:pStyle w:val="ListParagraph"/>
        <w:numPr>
          <w:ilvl w:val="0"/>
          <w:numId w:val="35"/>
        </w:numPr>
        <w:rPr>
          <w:rFonts w:ascii="Arial" w:eastAsia="Calibri" w:hAnsi="Arial" w:cs="Arial"/>
          <w:bCs/>
        </w:rPr>
      </w:pPr>
      <w:r w:rsidRPr="009E1AD2">
        <w:rPr>
          <w:rFonts w:ascii="Arial" w:eastAsia="Calibri" w:hAnsi="Arial" w:cs="Arial"/>
          <w:bCs/>
        </w:rPr>
        <w:t>Logistics Services</w:t>
      </w:r>
    </w:p>
    <w:p w:rsidR="003957F0" w:rsidRPr="009E1AD2" w:rsidRDefault="003957F0" w:rsidP="003957F0">
      <w:pPr>
        <w:pStyle w:val="ListParagraph"/>
        <w:numPr>
          <w:ilvl w:val="0"/>
          <w:numId w:val="35"/>
        </w:numPr>
        <w:rPr>
          <w:rFonts w:ascii="Arial" w:eastAsia="Calibri" w:hAnsi="Arial" w:cs="Arial"/>
          <w:bCs/>
        </w:rPr>
      </w:pPr>
      <w:r w:rsidRPr="009E1AD2">
        <w:rPr>
          <w:rFonts w:ascii="Arial" w:eastAsia="Calibri" w:hAnsi="Arial" w:cs="Arial"/>
          <w:bCs/>
        </w:rPr>
        <w:t xml:space="preserve">Assisted Sourcing </w:t>
      </w:r>
    </w:p>
    <w:p w:rsidR="003957F0" w:rsidRPr="009E1AD2" w:rsidRDefault="003957F0" w:rsidP="003957F0">
      <w:pPr>
        <w:pStyle w:val="ListParagraph"/>
        <w:numPr>
          <w:ilvl w:val="0"/>
          <w:numId w:val="35"/>
        </w:numPr>
        <w:rPr>
          <w:rFonts w:ascii="Arial" w:eastAsia="Calibri" w:hAnsi="Arial" w:cs="Arial"/>
          <w:bCs/>
        </w:rPr>
      </w:pPr>
      <w:r w:rsidRPr="009E1AD2">
        <w:rPr>
          <w:rFonts w:ascii="Arial" w:eastAsia="Calibri" w:hAnsi="Arial" w:cs="Arial"/>
          <w:bCs/>
        </w:rPr>
        <w:t>Business Relationship Management Services</w:t>
      </w:r>
    </w:p>
    <w:p w:rsidR="003957F0" w:rsidRPr="009E1AD2" w:rsidRDefault="003957F0" w:rsidP="003957F0">
      <w:pPr>
        <w:pStyle w:val="ListParagraph"/>
        <w:numPr>
          <w:ilvl w:val="0"/>
          <w:numId w:val="35"/>
        </w:numPr>
        <w:rPr>
          <w:rFonts w:ascii="Arial" w:eastAsia="Calibri" w:hAnsi="Arial" w:cs="Arial"/>
          <w:bCs/>
        </w:rPr>
      </w:pPr>
      <w:r w:rsidRPr="009E1AD2">
        <w:rPr>
          <w:rFonts w:ascii="Arial" w:eastAsia="Calibri" w:hAnsi="Arial" w:cs="Arial"/>
          <w:bCs/>
        </w:rPr>
        <w:t>Customer Relationship Management</w:t>
      </w:r>
    </w:p>
    <w:p w:rsidR="003957F0" w:rsidRPr="009E1AD2" w:rsidRDefault="003957F0" w:rsidP="003957F0">
      <w:pPr>
        <w:pStyle w:val="ListParagraph"/>
        <w:numPr>
          <w:ilvl w:val="0"/>
          <w:numId w:val="35"/>
        </w:numPr>
        <w:rPr>
          <w:rFonts w:ascii="Arial" w:eastAsia="Calibri" w:hAnsi="Arial" w:cs="Arial"/>
          <w:bCs/>
        </w:rPr>
      </w:pPr>
      <w:r w:rsidRPr="009E1AD2">
        <w:rPr>
          <w:rFonts w:ascii="Arial" w:eastAsia="Calibri" w:hAnsi="Arial" w:cs="Arial"/>
          <w:bCs/>
        </w:rPr>
        <w:t>Corporate Procurement Planning &amp; Compliance Improvement</w:t>
      </w:r>
    </w:p>
    <w:p w:rsidR="003957F0" w:rsidRPr="009E1AD2" w:rsidRDefault="003957F0" w:rsidP="003957F0">
      <w:pPr>
        <w:pStyle w:val="ListParagraph"/>
        <w:numPr>
          <w:ilvl w:val="0"/>
          <w:numId w:val="35"/>
        </w:numPr>
        <w:rPr>
          <w:rFonts w:ascii="Arial" w:eastAsia="Calibri" w:hAnsi="Arial" w:cs="Arial"/>
          <w:bCs/>
        </w:rPr>
      </w:pPr>
      <w:r w:rsidRPr="009E1AD2">
        <w:rPr>
          <w:rFonts w:ascii="Arial" w:eastAsia="Calibri" w:hAnsi="Arial" w:cs="Arial"/>
          <w:bCs/>
        </w:rPr>
        <w:t>Capacity Development</w:t>
      </w:r>
    </w:p>
    <w:p w:rsidR="003957F0" w:rsidRPr="009E1AD2" w:rsidRDefault="003957F0" w:rsidP="003957F0">
      <w:pPr>
        <w:pStyle w:val="ListParagraph"/>
        <w:numPr>
          <w:ilvl w:val="0"/>
          <w:numId w:val="35"/>
        </w:numPr>
        <w:rPr>
          <w:rFonts w:ascii="Arial" w:eastAsia="Calibri" w:hAnsi="Arial" w:cs="Arial"/>
          <w:bCs/>
        </w:rPr>
      </w:pPr>
      <w:r w:rsidRPr="009E1AD2">
        <w:rPr>
          <w:rFonts w:ascii="Arial" w:eastAsia="Calibri" w:hAnsi="Arial" w:cs="Arial"/>
          <w:bCs/>
        </w:rPr>
        <w:t>Sourcing Content Enablement</w:t>
      </w:r>
    </w:p>
    <w:p w:rsidR="003957F0" w:rsidRPr="009E1AD2" w:rsidRDefault="003957F0" w:rsidP="003957F0">
      <w:pPr>
        <w:pStyle w:val="ListParagraph"/>
        <w:numPr>
          <w:ilvl w:val="0"/>
          <w:numId w:val="35"/>
        </w:numPr>
        <w:rPr>
          <w:rFonts w:ascii="Arial" w:eastAsia="Calibri" w:hAnsi="Arial" w:cs="Arial"/>
          <w:bCs/>
        </w:rPr>
      </w:pPr>
      <w:r w:rsidRPr="009E1AD2">
        <w:rPr>
          <w:rFonts w:ascii="Arial" w:eastAsia="Calibri" w:hAnsi="Arial" w:cs="Arial"/>
          <w:bCs/>
        </w:rPr>
        <w:t>Business Intelligence</w:t>
      </w:r>
    </w:p>
    <w:p w:rsidR="003957F0" w:rsidRDefault="003957F0" w:rsidP="00694918">
      <w:pPr>
        <w:pStyle w:val="StyleFAQquestions"/>
      </w:pPr>
      <w:r w:rsidRPr="00694918">
        <w:t>What is the SAP Centre of Excellence (CoE)?</w:t>
      </w:r>
    </w:p>
    <w:p w:rsidR="00EA1F0A" w:rsidRPr="00694918" w:rsidRDefault="00EA1F0A" w:rsidP="00EA1F0A">
      <w:pPr>
        <w:pStyle w:val="StyleFAQquestions"/>
        <w:numPr>
          <w:ilvl w:val="0"/>
          <w:numId w:val="0"/>
        </w:numPr>
        <w:ind w:left="360"/>
      </w:pPr>
    </w:p>
    <w:p w:rsidR="003957F0" w:rsidRDefault="003957F0" w:rsidP="00EA1F0A">
      <w:pPr>
        <w:spacing w:after="0" w:line="240" w:lineRule="auto"/>
        <w:ind w:left="360"/>
        <w:rPr>
          <w:rFonts w:ascii="Arial" w:hAnsi="Arial" w:cs="Arial"/>
        </w:rPr>
      </w:pPr>
      <w:r w:rsidRPr="009E1AD2">
        <w:rPr>
          <w:rFonts w:ascii="Arial" w:hAnsi="Arial" w:cs="Arial"/>
        </w:rPr>
        <w:t>The SAP CoE (Centre of Excellence) has responsibility for the support, maintenance and development of SAP technical solutions supporting HR/Payroll, Employee and Management Self-service, Business Intelligence &amp; Analytics, SPSPS, SAP Ariba Snap, Finance – East Stabilisation &amp; CFI</w:t>
      </w:r>
      <w:r w:rsidR="00AE347E">
        <w:rPr>
          <w:rFonts w:ascii="Arial" w:hAnsi="Arial" w:cs="Arial"/>
        </w:rPr>
        <w:t xml:space="preserve"> (</w:t>
      </w:r>
      <w:r w:rsidR="00AE347E" w:rsidRPr="00AE347E">
        <w:rPr>
          <w:rFonts w:ascii="Arial" w:hAnsi="Arial" w:cs="Arial"/>
        </w:rPr>
        <w:t>Consolidated Finance Intelligence</w:t>
      </w:r>
      <w:r w:rsidR="00C86219">
        <w:rPr>
          <w:rFonts w:ascii="Arial" w:hAnsi="Arial" w:cs="Arial"/>
        </w:rPr>
        <w:t>)</w:t>
      </w:r>
      <w:r w:rsidRPr="009E1AD2">
        <w:rPr>
          <w:rFonts w:ascii="Arial" w:hAnsi="Arial" w:cs="Arial"/>
        </w:rPr>
        <w:t>. It is currently supporting over 100+ systems and 40+ SAP Products.</w:t>
      </w:r>
    </w:p>
    <w:p w:rsidR="00EA1F0A" w:rsidRPr="009E1AD2" w:rsidRDefault="00EA1F0A" w:rsidP="00EA1F0A">
      <w:pPr>
        <w:spacing w:after="0" w:line="240" w:lineRule="auto"/>
        <w:ind w:left="360"/>
        <w:rPr>
          <w:rFonts w:ascii="Arial" w:hAnsi="Arial" w:cs="Arial"/>
        </w:rPr>
      </w:pPr>
    </w:p>
    <w:p w:rsidR="003957F0" w:rsidRPr="009E1AD2" w:rsidRDefault="003957F0" w:rsidP="003957F0">
      <w:pPr>
        <w:rPr>
          <w:rFonts w:ascii="Arial" w:hAnsi="Arial" w:cs="Arial"/>
        </w:rPr>
      </w:pPr>
    </w:p>
    <w:p w:rsidR="00F55E31" w:rsidRPr="009E1AD2" w:rsidRDefault="00F55E31" w:rsidP="00F532F4">
      <w:pPr>
        <w:pStyle w:val="StyleFAQquestions"/>
      </w:pPr>
      <w:r w:rsidRPr="009E1AD2">
        <w:t xml:space="preserve">What does </w:t>
      </w:r>
      <w:r w:rsidR="00551F89" w:rsidRPr="009E1AD2">
        <w:t>IFMS</w:t>
      </w:r>
      <w:r w:rsidRPr="009E1AD2">
        <w:t xml:space="preserve"> mean for Section 38 &amp; </w:t>
      </w:r>
      <w:r w:rsidR="00A64B1D" w:rsidRPr="009E1AD2">
        <w:t xml:space="preserve">larger </w:t>
      </w:r>
      <w:r w:rsidRPr="009E1AD2">
        <w:t xml:space="preserve">Section 39 </w:t>
      </w:r>
      <w:r w:rsidR="001C1023" w:rsidRPr="009E1AD2">
        <w:t>Organisations</w:t>
      </w:r>
      <w:r w:rsidRPr="009E1AD2">
        <w:t>?</w:t>
      </w:r>
    </w:p>
    <w:p w:rsidR="00EA1F0A" w:rsidRDefault="00EA1F0A" w:rsidP="00694918">
      <w:pPr>
        <w:spacing w:line="240" w:lineRule="auto"/>
        <w:rPr>
          <w:rFonts w:ascii="Arial" w:hAnsi="Arial" w:cs="Arial"/>
          <w:lang w:val="en" w:eastAsia="en-IE"/>
        </w:rPr>
      </w:pPr>
    </w:p>
    <w:p w:rsidR="000C2623" w:rsidRPr="009E1AD2" w:rsidRDefault="00E12BAC" w:rsidP="00EA1F0A">
      <w:pPr>
        <w:spacing w:line="240" w:lineRule="auto"/>
        <w:ind w:left="360"/>
        <w:rPr>
          <w:rFonts w:ascii="Arial" w:hAnsi="Arial" w:cs="Arial"/>
          <w:lang w:val="en" w:eastAsia="en-IE"/>
        </w:rPr>
      </w:pPr>
      <w:r w:rsidRPr="009E1AD2">
        <w:rPr>
          <w:rFonts w:ascii="Arial" w:hAnsi="Arial" w:cs="Arial"/>
          <w:lang w:val="en" w:eastAsia="en-IE"/>
        </w:rPr>
        <w:t xml:space="preserve">All Section 38 and larger Section 39 organisations are in scope for IFMS. </w:t>
      </w:r>
      <w:r w:rsidR="00EA1F53" w:rsidRPr="009E1AD2">
        <w:rPr>
          <w:rFonts w:ascii="Arial" w:hAnsi="Arial" w:cs="Arial"/>
          <w:lang w:val="en" w:eastAsia="en-IE"/>
        </w:rPr>
        <w:t xml:space="preserve">There has been </w:t>
      </w:r>
      <w:r w:rsidR="004F5268" w:rsidRPr="009E1AD2">
        <w:rPr>
          <w:rFonts w:ascii="Arial" w:hAnsi="Arial" w:cs="Arial"/>
          <w:lang w:val="en" w:eastAsia="en-IE"/>
        </w:rPr>
        <w:t>ongoing</w:t>
      </w:r>
      <w:r w:rsidR="00EA1F53" w:rsidRPr="009E1AD2">
        <w:rPr>
          <w:rFonts w:ascii="Arial" w:hAnsi="Arial" w:cs="Arial"/>
          <w:lang w:val="en" w:eastAsia="en-IE"/>
        </w:rPr>
        <w:t xml:space="preserve"> engagement with this key stakeholder group since the inception of the project, including inviting representation from each voluntary organisation to participate in the detailed process design and system design phases. A network of over 500 representatives, almost 200 of whom are drawn from voluntary organisations, was established to participate from the beginning of the process design stage. The voluntary sector (including S.38 Acute, S.38 Community, S.39 Community and voluntary hospice sector) is represented at project governance and project delivery level. </w:t>
      </w:r>
    </w:p>
    <w:p w:rsidR="00E12BAC" w:rsidRPr="009E1AD2" w:rsidRDefault="00E12BAC" w:rsidP="00EA1F0A">
      <w:pPr>
        <w:spacing w:line="240" w:lineRule="auto"/>
        <w:ind w:left="360"/>
        <w:rPr>
          <w:rFonts w:ascii="Arial" w:hAnsi="Arial" w:cs="Arial"/>
          <w:lang w:val="en" w:eastAsia="en-IE"/>
        </w:rPr>
      </w:pPr>
      <w:r w:rsidRPr="009E1AD2">
        <w:rPr>
          <w:rFonts w:ascii="Arial" w:hAnsi="Arial" w:cs="Arial"/>
          <w:lang w:val="en" w:eastAsia="en-IE"/>
        </w:rPr>
        <w:t xml:space="preserve">The HSE recognises that some organisations may have concerns in relation to adopting a single integrated financial and procurement system with an associated set of nationally standardised processes. The HSE is conscious, in particular, of the need to provide relevant reassurance to the directors and senior leadership teams of Section 38 and relevant Section 39 agencies that are within the scope of IFMS.   </w:t>
      </w:r>
    </w:p>
    <w:p w:rsidR="00E12BAC" w:rsidRPr="009E1AD2" w:rsidRDefault="00E12BAC" w:rsidP="00EA1F0A">
      <w:pPr>
        <w:spacing w:line="240" w:lineRule="auto"/>
        <w:ind w:left="360"/>
        <w:rPr>
          <w:rFonts w:ascii="Arial" w:hAnsi="Arial" w:cs="Arial"/>
          <w:lang w:val="en" w:eastAsia="en-IE"/>
        </w:rPr>
      </w:pPr>
      <w:r w:rsidRPr="009E1AD2">
        <w:rPr>
          <w:rFonts w:ascii="Arial" w:hAnsi="Arial" w:cs="Arial"/>
          <w:lang w:val="en" w:eastAsia="en-IE"/>
        </w:rPr>
        <w:t xml:space="preserve">The HSE acknowledges that it must work with voluntary organisations to ensure that the adoption of the IFMS assists with, and does not adversely impact on the obligations and responsibilities of board members. </w:t>
      </w:r>
    </w:p>
    <w:p w:rsidR="00E12BAC" w:rsidRPr="008B0D5C" w:rsidRDefault="00E12BAC" w:rsidP="00EA1F0A">
      <w:pPr>
        <w:spacing w:line="240" w:lineRule="auto"/>
        <w:ind w:left="360"/>
        <w:rPr>
          <w:rFonts w:ascii="Arial" w:hAnsi="Arial" w:cs="Arial"/>
          <w:lang w:val="en" w:eastAsia="en-IE"/>
        </w:rPr>
      </w:pPr>
      <w:r w:rsidRPr="009E1AD2">
        <w:rPr>
          <w:rFonts w:ascii="Arial" w:hAnsi="Arial" w:cs="Arial"/>
          <w:lang w:val="en" w:eastAsia="en-IE"/>
        </w:rPr>
        <w:t>The Framework explicitly states that adoption of the IFMS must not interfere with the reasonable exercise of their proper autonomy as befits separate legal entities operating within relevant policy, legal, regulatory and contractual frameworks.</w:t>
      </w:r>
    </w:p>
    <w:p w:rsidR="00CE5AF4" w:rsidRPr="00F532F4" w:rsidRDefault="00CE5AF4" w:rsidP="00CE5AF4">
      <w:pPr>
        <w:pStyle w:val="StyleFAQquestions"/>
      </w:pPr>
      <w:r w:rsidRPr="00F532F4">
        <w:t>How will IFMS address changes from Sláintecare?</w:t>
      </w:r>
    </w:p>
    <w:p w:rsidR="00EA1F0A" w:rsidRDefault="00EA1F0A" w:rsidP="00EA1F0A">
      <w:pPr>
        <w:spacing w:line="240" w:lineRule="auto"/>
        <w:ind w:firstLine="360"/>
        <w:jc w:val="both"/>
        <w:rPr>
          <w:rFonts w:ascii="Arial" w:hAnsi="Arial" w:cs="Arial"/>
        </w:rPr>
      </w:pPr>
    </w:p>
    <w:p w:rsidR="00CE5AF4" w:rsidRPr="009E1AD2" w:rsidRDefault="00CE5AF4" w:rsidP="00EA1F0A">
      <w:pPr>
        <w:spacing w:line="240" w:lineRule="auto"/>
        <w:ind w:left="360"/>
        <w:jc w:val="both"/>
        <w:rPr>
          <w:rFonts w:ascii="Arial" w:hAnsi="Arial" w:cs="Arial"/>
        </w:rPr>
      </w:pPr>
      <w:r w:rsidRPr="009E1AD2">
        <w:rPr>
          <w:rFonts w:ascii="Arial" w:hAnsi="Arial" w:cs="Arial"/>
        </w:rPr>
        <w:t xml:space="preserve">IFMS has been designed to readily accommodate future changes to the organisation structures, such as the establishment of Regional Health Areas under Sláintecare including enabling Vote and cash reporting. </w:t>
      </w:r>
    </w:p>
    <w:p w:rsidR="00CE5AF4" w:rsidRPr="00694918" w:rsidRDefault="00CE5AF4" w:rsidP="00CE5AF4">
      <w:pPr>
        <w:pStyle w:val="StyleFAQquestions"/>
      </w:pPr>
      <w:r w:rsidRPr="00694918">
        <w:t>Given the size and scale of the Irish Health Sector, how will one solution work for all?</w:t>
      </w:r>
    </w:p>
    <w:p w:rsidR="00EA1F0A" w:rsidRDefault="00EA1F0A" w:rsidP="00CE5AF4">
      <w:pPr>
        <w:pStyle w:val="Heading3"/>
        <w:spacing w:after="200"/>
        <w:ind w:left="0"/>
        <w:jc w:val="both"/>
        <w:rPr>
          <w:rFonts w:ascii="Arial" w:hAnsi="Arial" w:cs="Arial"/>
          <w:b w:val="0"/>
          <w:sz w:val="22"/>
        </w:rPr>
      </w:pPr>
    </w:p>
    <w:p w:rsidR="00CE5AF4" w:rsidRPr="009E1AD2" w:rsidRDefault="00CE5AF4" w:rsidP="00EA1F0A">
      <w:pPr>
        <w:pStyle w:val="Heading3"/>
        <w:spacing w:after="200"/>
        <w:ind w:left="360"/>
        <w:jc w:val="both"/>
        <w:rPr>
          <w:rFonts w:ascii="Arial" w:hAnsi="Arial" w:cs="Arial"/>
          <w:b w:val="0"/>
          <w:sz w:val="22"/>
        </w:rPr>
      </w:pPr>
      <w:r w:rsidRPr="009E1AD2">
        <w:rPr>
          <w:rFonts w:ascii="Arial" w:hAnsi="Arial" w:cs="Arial"/>
          <w:b w:val="0"/>
          <w:sz w:val="22"/>
        </w:rPr>
        <w:t xml:space="preserve">With IFMS, new ways of working will be introduced in accordance with the Irish Health Service Financial Management Framework through the implementation of standard national accounting and procurement processes, a single National Chart of Accounts and National Enterprise Structure, and a new National Shared Services Model. The processes have already been agreed by Process Councils. Processes have been designed based on SAP best practice. </w:t>
      </w:r>
    </w:p>
    <w:p w:rsidR="00CE5AF4" w:rsidRPr="00694918" w:rsidRDefault="00CE5AF4" w:rsidP="00CE5AF4">
      <w:pPr>
        <w:pStyle w:val="StyleFAQquestions"/>
        <w:rPr>
          <w:rStyle w:val="Heading3Char"/>
          <w:rFonts w:cs="Arial"/>
          <w:b/>
          <w:bCs/>
          <w:color w:val="1FAFE1"/>
          <w:sz w:val="24"/>
        </w:rPr>
      </w:pPr>
      <w:r w:rsidRPr="00694918">
        <w:rPr>
          <w:rStyle w:val="Heading3Char"/>
          <w:rFonts w:cs="Arial"/>
          <w:b/>
          <w:bCs/>
          <w:color w:val="1FAFE1"/>
          <w:sz w:val="24"/>
        </w:rPr>
        <w:t>Will it be compulsory</w:t>
      </w:r>
      <w:r w:rsidR="004E286F">
        <w:rPr>
          <w:rStyle w:val="Heading3Char"/>
          <w:rFonts w:cs="Arial"/>
          <w:b/>
          <w:bCs/>
          <w:color w:val="1FAFE1"/>
          <w:sz w:val="24"/>
        </w:rPr>
        <w:t xml:space="preserve"> for organisations</w:t>
      </w:r>
      <w:r w:rsidRPr="00694918">
        <w:rPr>
          <w:rStyle w:val="Heading3Char"/>
          <w:rFonts w:cs="Arial"/>
          <w:b/>
          <w:bCs/>
          <w:color w:val="1FAFE1"/>
          <w:sz w:val="24"/>
        </w:rPr>
        <w:t xml:space="preserve"> to use IFMS when it is implemented? </w:t>
      </w:r>
    </w:p>
    <w:p w:rsidR="00EA1F0A" w:rsidRDefault="00EA1F0A" w:rsidP="00CE5AF4">
      <w:pPr>
        <w:pStyle w:val="bodycopyfaq"/>
        <w:rPr>
          <w:rFonts w:ascii="Arial" w:eastAsiaTheme="majorEastAsia" w:hAnsi="Arial" w:cs="Arial"/>
          <w:sz w:val="22"/>
          <w:szCs w:val="22"/>
        </w:rPr>
      </w:pPr>
    </w:p>
    <w:p w:rsidR="00CE5AF4" w:rsidRPr="009E1AD2" w:rsidRDefault="00CE5AF4" w:rsidP="00EA1F0A">
      <w:pPr>
        <w:pStyle w:val="bodycopyfaq"/>
        <w:ind w:left="360"/>
        <w:rPr>
          <w:rFonts w:ascii="Arial" w:eastAsiaTheme="majorEastAsia" w:hAnsi="Arial" w:cs="Arial"/>
          <w:bCs w:val="0"/>
          <w:sz w:val="22"/>
          <w:szCs w:val="22"/>
        </w:rPr>
      </w:pPr>
      <w:r w:rsidRPr="009E1AD2">
        <w:rPr>
          <w:rFonts w:ascii="Arial" w:eastAsiaTheme="majorEastAsia" w:hAnsi="Arial" w:cs="Arial"/>
          <w:sz w:val="22"/>
          <w:szCs w:val="22"/>
        </w:rPr>
        <w:t xml:space="preserve">Yes. In order to realise the benefits of national standardised processes and improve the quality and comparability of data. Our mandate will not support alternative systems, nor the use of public funds for same once IFMS is available. </w:t>
      </w:r>
      <w:bookmarkStart w:id="5" w:name="_I_AND_IFMS_1"/>
      <w:bookmarkStart w:id="6" w:name="_I_work_in"/>
      <w:bookmarkStart w:id="7" w:name="_I_work_in_1"/>
      <w:bookmarkStart w:id="8" w:name="_I_heard_about_1"/>
      <w:bookmarkStart w:id="9" w:name="_How_much_of_1"/>
      <w:bookmarkStart w:id="10" w:name="_We_understand_the_1"/>
      <w:bookmarkEnd w:id="5"/>
      <w:bookmarkEnd w:id="6"/>
      <w:bookmarkEnd w:id="7"/>
      <w:bookmarkEnd w:id="8"/>
      <w:bookmarkEnd w:id="9"/>
      <w:bookmarkEnd w:id="10"/>
    </w:p>
    <w:p w:rsidR="00CE5AF4" w:rsidRDefault="00CE5AF4" w:rsidP="00694918">
      <w:pPr>
        <w:spacing w:line="240" w:lineRule="auto"/>
        <w:rPr>
          <w:rFonts w:ascii="Arial" w:hAnsi="Arial" w:cs="Arial"/>
          <w:lang w:eastAsia="en-IE"/>
        </w:rPr>
      </w:pPr>
    </w:p>
    <w:p w:rsidR="00CE5AF4" w:rsidRPr="009E1AD2" w:rsidRDefault="00CE5AF4" w:rsidP="00CE5AF4">
      <w:pPr>
        <w:pStyle w:val="StyleFAQquestions"/>
        <w:rPr>
          <w:sz w:val="22"/>
          <w:szCs w:val="22"/>
        </w:rPr>
      </w:pPr>
      <w:r w:rsidRPr="009E1AD2">
        <w:t>Have Trade Unions and Representative Bodies been engaged with?</w:t>
      </w:r>
      <w:r w:rsidRPr="009E1AD2">
        <w:tab/>
      </w:r>
    </w:p>
    <w:p w:rsidR="00EA1F0A" w:rsidRDefault="00EA1F0A" w:rsidP="00EA1F0A">
      <w:pPr>
        <w:pStyle w:val="bodycopyfaq"/>
        <w:ind w:left="360"/>
        <w:rPr>
          <w:rFonts w:ascii="Arial" w:eastAsiaTheme="majorEastAsia" w:hAnsi="Arial" w:cs="Arial"/>
          <w:sz w:val="22"/>
          <w:szCs w:val="22"/>
        </w:rPr>
      </w:pPr>
    </w:p>
    <w:p w:rsidR="00CE5AF4" w:rsidRPr="009E1AD2" w:rsidRDefault="00CE5AF4" w:rsidP="00EA1F0A">
      <w:pPr>
        <w:pStyle w:val="bodycopyfaq"/>
        <w:ind w:left="360"/>
        <w:rPr>
          <w:rFonts w:ascii="Arial" w:eastAsiaTheme="majorEastAsia" w:hAnsi="Arial" w:cs="Arial"/>
          <w:bCs w:val="0"/>
          <w:sz w:val="22"/>
          <w:szCs w:val="22"/>
        </w:rPr>
      </w:pPr>
      <w:r w:rsidRPr="009E1AD2">
        <w:rPr>
          <w:rFonts w:ascii="Arial" w:eastAsiaTheme="majorEastAsia" w:hAnsi="Arial" w:cs="Arial"/>
          <w:sz w:val="22"/>
          <w:szCs w:val="22"/>
        </w:rPr>
        <w:t xml:space="preserve">Yes, membership organisations and representative bodies have been engaged with on </w:t>
      </w:r>
      <w:r w:rsidR="004E286F">
        <w:rPr>
          <w:rFonts w:ascii="Arial" w:eastAsiaTheme="majorEastAsia" w:hAnsi="Arial" w:cs="Arial"/>
          <w:sz w:val="22"/>
          <w:szCs w:val="22"/>
        </w:rPr>
        <w:t xml:space="preserve">an </w:t>
      </w:r>
      <w:r w:rsidRPr="009E1AD2">
        <w:rPr>
          <w:rFonts w:ascii="Arial" w:eastAsiaTheme="majorEastAsia" w:hAnsi="Arial" w:cs="Arial"/>
          <w:sz w:val="22"/>
          <w:szCs w:val="22"/>
        </w:rPr>
        <w:t>ongoing basis.  This will continue as the Project progresses via the Joint Information and Consultation Forum (JICF) and a dedicated IFMS Information and Consultation Forum.</w:t>
      </w:r>
    </w:p>
    <w:p w:rsidR="00CE5AF4" w:rsidRPr="009E1AD2" w:rsidRDefault="00CE5AF4" w:rsidP="00CE5AF4">
      <w:pPr>
        <w:pStyle w:val="bodycopyfaq"/>
        <w:rPr>
          <w:rFonts w:ascii="Arial" w:eastAsiaTheme="majorEastAsia" w:hAnsi="Arial" w:cs="Arial"/>
          <w:bCs w:val="0"/>
          <w:sz w:val="22"/>
          <w:szCs w:val="22"/>
        </w:rPr>
      </w:pPr>
    </w:p>
    <w:p w:rsidR="00CE5AF4" w:rsidRPr="009E1AD2" w:rsidRDefault="00CE5AF4" w:rsidP="00EA1F0A">
      <w:pPr>
        <w:pStyle w:val="bodycopyfaq"/>
        <w:ind w:left="360"/>
        <w:rPr>
          <w:rFonts w:ascii="Arial" w:eastAsiaTheme="majorEastAsia" w:hAnsi="Arial" w:cs="Arial"/>
          <w:bCs w:val="0"/>
          <w:sz w:val="22"/>
          <w:szCs w:val="22"/>
        </w:rPr>
      </w:pPr>
      <w:r w:rsidRPr="009E1AD2">
        <w:rPr>
          <w:rFonts w:ascii="Arial" w:eastAsiaTheme="majorEastAsia" w:hAnsi="Arial" w:cs="Arial"/>
          <w:sz w:val="22"/>
          <w:szCs w:val="22"/>
        </w:rPr>
        <w:t>All consultation is carried out in conjunction with HSE National HR Employee Relations to ensure appropriate engagement with relevant organisations.</w:t>
      </w:r>
    </w:p>
    <w:p w:rsidR="00CE5AF4" w:rsidRPr="009E1AD2" w:rsidRDefault="00CE5AF4" w:rsidP="00694918">
      <w:pPr>
        <w:spacing w:line="240" w:lineRule="auto"/>
        <w:rPr>
          <w:rFonts w:ascii="Arial" w:hAnsi="Arial" w:cs="Arial"/>
          <w:lang w:eastAsia="en-IE"/>
        </w:rPr>
      </w:pPr>
    </w:p>
    <w:p w:rsidR="00F55E31" w:rsidRPr="00CE5AF4" w:rsidRDefault="009C5123" w:rsidP="00CE5AF4">
      <w:pPr>
        <w:pStyle w:val="StyleFAQquestions"/>
      </w:pPr>
      <w:bookmarkStart w:id="11" w:name="_What_is_Process"/>
      <w:bookmarkEnd w:id="11"/>
      <w:r w:rsidRPr="00CE5AF4">
        <w:t xml:space="preserve"> </w:t>
      </w:r>
      <w:r w:rsidR="00F55E31" w:rsidRPr="00CE5AF4">
        <w:t>What is Process Standardisation?</w:t>
      </w:r>
    </w:p>
    <w:p w:rsidR="00EA1F0A" w:rsidRDefault="00EA1F0A" w:rsidP="00694918">
      <w:pPr>
        <w:pStyle w:val="Heading3"/>
        <w:spacing w:after="200"/>
        <w:ind w:left="0"/>
        <w:jc w:val="both"/>
        <w:rPr>
          <w:rFonts w:ascii="Arial" w:hAnsi="Arial" w:cs="Arial"/>
          <w:b w:val="0"/>
          <w:bCs w:val="0"/>
          <w:sz w:val="22"/>
          <w:lang w:val="en"/>
        </w:rPr>
      </w:pPr>
    </w:p>
    <w:p w:rsidR="003957F0" w:rsidRPr="00694918" w:rsidRDefault="003957F0" w:rsidP="00EA1F0A">
      <w:pPr>
        <w:pStyle w:val="Heading3"/>
        <w:spacing w:after="200"/>
        <w:ind w:left="360"/>
        <w:jc w:val="both"/>
        <w:rPr>
          <w:rFonts w:ascii="Arial" w:hAnsi="Arial" w:cs="Arial"/>
          <w:b w:val="0"/>
          <w:bCs w:val="0"/>
          <w:sz w:val="22"/>
          <w:lang w:val="en"/>
        </w:rPr>
      </w:pPr>
      <w:r w:rsidRPr="009E1AD2">
        <w:rPr>
          <w:rFonts w:ascii="Arial" w:hAnsi="Arial" w:cs="Arial"/>
          <w:b w:val="0"/>
          <w:bCs w:val="0"/>
          <w:sz w:val="22"/>
          <w:lang w:val="en"/>
        </w:rPr>
        <w:t>Process standardisation involves establishing a single, clearly-documented organisation-wide approach to finance and procurement transaction processing, analysis, forecasting, planning, budgeting, and reporting based on best practice and underpinned by a single technology solution and standard operating model. This role is carried out by the Process Standardisation Unit (PSU).</w:t>
      </w:r>
    </w:p>
    <w:p w:rsidR="00CC7995" w:rsidRPr="009E1AD2" w:rsidRDefault="00E573A9" w:rsidP="00F532F4">
      <w:pPr>
        <w:pStyle w:val="StyleFAQquestions"/>
      </w:pPr>
      <w:r w:rsidRPr="009E1AD2">
        <w:t>What is a Systems Integrator</w:t>
      </w:r>
      <w:r w:rsidR="004E048D" w:rsidRPr="009E1AD2">
        <w:t xml:space="preserve"> </w:t>
      </w:r>
      <w:r w:rsidR="00D93983" w:rsidRPr="009E1AD2">
        <w:t xml:space="preserve">(SI) </w:t>
      </w:r>
      <w:r w:rsidR="004E048D" w:rsidRPr="009E1AD2">
        <w:t>and what is their role in IFMS</w:t>
      </w:r>
      <w:r w:rsidRPr="009E1AD2">
        <w:t>?</w:t>
      </w:r>
    </w:p>
    <w:p w:rsidR="00EA1F0A" w:rsidRDefault="00EA1F0A" w:rsidP="008C304C">
      <w:pPr>
        <w:pStyle w:val="bodycopyfaq"/>
        <w:rPr>
          <w:rFonts w:ascii="Arial" w:hAnsi="Arial" w:cs="Arial"/>
          <w:sz w:val="22"/>
          <w:szCs w:val="22"/>
        </w:rPr>
      </w:pPr>
    </w:p>
    <w:p w:rsidR="00A35612" w:rsidRPr="009E1AD2" w:rsidRDefault="00E05A02" w:rsidP="00EA1F0A">
      <w:pPr>
        <w:pStyle w:val="bodycopyfaq"/>
        <w:ind w:left="360"/>
        <w:rPr>
          <w:rFonts w:ascii="Arial" w:hAnsi="Arial" w:cs="Arial"/>
          <w:b/>
          <w:i/>
          <w:sz w:val="22"/>
          <w:szCs w:val="22"/>
        </w:rPr>
      </w:pPr>
      <w:r w:rsidRPr="009E1AD2">
        <w:rPr>
          <w:rFonts w:ascii="Arial" w:hAnsi="Arial" w:cs="Arial"/>
          <w:sz w:val="22"/>
          <w:szCs w:val="22"/>
        </w:rPr>
        <w:t xml:space="preserve">A Systems Integrator </w:t>
      </w:r>
      <w:r w:rsidR="00965F52" w:rsidRPr="009E1AD2">
        <w:rPr>
          <w:rFonts w:ascii="Arial" w:hAnsi="Arial" w:cs="Arial"/>
          <w:sz w:val="22"/>
          <w:szCs w:val="22"/>
        </w:rPr>
        <w:t xml:space="preserve">(SI) </w:t>
      </w:r>
      <w:r w:rsidR="00D93983" w:rsidRPr="009E1AD2">
        <w:rPr>
          <w:rFonts w:ascii="Arial" w:hAnsi="Arial" w:cs="Arial"/>
          <w:sz w:val="22"/>
          <w:szCs w:val="22"/>
        </w:rPr>
        <w:t xml:space="preserve">brings the technical expertise to </w:t>
      </w:r>
      <w:r w:rsidRPr="009E1AD2">
        <w:rPr>
          <w:rFonts w:ascii="Arial" w:hAnsi="Arial" w:cs="Arial"/>
          <w:sz w:val="22"/>
          <w:szCs w:val="22"/>
        </w:rPr>
        <w:t xml:space="preserve">the HSE in the implementation of IFMS. As </w:t>
      </w:r>
      <w:r w:rsidR="00F75D65" w:rsidRPr="009E1AD2">
        <w:rPr>
          <w:rFonts w:ascii="Arial" w:hAnsi="Arial" w:cs="Arial"/>
          <w:sz w:val="22"/>
          <w:szCs w:val="22"/>
        </w:rPr>
        <w:t>experts</w:t>
      </w:r>
      <w:r w:rsidR="007F4D1A" w:rsidRPr="009E1AD2">
        <w:rPr>
          <w:rFonts w:ascii="Arial" w:hAnsi="Arial" w:cs="Arial"/>
          <w:b/>
          <w:i/>
          <w:sz w:val="22"/>
          <w:szCs w:val="22"/>
        </w:rPr>
        <w:t xml:space="preserve"> </w:t>
      </w:r>
      <w:r w:rsidR="00F75D65" w:rsidRPr="009E1AD2">
        <w:rPr>
          <w:rFonts w:ascii="Arial" w:hAnsi="Arial" w:cs="Arial"/>
          <w:sz w:val="22"/>
          <w:szCs w:val="22"/>
        </w:rPr>
        <w:t>in this area</w:t>
      </w:r>
      <w:r w:rsidR="008D142A" w:rsidRPr="009E1AD2">
        <w:rPr>
          <w:rFonts w:ascii="Arial" w:hAnsi="Arial" w:cs="Arial"/>
          <w:sz w:val="22"/>
          <w:szCs w:val="22"/>
        </w:rPr>
        <w:t>,</w:t>
      </w:r>
      <w:r w:rsidR="00F75D65" w:rsidRPr="009E1AD2">
        <w:rPr>
          <w:rFonts w:ascii="Arial" w:hAnsi="Arial" w:cs="Arial"/>
          <w:sz w:val="22"/>
          <w:szCs w:val="22"/>
        </w:rPr>
        <w:t xml:space="preserve"> </w:t>
      </w:r>
      <w:r w:rsidR="00210A45" w:rsidRPr="009E1AD2">
        <w:rPr>
          <w:rFonts w:ascii="Arial" w:hAnsi="Arial" w:cs="Arial"/>
          <w:sz w:val="22"/>
          <w:szCs w:val="22"/>
        </w:rPr>
        <w:t xml:space="preserve">they specialise in bringing together component subsystems into a whole and ensuring that those subsystems function together, a practice known as system integration. The SI </w:t>
      </w:r>
      <w:r w:rsidR="00F75D65" w:rsidRPr="009E1AD2">
        <w:rPr>
          <w:rFonts w:ascii="Arial" w:hAnsi="Arial" w:cs="Arial"/>
          <w:sz w:val="22"/>
          <w:szCs w:val="22"/>
        </w:rPr>
        <w:t xml:space="preserve">will </w:t>
      </w:r>
      <w:r w:rsidRPr="009E1AD2">
        <w:rPr>
          <w:rFonts w:ascii="Arial" w:hAnsi="Arial" w:cs="Arial"/>
          <w:sz w:val="22"/>
          <w:szCs w:val="22"/>
        </w:rPr>
        <w:t>lead out on many of the technical project activities and provide direction, support and</w:t>
      </w:r>
      <w:r w:rsidR="009B2BC0" w:rsidRPr="009E1AD2">
        <w:rPr>
          <w:rFonts w:ascii="Arial" w:hAnsi="Arial" w:cs="Arial"/>
          <w:sz w:val="22"/>
          <w:szCs w:val="22"/>
        </w:rPr>
        <w:t xml:space="preserve"> guidance to the HSE IFMS Team.</w:t>
      </w:r>
      <w:r w:rsidR="00A64B1D" w:rsidRPr="009E1AD2">
        <w:rPr>
          <w:rFonts w:ascii="Arial" w:hAnsi="Arial" w:cs="Arial"/>
          <w:sz w:val="22"/>
          <w:szCs w:val="22"/>
        </w:rPr>
        <w:t xml:space="preserve"> </w:t>
      </w:r>
    </w:p>
    <w:p w:rsidR="00DC1D7E" w:rsidRPr="00CE5AF4" w:rsidRDefault="00DC1D7E" w:rsidP="00CE5AF4">
      <w:pPr>
        <w:spacing w:after="0" w:line="240" w:lineRule="auto"/>
        <w:rPr>
          <w:rFonts w:ascii="Arial" w:hAnsi="Arial" w:cs="Arial"/>
          <w:b/>
          <w:sz w:val="20"/>
          <w:szCs w:val="20"/>
        </w:rPr>
      </w:pPr>
      <w:bookmarkStart w:id="12" w:name="_How_are_new"/>
      <w:bookmarkStart w:id="13" w:name="_Q._How_are"/>
      <w:bookmarkStart w:id="14" w:name="_What_areas_of"/>
      <w:bookmarkStart w:id="15" w:name="_What_are_the_1"/>
      <w:bookmarkEnd w:id="12"/>
      <w:bookmarkEnd w:id="13"/>
      <w:bookmarkEnd w:id="14"/>
      <w:bookmarkEnd w:id="15"/>
    </w:p>
    <w:p w:rsidR="00CE5AF4" w:rsidRDefault="001340AB" w:rsidP="00E73EAB">
      <w:pPr>
        <w:pStyle w:val="StyleFAQquestions"/>
        <w:rPr>
          <w:rStyle w:val="Heading3Char"/>
          <w:rFonts w:cs="Arial"/>
          <w:b/>
          <w:bCs/>
          <w:color w:val="1FAFE1"/>
          <w:sz w:val="24"/>
        </w:rPr>
      </w:pPr>
      <w:bookmarkStart w:id="16" w:name="_What_does_Technology,"/>
      <w:bookmarkStart w:id="17" w:name="_Will_National_Financial"/>
      <w:bookmarkStart w:id="18" w:name="_Q.Will_National_Financial"/>
      <w:bookmarkEnd w:id="16"/>
      <w:bookmarkEnd w:id="17"/>
      <w:bookmarkEnd w:id="18"/>
      <w:r w:rsidRPr="00CE5AF4">
        <w:rPr>
          <w:rStyle w:val="Heading3Char"/>
          <w:rFonts w:cs="Arial"/>
          <w:b/>
          <w:bCs/>
          <w:color w:val="1FAFE1"/>
          <w:sz w:val="24"/>
        </w:rPr>
        <w:t xml:space="preserve"> Will </w:t>
      </w:r>
      <w:r w:rsidR="00FD7BA9" w:rsidRPr="00CE5AF4">
        <w:rPr>
          <w:rStyle w:val="Heading3Char"/>
          <w:rFonts w:cs="Arial"/>
          <w:b/>
          <w:bCs/>
          <w:color w:val="1FAFE1"/>
          <w:sz w:val="24"/>
        </w:rPr>
        <w:t xml:space="preserve">IFMS be compliant with </w:t>
      </w:r>
      <w:r w:rsidRPr="00CE5AF4">
        <w:rPr>
          <w:rStyle w:val="Heading3Char"/>
          <w:rFonts w:cs="Arial"/>
          <w:b/>
          <w:bCs/>
          <w:color w:val="1FAFE1"/>
          <w:sz w:val="24"/>
        </w:rPr>
        <w:t>Nation</w:t>
      </w:r>
      <w:r w:rsidR="00CE5AF4">
        <w:rPr>
          <w:rStyle w:val="Heading3Char"/>
          <w:rFonts w:cs="Arial"/>
          <w:b/>
          <w:bCs/>
          <w:color w:val="1FAFE1"/>
          <w:sz w:val="24"/>
        </w:rPr>
        <w:t>al Financial Regulations (NFRs)?</w:t>
      </w:r>
    </w:p>
    <w:p w:rsidR="00EA1F0A" w:rsidRDefault="00EA1F0A" w:rsidP="00CE5AF4">
      <w:pPr>
        <w:pStyle w:val="StyleFAQquestions"/>
        <w:numPr>
          <w:ilvl w:val="0"/>
          <w:numId w:val="0"/>
        </w:numPr>
        <w:spacing w:before="0" w:after="200" w:line="240" w:lineRule="auto"/>
        <w:jc w:val="both"/>
        <w:outlineLvl w:val="9"/>
        <w:rPr>
          <w:b w:val="0"/>
          <w:color w:val="auto"/>
          <w:sz w:val="22"/>
          <w:szCs w:val="22"/>
        </w:rPr>
      </w:pPr>
    </w:p>
    <w:p w:rsidR="007F4D1A" w:rsidRPr="00CE5AF4" w:rsidRDefault="00A81B6E" w:rsidP="00EA1F0A">
      <w:pPr>
        <w:pStyle w:val="StyleFAQquestions"/>
        <w:numPr>
          <w:ilvl w:val="0"/>
          <w:numId w:val="0"/>
        </w:numPr>
        <w:spacing w:before="0" w:after="200" w:line="240" w:lineRule="auto"/>
        <w:ind w:left="360"/>
        <w:jc w:val="both"/>
        <w:outlineLvl w:val="9"/>
        <w:rPr>
          <w:b w:val="0"/>
          <w:color w:val="auto"/>
        </w:rPr>
      </w:pPr>
      <w:r w:rsidRPr="00CE5AF4">
        <w:rPr>
          <w:b w:val="0"/>
          <w:color w:val="auto"/>
          <w:sz w:val="22"/>
          <w:szCs w:val="22"/>
        </w:rPr>
        <w:t>The system will be designed to be compliant with current and future NFRs and align with best practice.</w:t>
      </w:r>
    </w:p>
    <w:p w:rsidR="000C2623" w:rsidRPr="009E1AD2" w:rsidRDefault="0032405D" w:rsidP="00F532F4">
      <w:pPr>
        <w:pStyle w:val="StyleFAQquestions"/>
      </w:pPr>
      <w:r w:rsidRPr="009E1AD2">
        <w:t>Will the</w:t>
      </w:r>
      <w:r w:rsidR="000C2623" w:rsidRPr="009E1AD2">
        <w:t xml:space="preserve"> system put additional strain on the IT networks for the HSE?</w:t>
      </w:r>
      <w:r w:rsidR="000C2623" w:rsidRPr="009E1AD2">
        <w:tab/>
      </w:r>
    </w:p>
    <w:p w:rsidR="00EA1F0A" w:rsidRDefault="00EA1F0A" w:rsidP="00F532F4">
      <w:pPr>
        <w:pStyle w:val="bodycopyfaq"/>
        <w:rPr>
          <w:rFonts w:ascii="Arial" w:eastAsiaTheme="majorEastAsia" w:hAnsi="Arial" w:cs="Arial"/>
          <w:sz w:val="22"/>
          <w:szCs w:val="22"/>
        </w:rPr>
      </w:pPr>
    </w:p>
    <w:p w:rsidR="002B438B" w:rsidRPr="00F532F4" w:rsidRDefault="000C2623" w:rsidP="00EA1F0A">
      <w:pPr>
        <w:pStyle w:val="bodycopyfaq"/>
        <w:ind w:left="360"/>
        <w:rPr>
          <w:rFonts w:ascii="Arial" w:eastAsiaTheme="majorEastAsia" w:hAnsi="Arial" w:cs="Arial"/>
          <w:bCs w:val="0"/>
          <w:sz w:val="22"/>
          <w:szCs w:val="22"/>
        </w:rPr>
      </w:pPr>
      <w:r w:rsidRPr="009E1AD2">
        <w:rPr>
          <w:rFonts w:ascii="Arial" w:eastAsiaTheme="majorEastAsia" w:hAnsi="Arial" w:cs="Arial"/>
          <w:sz w:val="22"/>
          <w:szCs w:val="22"/>
        </w:rPr>
        <w:t xml:space="preserve">No. IFMS will be delivered to end-users through Citrix, which is the most 'bandwidth friendly' mechanism for delivering access to applications. As we roll-out IFMS, local </w:t>
      </w:r>
      <w:r w:rsidR="003C55B8" w:rsidRPr="009E1AD2">
        <w:rPr>
          <w:rFonts w:ascii="Arial" w:eastAsiaTheme="majorEastAsia" w:hAnsi="Arial" w:cs="Arial"/>
          <w:sz w:val="22"/>
          <w:szCs w:val="22"/>
        </w:rPr>
        <w:t xml:space="preserve">implementation </w:t>
      </w:r>
      <w:r w:rsidRPr="009E1AD2">
        <w:rPr>
          <w:rFonts w:ascii="Arial" w:eastAsiaTheme="majorEastAsia" w:hAnsi="Arial" w:cs="Arial"/>
          <w:sz w:val="22"/>
          <w:szCs w:val="22"/>
        </w:rPr>
        <w:t xml:space="preserve">teams will </w:t>
      </w:r>
      <w:r w:rsidR="00A8488C" w:rsidRPr="009E1AD2">
        <w:rPr>
          <w:rFonts w:ascii="Arial" w:eastAsiaTheme="majorEastAsia" w:hAnsi="Arial" w:cs="Arial"/>
          <w:sz w:val="22"/>
          <w:szCs w:val="22"/>
        </w:rPr>
        <w:t xml:space="preserve">work with local IT functions to ensure that the necessary hardware and infrastructure requirements are </w:t>
      </w:r>
      <w:r w:rsidR="00B37782" w:rsidRPr="009E1AD2">
        <w:rPr>
          <w:rFonts w:ascii="Arial" w:eastAsiaTheme="majorEastAsia" w:hAnsi="Arial" w:cs="Arial"/>
          <w:sz w:val="22"/>
          <w:szCs w:val="22"/>
        </w:rPr>
        <w:t>in place</w:t>
      </w:r>
      <w:r w:rsidRPr="009E1AD2">
        <w:rPr>
          <w:rFonts w:ascii="Arial" w:eastAsiaTheme="majorEastAsia" w:hAnsi="Arial" w:cs="Arial"/>
          <w:sz w:val="22"/>
          <w:szCs w:val="22"/>
        </w:rPr>
        <w:t>.</w:t>
      </w:r>
      <w:bookmarkStart w:id="19" w:name="_What_kind_of"/>
      <w:bookmarkEnd w:id="19"/>
    </w:p>
    <w:p w:rsidR="00303C6B" w:rsidRPr="009E1AD2" w:rsidRDefault="00303C6B" w:rsidP="00E47A53">
      <w:pPr>
        <w:spacing w:after="0" w:line="240" w:lineRule="auto"/>
        <w:ind w:left="720"/>
        <w:rPr>
          <w:rFonts w:ascii="Arial" w:eastAsiaTheme="majorEastAsia" w:hAnsi="Arial" w:cs="Arial"/>
          <w:bCs/>
          <w:color w:val="000000" w:themeColor="text1"/>
          <w:sz w:val="20"/>
          <w:szCs w:val="20"/>
        </w:rPr>
      </w:pPr>
    </w:p>
    <w:p w:rsidR="00504BB2" w:rsidRPr="00694918" w:rsidRDefault="00504BB2" w:rsidP="00694918">
      <w:pPr>
        <w:pStyle w:val="StyleFAQquestions"/>
      </w:pPr>
      <w:bookmarkStart w:id="20" w:name="_Where_can_I_1"/>
      <w:bookmarkStart w:id="21" w:name="_I_would_have"/>
      <w:bookmarkStart w:id="22" w:name="_What_is_the_1"/>
      <w:bookmarkStart w:id="23" w:name="_Have_negotiations_been"/>
      <w:bookmarkStart w:id="24" w:name="_Operational_staff,_would"/>
      <w:bookmarkStart w:id="25" w:name="_How_is_the"/>
      <w:bookmarkEnd w:id="20"/>
      <w:bookmarkEnd w:id="21"/>
      <w:bookmarkEnd w:id="22"/>
      <w:bookmarkEnd w:id="23"/>
      <w:bookmarkEnd w:id="24"/>
      <w:bookmarkEnd w:id="25"/>
      <w:r w:rsidRPr="00694918">
        <w:t>How is the IFMS Project being resourced</w:t>
      </w:r>
      <w:r w:rsidR="00010154" w:rsidRPr="00694918">
        <w:t xml:space="preserve"> and are there career opportunities</w:t>
      </w:r>
      <w:r w:rsidRPr="00694918">
        <w:t xml:space="preserve">? </w:t>
      </w:r>
    </w:p>
    <w:p w:rsidR="00EA1F0A" w:rsidRDefault="00EA1F0A" w:rsidP="000460D4">
      <w:pPr>
        <w:pStyle w:val="bodycopyfaq"/>
        <w:rPr>
          <w:rFonts w:ascii="Arial" w:eastAsiaTheme="majorEastAsia" w:hAnsi="Arial" w:cs="Arial"/>
          <w:bCs w:val="0"/>
          <w:sz w:val="22"/>
          <w:szCs w:val="22"/>
        </w:rPr>
      </w:pPr>
    </w:p>
    <w:p w:rsidR="00010154" w:rsidRPr="009E1AD2" w:rsidRDefault="000049E8" w:rsidP="00EA1F0A">
      <w:pPr>
        <w:pStyle w:val="bodycopyfaq"/>
        <w:ind w:left="360"/>
        <w:rPr>
          <w:rFonts w:ascii="Arial" w:eastAsiaTheme="majorEastAsia" w:hAnsi="Arial" w:cs="Arial"/>
          <w:bCs w:val="0"/>
          <w:sz w:val="22"/>
          <w:szCs w:val="22"/>
        </w:rPr>
      </w:pPr>
      <w:r w:rsidRPr="009E1AD2">
        <w:rPr>
          <w:rFonts w:ascii="Arial" w:eastAsiaTheme="majorEastAsia" w:hAnsi="Arial" w:cs="Arial"/>
          <w:bCs w:val="0"/>
          <w:sz w:val="22"/>
          <w:szCs w:val="22"/>
        </w:rPr>
        <w:t xml:space="preserve">There are career opportunities across the IFMS Project.  </w:t>
      </w:r>
      <w:r w:rsidR="00504BB2" w:rsidRPr="009E1AD2">
        <w:rPr>
          <w:rFonts w:ascii="Arial" w:eastAsiaTheme="majorEastAsia" w:hAnsi="Arial" w:cs="Arial"/>
          <w:bCs w:val="0"/>
          <w:sz w:val="22"/>
          <w:szCs w:val="22"/>
        </w:rPr>
        <w:t xml:space="preserve">All recruitment for positions </w:t>
      </w:r>
      <w:r w:rsidR="00A8488C" w:rsidRPr="009E1AD2">
        <w:rPr>
          <w:rFonts w:ascii="Arial" w:eastAsiaTheme="majorEastAsia" w:hAnsi="Arial" w:cs="Arial"/>
          <w:bCs w:val="0"/>
          <w:sz w:val="22"/>
          <w:szCs w:val="22"/>
        </w:rPr>
        <w:t>are</w:t>
      </w:r>
      <w:r w:rsidR="00504BB2" w:rsidRPr="009E1AD2">
        <w:rPr>
          <w:rFonts w:ascii="Arial" w:eastAsiaTheme="majorEastAsia" w:hAnsi="Arial" w:cs="Arial"/>
          <w:bCs w:val="0"/>
          <w:sz w:val="22"/>
          <w:szCs w:val="22"/>
        </w:rPr>
        <w:t xml:space="preserve"> advertised on the HSE website</w:t>
      </w:r>
      <w:r w:rsidR="00A8488C" w:rsidRPr="009E1AD2">
        <w:rPr>
          <w:rFonts w:ascii="Arial" w:eastAsiaTheme="majorEastAsia" w:hAnsi="Arial" w:cs="Arial"/>
          <w:bCs w:val="0"/>
          <w:sz w:val="22"/>
          <w:szCs w:val="22"/>
        </w:rPr>
        <w:t xml:space="preserve"> </w:t>
      </w:r>
      <w:hyperlink r:id="rId11" w:history="1">
        <w:r w:rsidR="00A8488C" w:rsidRPr="009E1AD2">
          <w:rPr>
            <w:rFonts w:ascii="Arial" w:eastAsiaTheme="majorEastAsia" w:hAnsi="Arial" w:cs="Arial"/>
            <w:sz w:val="22"/>
            <w:szCs w:val="22"/>
          </w:rPr>
          <w:t>www.hse.ie/eng/staff/jobs</w:t>
        </w:r>
      </w:hyperlink>
      <w:r w:rsidR="00504BB2" w:rsidRPr="009E1AD2">
        <w:rPr>
          <w:rFonts w:ascii="Arial" w:eastAsiaTheme="majorEastAsia" w:hAnsi="Arial" w:cs="Arial"/>
          <w:bCs w:val="0"/>
          <w:sz w:val="22"/>
          <w:szCs w:val="22"/>
        </w:rPr>
        <w:t xml:space="preserve"> and managed through the </w:t>
      </w:r>
      <w:r w:rsidR="00A8360C" w:rsidRPr="009E1AD2">
        <w:rPr>
          <w:rFonts w:ascii="Arial" w:eastAsiaTheme="majorEastAsia" w:hAnsi="Arial" w:cs="Arial"/>
          <w:bCs w:val="0"/>
          <w:sz w:val="22"/>
          <w:szCs w:val="22"/>
        </w:rPr>
        <w:t xml:space="preserve">HSE’s </w:t>
      </w:r>
      <w:r w:rsidR="00504BB2" w:rsidRPr="009E1AD2">
        <w:rPr>
          <w:rFonts w:ascii="Arial" w:eastAsiaTheme="majorEastAsia" w:hAnsi="Arial" w:cs="Arial"/>
          <w:bCs w:val="0"/>
          <w:sz w:val="22"/>
          <w:szCs w:val="22"/>
        </w:rPr>
        <w:t>National</w:t>
      </w:r>
      <w:r w:rsidR="00A8360C" w:rsidRPr="009E1AD2">
        <w:rPr>
          <w:rFonts w:ascii="Arial" w:eastAsiaTheme="majorEastAsia" w:hAnsi="Arial" w:cs="Arial"/>
          <w:bCs w:val="0"/>
          <w:sz w:val="22"/>
          <w:szCs w:val="22"/>
        </w:rPr>
        <w:t xml:space="preserve"> Recruitment </w:t>
      </w:r>
      <w:r w:rsidR="00F01B59" w:rsidRPr="009E1AD2">
        <w:rPr>
          <w:rFonts w:ascii="Arial" w:eastAsiaTheme="majorEastAsia" w:hAnsi="Arial" w:cs="Arial"/>
          <w:sz w:val="22"/>
          <w:szCs w:val="22"/>
        </w:rPr>
        <w:t xml:space="preserve">Service. </w:t>
      </w:r>
    </w:p>
    <w:p w:rsidR="00010154" w:rsidRPr="009E1AD2" w:rsidRDefault="00010154" w:rsidP="00504BB2">
      <w:pPr>
        <w:keepNext/>
        <w:keepLines/>
        <w:spacing w:after="0" w:line="240" w:lineRule="auto"/>
        <w:ind w:left="360"/>
        <w:outlineLvl w:val="2"/>
        <w:rPr>
          <w:rFonts w:ascii="Arial" w:eastAsiaTheme="majorEastAsia" w:hAnsi="Arial" w:cs="Arial"/>
          <w:bCs/>
          <w:color w:val="000000" w:themeColor="text1"/>
          <w:sz w:val="20"/>
          <w:szCs w:val="20"/>
        </w:rPr>
      </w:pPr>
    </w:p>
    <w:p w:rsidR="00F532F4" w:rsidRDefault="00F532F4">
      <w:pPr>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br w:type="page"/>
      </w:r>
    </w:p>
    <w:p w:rsidR="009144F6" w:rsidRPr="00F532F4" w:rsidRDefault="009144F6" w:rsidP="009144F6">
      <w:pPr>
        <w:rPr>
          <w:rFonts w:ascii="Arial" w:eastAsiaTheme="majorEastAsia" w:hAnsi="Arial" w:cs="Arial"/>
          <w:b/>
          <w:bCs/>
          <w:color w:val="DF8234"/>
        </w:rPr>
      </w:pPr>
      <w:r w:rsidRPr="00F532F4">
        <w:rPr>
          <w:rFonts w:ascii="Arial" w:eastAsiaTheme="majorEastAsia" w:hAnsi="Arial" w:cs="Arial"/>
          <w:b/>
          <w:bCs/>
          <w:color w:val="DF8234"/>
          <w:sz w:val="24"/>
          <w:szCs w:val="24"/>
        </w:rPr>
        <w:t xml:space="preserve">CORE FINANCE </w:t>
      </w:r>
    </w:p>
    <w:p w:rsidR="009144F6" w:rsidRPr="00F532F4" w:rsidRDefault="009144F6" w:rsidP="009144F6">
      <w:pPr>
        <w:rPr>
          <w:rFonts w:ascii="Arial" w:hAnsi="Arial" w:cs="Arial"/>
          <w:b/>
          <w:color w:val="DF8234"/>
          <w:sz w:val="24"/>
          <w:szCs w:val="24"/>
        </w:rPr>
      </w:pPr>
      <w:r w:rsidRPr="00F532F4">
        <w:rPr>
          <w:rFonts w:ascii="Arial" w:hAnsi="Arial" w:cs="Arial"/>
          <w:b/>
          <w:color w:val="DF8234"/>
          <w:sz w:val="24"/>
          <w:szCs w:val="24"/>
        </w:rPr>
        <w:t xml:space="preserve">Overview </w:t>
      </w:r>
    </w:p>
    <w:p w:rsidR="009144F6" w:rsidRPr="009E1AD2" w:rsidRDefault="009144F6" w:rsidP="009144F6">
      <w:pPr>
        <w:spacing w:line="240" w:lineRule="auto"/>
        <w:jc w:val="both"/>
        <w:rPr>
          <w:rFonts w:ascii="Arial" w:eastAsia="Wingdings" w:hAnsi="Arial" w:cs="Arial"/>
          <w:color w:val="000000" w:themeColor="text1"/>
          <w:lang w:val="en-GB" w:bidi="ar-DZ"/>
        </w:rPr>
      </w:pPr>
      <w:r w:rsidRPr="009E1AD2">
        <w:rPr>
          <w:rFonts w:ascii="Arial" w:eastAsia="Wingdings" w:hAnsi="Arial" w:cs="Arial"/>
          <w:color w:val="000000" w:themeColor="text1"/>
          <w:lang w:val="en-GB" w:bidi="ar-DZ"/>
        </w:rPr>
        <w:t>Core Finance is General Financial Accounting, which includes Journal Processing, Asset Accounting and Reporting, Financial Close and General Accounting Reporting, and Statutory Reporting.</w:t>
      </w:r>
    </w:p>
    <w:p w:rsidR="009144F6" w:rsidRPr="009E1AD2" w:rsidRDefault="009144F6" w:rsidP="009144F6">
      <w:pPr>
        <w:spacing w:line="240" w:lineRule="auto"/>
        <w:jc w:val="both"/>
        <w:rPr>
          <w:rFonts w:ascii="Arial" w:eastAsia="Wingdings" w:hAnsi="Arial" w:cs="Arial"/>
          <w:color w:val="000000" w:themeColor="text1"/>
          <w:lang w:val="en-GB" w:bidi="ar-DZ"/>
        </w:rPr>
      </w:pPr>
      <w:r w:rsidRPr="009E1AD2">
        <w:rPr>
          <w:rFonts w:ascii="Arial" w:eastAsia="Wingdings" w:hAnsi="Arial" w:cs="Arial"/>
          <w:color w:val="000000" w:themeColor="text1"/>
          <w:lang w:val="en-GB" w:bidi="ar-DZ"/>
        </w:rPr>
        <w:t>It facilitates a controlled environment through segregation of duties and strict control of processes.</w:t>
      </w:r>
    </w:p>
    <w:p w:rsidR="009144F6" w:rsidRPr="009E1AD2" w:rsidRDefault="009144F6" w:rsidP="009144F6">
      <w:pPr>
        <w:spacing w:line="240" w:lineRule="auto"/>
        <w:jc w:val="both"/>
        <w:rPr>
          <w:rFonts w:ascii="Arial" w:eastAsia="Wingdings" w:hAnsi="Arial" w:cs="Arial"/>
          <w:color w:val="000000" w:themeColor="text1"/>
          <w:lang w:val="en-GB" w:bidi="ar-DZ"/>
        </w:rPr>
      </w:pPr>
      <w:r w:rsidRPr="009E1AD2">
        <w:rPr>
          <w:rFonts w:ascii="Arial" w:eastAsia="Wingdings" w:hAnsi="Arial" w:cs="Arial"/>
          <w:color w:val="000000" w:themeColor="text1"/>
          <w:lang w:val="en-GB" w:bidi="ar-DZ"/>
        </w:rPr>
        <w:t>Within the Health Sector, Core Finance's responsibilities include validating organisations' sustainability from a finance perspective and monitoring and controlling spend across the service. It is responsible for month-end reporting, and the Annual Financial Statements (AFS) - a statutory, legal requirement of each Health Sector organisation to complete. It also seeks to optimise standard processes and create efficiencies in the business, such as centrally processing tasks.</w:t>
      </w:r>
    </w:p>
    <w:p w:rsidR="009144F6" w:rsidRPr="00A502A4" w:rsidRDefault="009144F6" w:rsidP="009144F6">
      <w:pPr>
        <w:spacing w:line="240" w:lineRule="auto"/>
        <w:jc w:val="both"/>
        <w:rPr>
          <w:rFonts w:ascii="Arial" w:eastAsia="Wingdings" w:hAnsi="Arial" w:cs="Arial"/>
          <w:color w:val="000000" w:themeColor="text1"/>
          <w:lang w:val="en-GB" w:bidi="ar-DZ"/>
        </w:rPr>
      </w:pPr>
      <w:r w:rsidRPr="009E1AD2">
        <w:rPr>
          <w:rFonts w:ascii="Arial" w:eastAsia="Tahoma" w:hAnsi="Arial" w:cs="Arial"/>
          <w:noProof/>
          <w:color w:val="000000"/>
          <w:sz w:val="20"/>
          <w:szCs w:val="20"/>
          <w:shd w:val="clear" w:color="auto" w:fill="E6E6E6"/>
          <w:lang w:eastAsia="en-IE"/>
        </w:rPr>
        <w:drawing>
          <wp:anchor distT="0" distB="0" distL="114300" distR="114300" simplePos="0" relativeHeight="251668480" behindDoc="0" locked="0" layoutInCell="1" allowOverlap="1" wp14:anchorId="77FEFF73" wp14:editId="0C9AD5D8">
            <wp:simplePos x="0" y="0"/>
            <wp:positionH relativeFrom="margin">
              <wp:align>left</wp:align>
            </wp:positionH>
            <wp:positionV relativeFrom="paragraph">
              <wp:posOffset>489585</wp:posOffset>
            </wp:positionV>
            <wp:extent cx="5706110" cy="2049145"/>
            <wp:effectExtent l="0" t="0" r="46990" b="0"/>
            <wp:wrapTopAndBottom/>
            <wp:docPr id="1778458506" name="Diagram 1778458506">
              <a:extLst xmlns:a="http://schemas.openxmlformats.org/drawingml/2006/main">
                <a:ext uri="{FF2B5EF4-FFF2-40B4-BE49-F238E27FC236}">
                  <a16:creationId xmlns:a16="http://schemas.microsoft.com/office/drawing/2014/main" id="{56E9A25C-BB38-48A5-B3DD-6D814F1B2EE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9E1AD2">
        <w:rPr>
          <w:rFonts w:ascii="Arial" w:eastAsia="Wingdings" w:hAnsi="Arial" w:cs="Arial"/>
          <w:color w:val="000000" w:themeColor="text1"/>
          <w:lang w:val="en-GB" w:bidi="ar-DZ"/>
        </w:rPr>
        <w:t>Core Finance must integrate with Accounts Payable, Accounts Receivable, Inventory Ma</w:t>
      </w:r>
      <w:r>
        <w:rPr>
          <w:rFonts w:ascii="Arial" w:eastAsia="Wingdings" w:hAnsi="Arial" w:cs="Arial"/>
          <w:color w:val="000000" w:themeColor="text1"/>
          <w:lang w:val="en-GB" w:bidi="ar-DZ"/>
        </w:rPr>
        <w:t>nagement, Payroll and Treasury.</w:t>
      </w:r>
    </w:p>
    <w:p w:rsidR="009144F6" w:rsidRDefault="009144F6" w:rsidP="009144F6">
      <w:pPr>
        <w:pStyle w:val="StyleFAQquestions"/>
        <w:numPr>
          <w:ilvl w:val="0"/>
          <w:numId w:val="0"/>
        </w:numPr>
        <w:ind w:left="360"/>
      </w:pPr>
    </w:p>
    <w:p w:rsidR="009144F6" w:rsidRPr="009E1AD2" w:rsidRDefault="009144F6" w:rsidP="009144F6">
      <w:pPr>
        <w:pStyle w:val="StyleFAQquestions"/>
      </w:pPr>
      <w:r w:rsidRPr="009E1AD2">
        <w:t>How will the month end close and year-end close work on the new system?</w:t>
      </w:r>
    </w:p>
    <w:p w:rsidR="009144F6" w:rsidRDefault="009144F6" w:rsidP="009144F6">
      <w:pPr>
        <w:spacing w:line="240" w:lineRule="auto"/>
        <w:jc w:val="both"/>
        <w:rPr>
          <w:rFonts w:ascii="Arial" w:hAnsi="Arial" w:cs="Arial"/>
        </w:rPr>
      </w:pPr>
    </w:p>
    <w:p w:rsidR="009144F6" w:rsidRPr="00694918" w:rsidRDefault="009144F6" w:rsidP="009144F6">
      <w:pPr>
        <w:spacing w:line="240" w:lineRule="auto"/>
        <w:ind w:left="360"/>
        <w:jc w:val="both"/>
        <w:rPr>
          <w:rFonts w:ascii="Arial" w:hAnsi="Arial" w:cs="Arial"/>
        </w:rPr>
      </w:pPr>
      <w:r w:rsidRPr="1DCF000A">
        <w:rPr>
          <w:rFonts w:ascii="Arial" w:hAnsi="Arial" w:cs="Arial"/>
        </w:rPr>
        <w:t xml:space="preserve">Month-end process in IFMS will operate on a 5-day close and report cycle. The timeframe will be facilitated </w:t>
      </w:r>
      <w:bookmarkStart w:id="26" w:name="_Int_Pk9iZOaf"/>
      <w:r w:rsidRPr="1DCF000A">
        <w:rPr>
          <w:rFonts w:ascii="Arial" w:hAnsi="Arial" w:cs="Arial"/>
        </w:rPr>
        <w:t>through the use of</w:t>
      </w:r>
      <w:bookmarkEnd w:id="26"/>
      <w:r w:rsidRPr="1DCF000A">
        <w:rPr>
          <w:rFonts w:ascii="Arial" w:hAnsi="Arial" w:cs="Arial"/>
        </w:rPr>
        <w:t xml:space="preserve"> SAP software - Financial Closing Cockpit - to facilitate an efficient and controlled closing process. The FCC will be configured to perform period end closing in line with agreed close timetables and will support closing within the 5-day close and report cycle.  </w:t>
      </w:r>
    </w:p>
    <w:p w:rsidR="009144F6" w:rsidRPr="00A502A4" w:rsidRDefault="009144F6" w:rsidP="009144F6">
      <w:pPr>
        <w:spacing w:afterLines="200" w:after="480" w:line="240" w:lineRule="auto"/>
        <w:ind w:left="360"/>
        <w:jc w:val="both"/>
        <w:rPr>
          <w:rFonts w:ascii="Arial" w:hAnsi="Arial" w:cs="Arial"/>
          <w:b/>
          <w:bCs/>
          <w:i/>
          <w:iCs/>
          <w:color w:val="0070C0"/>
        </w:rPr>
      </w:pPr>
      <w:r w:rsidRPr="1DCF000A">
        <w:rPr>
          <w:rFonts w:ascii="Arial" w:hAnsi="Arial" w:cs="Arial"/>
        </w:rPr>
        <w:t xml:space="preserve">IFMS will leverage other S/4HANA enhancements such as universal journal, FIORI apps, and capabilities like flexible reporting tools and by utilising the approved standardised national processes and </w:t>
      </w:r>
      <w:bookmarkStart w:id="27" w:name="_Int_ZbNjDlXr"/>
      <w:r w:rsidRPr="1DCF000A">
        <w:rPr>
          <w:rFonts w:ascii="Arial" w:hAnsi="Arial" w:cs="Arial"/>
        </w:rPr>
        <w:t>through the use of</w:t>
      </w:r>
      <w:bookmarkEnd w:id="27"/>
      <w:r w:rsidRPr="1DCF000A">
        <w:rPr>
          <w:rFonts w:ascii="Arial" w:hAnsi="Arial" w:cs="Arial"/>
        </w:rPr>
        <w:t xml:space="preserve"> a best-practice shared service model.</w:t>
      </w:r>
    </w:p>
    <w:p w:rsidR="009144F6" w:rsidRPr="009E1AD2" w:rsidRDefault="009144F6" w:rsidP="009144F6">
      <w:pPr>
        <w:pStyle w:val="Heading3"/>
        <w:spacing w:afterLines="200" w:after="480"/>
        <w:ind w:left="360"/>
        <w:jc w:val="both"/>
        <w:rPr>
          <w:rFonts w:ascii="Arial" w:hAnsi="Arial" w:cs="Arial"/>
          <w:b w:val="0"/>
          <w:sz w:val="22"/>
        </w:rPr>
      </w:pPr>
      <w:r w:rsidRPr="009E1AD2">
        <w:rPr>
          <w:rFonts w:ascii="Arial" w:hAnsi="Arial" w:cs="Arial"/>
          <w:b w:val="0"/>
          <w:sz w:val="22"/>
        </w:rPr>
        <w:t xml:space="preserve">The capabilities built into SAP S/4HANA along with increased automation will support the reduced month end timeframe from 15 days currently to 5 days. </w:t>
      </w:r>
      <w:r w:rsidRPr="009E1AD2">
        <w:rPr>
          <w:rFonts w:ascii="Arial" w:hAnsi="Arial" w:cs="Arial"/>
          <w:b w:val="0"/>
          <w:sz w:val="22"/>
        </w:rPr>
        <w:tab/>
      </w:r>
    </w:p>
    <w:p w:rsidR="009144F6" w:rsidRDefault="009144F6" w:rsidP="009144F6">
      <w:pPr>
        <w:pStyle w:val="Heading3"/>
        <w:spacing w:afterLines="200" w:after="480"/>
        <w:ind w:left="360"/>
        <w:jc w:val="both"/>
        <w:rPr>
          <w:rFonts w:ascii="Arial" w:hAnsi="Arial" w:cs="Arial"/>
          <w:b w:val="0"/>
          <w:sz w:val="22"/>
        </w:rPr>
      </w:pPr>
      <w:r w:rsidRPr="009E1AD2">
        <w:rPr>
          <w:rFonts w:ascii="Arial" w:hAnsi="Arial" w:cs="Arial"/>
          <w:b w:val="0"/>
          <w:sz w:val="22"/>
        </w:rPr>
        <w:t>All entities will be required to adhere to the 5-day close and report process. The system will also be designed to facilitate year-end close and audit adjustments. The Annual Financial Statements (AFS) allows for period 13 adjustments for year-end accounting.</w:t>
      </w:r>
    </w:p>
    <w:p w:rsidR="009144F6" w:rsidRPr="009E1AD2" w:rsidRDefault="009144F6" w:rsidP="009144F6">
      <w:pPr>
        <w:pStyle w:val="StyleFAQquestions"/>
      </w:pPr>
      <w:r w:rsidRPr="009E1AD2">
        <w:t>Is the 5-Day Close and Report feasible on the IFMS Platform?</w:t>
      </w:r>
    </w:p>
    <w:p w:rsidR="009144F6" w:rsidRDefault="009144F6" w:rsidP="009144F6">
      <w:pPr>
        <w:spacing w:after="160" w:line="259" w:lineRule="auto"/>
        <w:rPr>
          <w:rFonts w:ascii="Arial" w:hAnsi="Arial" w:cs="Arial"/>
        </w:rPr>
      </w:pPr>
    </w:p>
    <w:p w:rsidR="009144F6" w:rsidRPr="00121E97" w:rsidRDefault="009144F6" w:rsidP="009144F6">
      <w:pPr>
        <w:spacing w:after="160" w:line="259" w:lineRule="auto"/>
        <w:ind w:left="360"/>
        <w:rPr>
          <w:rFonts w:ascii="Arial" w:hAnsi="Arial" w:cs="Arial"/>
          <w:b/>
          <w:bCs/>
          <w:i/>
          <w:iCs/>
          <w:color w:val="0070C0"/>
        </w:rPr>
      </w:pPr>
      <w:r w:rsidRPr="1DCF000A">
        <w:rPr>
          <w:rFonts w:ascii="Arial" w:hAnsi="Arial" w:cs="Arial"/>
        </w:rPr>
        <w:t xml:space="preserve">More timely reporting is a key objective of </w:t>
      </w:r>
      <w:bookmarkStart w:id="28" w:name="_Int_cgLENW41"/>
      <w:r w:rsidRPr="1DCF000A">
        <w:rPr>
          <w:rFonts w:ascii="Arial" w:hAnsi="Arial" w:cs="Arial"/>
        </w:rPr>
        <w:t>IFMS</w:t>
      </w:r>
      <w:bookmarkEnd w:id="28"/>
      <w:r w:rsidRPr="1DCF000A">
        <w:rPr>
          <w:rFonts w:ascii="Arial" w:hAnsi="Arial" w:cs="Arial"/>
        </w:rPr>
        <w:t xml:space="preserve"> and the 5-Day Close &amp; Report is a fundamental principle of the </w:t>
      </w:r>
      <w:hyperlink r:id="rId17">
        <w:r w:rsidRPr="1DCF000A">
          <w:rPr>
            <w:rStyle w:val="Hyperlink"/>
            <w:rFonts w:ascii="Arial" w:hAnsi="Arial" w:cs="Arial"/>
          </w:rPr>
          <w:t>Financial Management Framework</w:t>
        </w:r>
      </w:hyperlink>
      <w:r w:rsidRPr="1DCF000A">
        <w:rPr>
          <w:rFonts w:ascii="Arial" w:hAnsi="Arial" w:cs="Arial"/>
        </w:rPr>
        <w:t xml:space="preserve"> </w:t>
      </w:r>
    </w:p>
    <w:p w:rsidR="009144F6" w:rsidRPr="00121E97" w:rsidRDefault="009144F6" w:rsidP="009144F6">
      <w:pPr>
        <w:spacing w:after="0" w:line="240" w:lineRule="auto"/>
        <w:ind w:left="360"/>
        <w:rPr>
          <w:rFonts w:ascii="Arial" w:hAnsi="Arial" w:cs="Arial"/>
        </w:rPr>
      </w:pPr>
      <w:r w:rsidRPr="00121E97">
        <w:rPr>
          <w:rFonts w:ascii="Arial" w:hAnsi="Arial" w:cs="Arial"/>
        </w:rPr>
        <w:t xml:space="preserve">The challenge of moving from existing reporting timeframes (up to 15 days in some instances for Income and Expenditure reporting only), is acknowledged. </w:t>
      </w:r>
    </w:p>
    <w:p w:rsidR="009144F6" w:rsidRPr="00A140B4" w:rsidRDefault="009144F6" w:rsidP="009144F6">
      <w:pPr>
        <w:pStyle w:val="Subtitle"/>
      </w:pPr>
    </w:p>
    <w:p w:rsidR="009144F6" w:rsidRPr="00121E97" w:rsidRDefault="009144F6" w:rsidP="009144F6">
      <w:pPr>
        <w:pStyle w:val="StyleFAQquestions"/>
      </w:pPr>
      <w:r w:rsidRPr="009E1AD2">
        <w:t>How will the Chart of Accounts (CoA) and Finance Enterprise Structure (ES) be defined for Section 38 and Section 39 organisations?</w:t>
      </w:r>
    </w:p>
    <w:p w:rsidR="009144F6" w:rsidRDefault="009144F6" w:rsidP="009144F6">
      <w:pPr>
        <w:spacing w:line="240" w:lineRule="auto"/>
        <w:jc w:val="both"/>
        <w:rPr>
          <w:rFonts w:ascii="Arial" w:hAnsi="Arial" w:cs="Arial"/>
          <w:b/>
        </w:rPr>
      </w:pPr>
    </w:p>
    <w:p w:rsidR="009144F6" w:rsidRDefault="009144F6" w:rsidP="009144F6">
      <w:pPr>
        <w:spacing w:line="240" w:lineRule="auto"/>
        <w:ind w:firstLine="360"/>
        <w:jc w:val="both"/>
        <w:rPr>
          <w:rFonts w:ascii="Arial" w:hAnsi="Arial" w:cs="Arial"/>
          <w:b/>
        </w:rPr>
      </w:pPr>
      <w:r w:rsidRPr="00694918">
        <w:rPr>
          <w:rFonts w:ascii="Arial" w:hAnsi="Arial" w:cs="Arial"/>
          <w:b/>
        </w:rPr>
        <w:t>Chart of Accounts</w:t>
      </w:r>
    </w:p>
    <w:p w:rsidR="009144F6" w:rsidRPr="00694918" w:rsidRDefault="009144F6" w:rsidP="009144F6">
      <w:pPr>
        <w:spacing w:line="240" w:lineRule="auto"/>
        <w:ind w:left="360"/>
        <w:jc w:val="both"/>
        <w:rPr>
          <w:rFonts w:ascii="Arial" w:hAnsi="Arial" w:cs="Arial"/>
          <w:b/>
        </w:rPr>
      </w:pPr>
      <w:r w:rsidRPr="00694918">
        <w:rPr>
          <w:rFonts w:ascii="Arial" w:hAnsi="Arial" w:cs="Arial"/>
        </w:rPr>
        <w:t>IFMS will have a single Chart of Accounts that applies across all legal entities on the system: HSE, Section 38 organisations, Section 39 organisations, TUSLA etc. However, there may be some General Ledger (G/L) accounts that are specific to certain entities and not used by others.</w:t>
      </w:r>
    </w:p>
    <w:p w:rsidR="009144F6" w:rsidRDefault="009144F6" w:rsidP="009144F6">
      <w:pPr>
        <w:spacing w:line="240" w:lineRule="auto"/>
        <w:ind w:firstLine="360"/>
        <w:jc w:val="both"/>
        <w:rPr>
          <w:rFonts w:ascii="Arial" w:hAnsi="Arial" w:cs="Arial"/>
          <w:b/>
        </w:rPr>
      </w:pPr>
      <w:r w:rsidRPr="00694918">
        <w:rPr>
          <w:rFonts w:ascii="Arial" w:hAnsi="Arial" w:cs="Arial"/>
          <w:b/>
        </w:rPr>
        <w:t>Company Code</w:t>
      </w:r>
    </w:p>
    <w:p w:rsidR="009144F6" w:rsidRPr="00694918" w:rsidRDefault="009144F6" w:rsidP="009144F6">
      <w:pPr>
        <w:spacing w:line="240" w:lineRule="auto"/>
        <w:ind w:left="360"/>
        <w:jc w:val="both"/>
        <w:rPr>
          <w:rFonts w:ascii="Arial" w:hAnsi="Arial" w:cs="Arial"/>
          <w:b/>
        </w:rPr>
      </w:pPr>
      <w:r w:rsidRPr="00694918">
        <w:rPr>
          <w:rFonts w:ascii="Arial" w:hAnsi="Arial" w:cs="Arial"/>
        </w:rPr>
        <w:t>Each separate legal entity will be represented by its own SAP company code. All of statutory HSE will have one company code and each Section 38 organisation and Section 39 organisation will have its own company code.</w:t>
      </w:r>
    </w:p>
    <w:p w:rsidR="009144F6" w:rsidRDefault="009144F6" w:rsidP="009144F6">
      <w:pPr>
        <w:spacing w:after="0" w:line="240" w:lineRule="auto"/>
        <w:ind w:firstLine="360"/>
        <w:rPr>
          <w:rFonts w:ascii="Arial" w:hAnsi="Arial" w:cs="Arial"/>
          <w:b/>
        </w:rPr>
      </w:pPr>
      <w:r w:rsidRPr="00694918">
        <w:rPr>
          <w:rFonts w:ascii="Arial" w:hAnsi="Arial" w:cs="Arial"/>
          <w:b/>
        </w:rPr>
        <w:t xml:space="preserve">Cost Centres </w:t>
      </w:r>
    </w:p>
    <w:p w:rsidR="009144F6" w:rsidRPr="00694918" w:rsidRDefault="009144F6" w:rsidP="009144F6">
      <w:pPr>
        <w:spacing w:after="0" w:line="240" w:lineRule="auto"/>
        <w:rPr>
          <w:rFonts w:ascii="Arial" w:hAnsi="Arial" w:cs="Arial"/>
          <w:b/>
        </w:rPr>
      </w:pPr>
    </w:p>
    <w:p w:rsidR="009144F6" w:rsidRDefault="009144F6" w:rsidP="009144F6">
      <w:pPr>
        <w:spacing w:after="0" w:line="240" w:lineRule="auto"/>
        <w:ind w:left="360"/>
        <w:rPr>
          <w:rFonts w:ascii="Arial" w:hAnsi="Arial" w:cs="Arial"/>
        </w:rPr>
      </w:pPr>
      <w:r w:rsidRPr="00694918">
        <w:rPr>
          <w:rFonts w:ascii="Arial" w:hAnsi="Arial" w:cs="Arial"/>
        </w:rPr>
        <w:t>Each legal entity will have its own set of cost centres that reflects its internal organisation and the services provided. IFMS will apply a consistent categorisation of cost centres across all entities to support standardised national reporting of services. Cost centres will be categorised using a set of attributes that each entity will apply to its own set of cost centres.</w:t>
      </w:r>
    </w:p>
    <w:p w:rsidR="009144F6" w:rsidRDefault="009144F6" w:rsidP="009144F6">
      <w:pPr>
        <w:spacing w:after="0" w:line="240" w:lineRule="auto"/>
        <w:ind w:left="360"/>
        <w:rPr>
          <w:rFonts w:ascii="Arial" w:hAnsi="Arial" w:cs="Arial"/>
        </w:rPr>
      </w:pPr>
    </w:p>
    <w:p w:rsidR="009144F6" w:rsidRPr="009E1AD2" w:rsidRDefault="009144F6" w:rsidP="009144F6">
      <w:pPr>
        <w:rPr>
          <w:rFonts w:ascii="Arial" w:hAnsi="Arial" w:cs="Arial"/>
          <w:b/>
          <w:sz w:val="20"/>
          <w:szCs w:val="20"/>
        </w:rPr>
      </w:pPr>
    </w:p>
    <w:p w:rsidR="009144F6" w:rsidRPr="00A502A4" w:rsidRDefault="009144F6" w:rsidP="009144F6">
      <w:pPr>
        <w:pStyle w:val="StyleFAQquestions"/>
      </w:pPr>
      <w:r w:rsidRPr="00A502A4">
        <w:t>Under FRS102 Limited Companies have legal obligations to record capital transactions that are different to the manner in which HSE records capital activities. Will the system facilitate accounting under FRS102?</w:t>
      </w:r>
    </w:p>
    <w:p w:rsidR="009144F6" w:rsidRDefault="009144F6" w:rsidP="009144F6">
      <w:pPr>
        <w:spacing w:after="160" w:line="259" w:lineRule="auto"/>
        <w:rPr>
          <w:rFonts w:ascii="Arial" w:hAnsi="Arial" w:cs="Arial"/>
        </w:rPr>
      </w:pPr>
    </w:p>
    <w:p w:rsidR="009144F6" w:rsidRPr="00121E97" w:rsidRDefault="009144F6" w:rsidP="009144F6">
      <w:pPr>
        <w:spacing w:after="160" w:line="259" w:lineRule="auto"/>
        <w:ind w:left="360"/>
        <w:rPr>
          <w:rFonts w:ascii="Arial" w:hAnsi="Arial" w:cs="Arial"/>
          <w:b/>
          <w:bCs/>
        </w:rPr>
      </w:pPr>
      <w:r w:rsidRPr="1DCF000A">
        <w:rPr>
          <w:rFonts w:ascii="Arial" w:hAnsi="Arial" w:cs="Arial"/>
        </w:rPr>
        <w:t xml:space="preserve">Yes. IFMS will have the ability to cater for different Accounting Standards and will also facilitate entities who report under both FRS102 and Department of Health Accounting Standards </w:t>
      </w:r>
      <w:bookmarkStart w:id="29" w:name="_Int_FhNueCV3"/>
      <w:r w:rsidRPr="1DCF000A">
        <w:rPr>
          <w:rFonts w:ascii="Arial" w:hAnsi="Arial" w:cs="Arial"/>
        </w:rPr>
        <w:t>through the use of</w:t>
      </w:r>
      <w:bookmarkEnd w:id="29"/>
      <w:r w:rsidRPr="1DCF000A">
        <w:rPr>
          <w:rFonts w:ascii="Arial" w:hAnsi="Arial" w:cs="Arial"/>
        </w:rPr>
        <w:t xml:space="preserve"> parallel ledgers. </w:t>
      </w:r>
    </w:p>
    <w:p w:rsidR="009144F6" w:rsidRPr="009E1AD2" w:rsidRDefault="009144F6" w:rsidP="009144F6">
      <w:pPr>
        <w:pStyle w:val="StyleFAQquestions"/>
        <w:numPr>
          <w:ilvl w:val="0"/>
          <w:numId w:val="0"/>
        </w:numPr>
        <w:ind w:left="360"/>
      </w:pPr>
    </w:p>
    <w:p w:rsidR="009144F6" w:rsidRPr="009144F6" w:rsidRDefault="009144F6" w:rsidP="009144F6">
      <w:pPr>
        <w:pStyle w:val="StyleFAQquestions"/>
      </w:pPr>
      <w:r w:rsidRPr="009144F6">
        <w:rPr>
          <w:rStyle w:val="Title"/>
        </w:rPr>
        <w:t>Some Hospitals want SAP but also want to do their own postings. Will this be possible?</w:t>
      </w:r>
    </w:p>
    <w:p w:rsidR="009144F6" w:rsidRDefault="009144F6" w:rsidP="009144F6">
      <w:pPr>
        <w:pStyle w:val="Heading3"/>
        <w:ind w:left="0"/>
        <w:rPr>
          <w:rFonts w:ascii="Arial" w:hAnsi="Arial" w:cs="Arial"/>
          <w:b w:val="0"/>
          <w:sz w:val="22"/>
        </w:rPr>
      </w:pPr>
    </w:p>
    <w:p w:rsidR="009144F6" w:rsidRPr="00121E97" w:rsidRDefault="009144F6" w:rsidP="009144F6">
      <w:pPr>
        <w:pStyle w:val="Heading3"/>
        <w:ind w:left="360"/>
        <w:rPr>
          <w:rFonts w:ascii="Arial" w:hAnsi="Arial" w:cs="Arial"/>
          <w:sz w:val="22"/>
        </w:rPr>
      </w:pPr>
      <w:r w:rsidRPr="009E1AD2">
        <w:rPr>
          <w:rFonts w:ascii="Arial" w:hAnsi="Arial" w:cs="Arial"/>
          <w:b w:val="0"/>
          <w:sz w:val="22"/>
        </w:rPr>
        <w:t xml:space="preserve">There is a wide range of posting areas in SAP. Sub-ledgers for Inventory, Capital, Fixed Assets, plus postings originating from Order to Cash (O2C) and Procure to Pay (P2P) coupled with general ledger activity. From a Journal Entry perspective, IFMS are adopting a “self-service” model. This means local entities will be preparing and posting their own GL Journal entries directly into S/4HANA. </w:t>
      </w:r>
    </w:p>
    <w:p w:rsidR="009144F6" w:rsidRPr="009E1AD2" w:rsidRDefault="009144F6" w:rsidP="009144F6">
      <w:pPr>
        <w:rPr>
          <w:rFonts w:ascii="Arial" w:hAnsi="Arial" w:cs="Arial"/>
        </w:rPr>
      </w:pPr>
    </w:p>
    <w:p w:rsidR="009144F6" w:rsidRPr="009144F6" w:rsidRDefault="009144F6" w:rsidP="009144F6">
      <w:pPr>
        <w:pStyle w:val="StyleFAQquestions"/>
      </w:pPr>
      <w:hyperlink w:anchor="_How_will_the_3" w:history="1">
        <w:r w:rsidRPr="009144F6">
          <w:rPr>
            <w:rStyle w:val="SubtitleChar"/>
            <w:rFonts w:ascii="Arial" w:hAnsi="Arial" w:cs="Arial"/>
            <w:i w:val="0"/>
            <w:iCs/>
            <w:color w:val="1FAFE1"/>
            <w:spacing w:val="0"/>
            <w:szCs w:val="26"/>
          </w:rPr>
          <w:t>How will the new system produce the AFS? Will amounts of the grants provided to outside agencies be included in the AFS?</w:t>
        </w:r>
      </w:hyperlink>
    </w:p>
    <w:p w:rsidR="009144F6" w:rsidRDefault="009144F6" w:rsidP="009144F6">
      <w:pPr>
        <w:spacing w:line="240" w:lineRule="auto"/>
        <w:jc w:val="both"/>
        <w:rPr>
          <w:rFonts w:ascii="Arial" w:hAnsi="Arial" w:cs="Arial"/>
        </w:rPr>
      </w:pPr>
    </w:p>
    <w:p w:rsidR="009144F6" w:rsidRPr="00121E97" w:rsidRDefault="009144F6" w:rsidP="009144F6">
      <w:pPr>
        <w:spacing w:line="240" w:lineRule="auto"/>
        <w:ind w:left="360"/>
        <w:jc w:val="both"/>
        <w:rPr>
          <w:rFonts w:ascii="Arial" w:hAnsi="Arial" w:cs="Arial"/>
          <w:b/>
          <w:i/>
          <w:color w:val="0070C0"/>
        </w:rPr>
      </w:pPr>
      <w:r w:rsidRPr="00121E97">
        <w:rPr>
          <w:rFonts w:ascii="Arial" w:hAnsi="Arial" w:cs="Arial"/>
        </w:rPr>
        <w:t>Once all HSE entities are on IFMS, the HSE Statutory Consolidated AFS will be produced from IFMS and will largely be an automated process. Grants to outside agencies are currently reported in the consolidated HSE AFS under Note 8 and Appendix 1. This will not change under IFMS. Each Voluntary Organisation will also have the capability to produce their own AFS in accordance with their own Accounting Standards when they are on-boarded to IFMS.</w:t>
      </w:r>
    </w:p>
    <w:p w:rsidR="009144F6" w:rsidRPr="009E1AD2" w:rsidRDefault="009144F6" w:rsidP="009144F6">
      <w:pPr>
        <w:pStyle w:val="StyleFAQquestions"/>
      </w:pPr>
      <w:r w:rsidRPr="009E1AD2">
        <w:t>What is the self-service model for Journal posting? </w:t>
      </w:r>
    </w:p>
    <w:p w:rsidR="009144F6" w:rsidRDefault="009144F6" w:rsidP="009144F6">
      <w:pPr>
        <w:spacing w:line="240" w:lineRule="auto"/>
        <w:jc w:val="both"/>
        <w:rPr>
          <w:rFonts w:ascii="Arial" w:hAnsi="Arial" w:cs="Arial"/>
          <w:bCs/>
        </w:rPr>
      </w:pPr>
    </w:p>
    <w:p w:rsidR="009144F6" w:rsidRDefault="009144F6" w:rsidP="009144F6">
      <w:pPr>
        <w:spacing w:line="240" w:lineRule="auto"/>
        <w:ind w:left="360"/>
        <w:jc w:val="both"/>
        <w:rPr>
          <w:rFonts w:ascii="Arial" w:hAnsi="Arial" w:cs="Arial"/>
          <w:bCs/>
        </w:rPr>
      </w:pPr>
      <w:r w:rsidRPr="009E1AD2">
        <w:rPr>
          <w:rFonts w:ascii="Arial" w:hAnsi="Arial" w:cs="Arial"/>
          <w:bCs/>
        </w:rPr>
        <w:t>The intent for IFMS is to maximise the use of self-service. Hence the parking and approval of Journals will be a local process. This involves substantially eliminating the use of manual/excel templates. The specific Journal Preparer and approver roles will be decided locally based upon local resources and allocated to users accordingly. In summary, where Journals are prepared locally and sent to FSS to post, the local area will now be responsible for posting these.</w:t>
      </w:r>
    </w:p>
    <w:p w:rsidR="009144F6" w:rsidRPr="00121E97" w:rsidRDefault="009144F6" w:rsidP="009144F6">
      <w:pPr>
        <w:spacing w:line="240" w:lineRule="auto"/>
        <w:ind w:left="360"/>
        <w:jc w:val="both"/>
        <w:rPr>
          <w:rFonts w:ascii="Arial" w:hAnsi="Arial" w:cs="Arial"/>
          <w:bCs/>
        </w:rPr>
      </w:pPr>
    </w:p>
    <w:p w:rsidR="009144F6" w:rsidRPr="009E1AD2" w:rsidRDefault="009144F6" w:rsidP="009144F6">
      <w:pPr>
        <w:pStyle w:val="StyleFAQquestions"/>
      </w:pPr>
      <w:r w:rsidRPr="009E1AD2">
        <w:t>What Supporting Documentation is required when posting Journals?</w:t>
      </w:r>
    </w:p>
    <w:p w:rsidR="009144F6" w:rsidRDefault="009144F6" w:rsidP="009144F6">
      <w:pPr>
        <w:spacing w:line="240" w:lineRule="auto"/>
        <w:jc w:val="both"/>
        <w:rPr>
          <w:rFonts w:ascii="Arial" w:hAnsi="Arial" w:cs="Arial"/>
          <w:bCs/>
        </w:rPr>
      </w:pPr>
    </w:p>
    <w:p w:rsidR="009144F6" w:rsidRPr="00A555AD" w:rsidRDefault="009144F6" w:rsidP="009144F6">
      <w:pPr>
        <w:spacing w:after="0" w:line="240" w:lineRule="auto"/>
        <w:ind w:left="360"/>
        <w:jc w:val="both"/>
        <w:rPr>
          <w:rFonts w:ascii="Calibri" w:eastAsia="Calibri" w:hAnsi="Calibri" w:cs="Calibri"/>
          <w:color w:val="0000FF" w:themeColor="hyperlink"/>
          <w:u w:val="single"/>
        </w:rPr>
      </w:pPr>
      <w:r w:rsidRPr="4443A1FF">
        <w:rPr>
          <w:rFonts w:ascii="Arial" w:hAnsi="Arial" w:cs="Arial"/>
        </w:rPr>
        <w:t>Supporting documentation means that a person with accounting experience but without extensive knowledge of the transaction can review and understand the nature of the transaction. In practice, what constitutes ‘sufficient back-up’ can vary depending on the nature of the Journal and value.  For example, a high value accrual posting would require a higher standard of support than a low risk, low value entry.  For certain low value transactions, a one-line explanation with a simple calculation (X*Y=Z) may suffice. </w:t>
      </w:r>
      <w:r w:rsidRPr="00A555AD">
        <w:rPr>
          <w:rFonts w:ascii="Arial" w:hAnsi="Arial" w:cs="Arial"/>
        </w:rPr>
        <w:t xml:space="preserve">Please refer to the Journal Entry Policy </w:t>
      </w:r>
      <w:r w:rsidRPr="00A555AD">
        <w:rPr>
          <w:rFonts w:ascii="Calibri" w:eastAsia="Calibri" w:hAnsi="Calibri" w:cs="Calibri"/>
          <w:color w:val="000000" w:themeColor="text1"/>
        </w:rPr>
        <w:fldChar w:fldCharType="begin"/>
      </w:r>
      <w:r w:rsidRPr="00A555AD">
        <w:rPr>
          <w:rFonts w:ascii="Calibri" w:eastAsia="Calibri" w:hAnsi="Calibri" w:cs="Calibri"/>
          <w:color w:val="000000" w:themeColor="text1"/>
        </w:rPr>
        <w:instrText xml:space="preserve"> HYPERLINK "https://www.hse.ie/eng/about/who/finance/hse-finance/documents-and-publications/journal-entry-and-balance-sheet-reconciliation-policy.pdf" </w:instrText>
      </w:r>
      <w:r w:rsidRPr="00A555AD">
        <w:rPr>
          <w:rFonts w:ascii="Calibri" w:eastAsia="Calibri" w:hAnsi="Calibri" w:cs="Calibri"/>
          <w:color w:val="000000" w:themeColor="text1"/>
        </w:rPr>
      </w:r>
      <w:r w:rsidRPr="00A555AD">
        <w:rPr>
          <w:rFonts w:ascii="Calibri" w:eastAsia="Calibri" w:hAnsi="Calibri" w:cs="Calibri"/>
          <w:color w:val="000000" w:themeColor="text1"/>
        </w:rPr>
        <w:fldChar w:fldCharType="separate"/>
      </w:r>
      <w:r w:rsidRPr="00A555AD">
        <w:rPr>
          <w:rStyle w:val="Hyperlink"/>
          <w:rFonts w:ascii="Calibri" w:eastAsia="Calibri" w:hAnsi="Calibri" w:cs="Calibri"/>
        </w:rPr>
        <w:t>here</w:t>
      </w:r>
      <w:r w:rsidRPr="00A555AD">
        <w:rPr>
          <w:rFonts w:ascii="Calibri" w:eastAsia="Calibri" w:hAnsi="Calibri" w:cs="Calibri"/>
          <w:color w:val="000000" w:themeColor="text1"/>
        </w:rPr>
        <w:fldChar w:fldCharType="end"/>
      </w:r>
      <w:r w:rsidRPr="00A555AD">
        <w:rPr>
          <w:rFonts w:ascii="Calibri" w:eastAsia="Calibri" w:hAnsi="Calibri" w:cs="Calibri"/>
          <w:color w:val="000000" w:themeColor="text1"/>
        </w:rPr>
        <w:t xml:space="preserve"> for further detail. </w:t>
      </w:r>
    </w:p>
    <w:p w:rsidR="009144F6" w:rsidRPr="00A555AD" w:rsidRDefault="009144F6" w:rsidP="009144F6">
      <w:pPr>
        <w:spacing w:line="240" w:lineRule="auto"/>
        <w:jc w:val="both"/>
        <w:rPr>
          <w:rFonts w:ascii="Arial" w:hAnsi="Arial" w:cs="Arial"/>
        </w:rPr>
      </w:pPr>
    </w:p>
    <w:p w:rsidR="009144F6" w:rsidRPr="00121E97" w:rsidRDefault="009144F6" w:rsidP="009144F6">
      <w:pPr>
        <w:pStyle w:val="StyleFAQquestions"/>
      </w:pPr>
      <w:r w:rsidRPr="00121E97">
        <w:t>Does the Journal need to be created on a Journal template with supporting documentation attached?</w:t>
      </w:r>
    </w:p>
    <w:p w:rsidR="009144F6" w:rsidRDefault="009144F6" w:rsidP="009144F6">
      <w:pPr>
        <w:spacing w:after="0" w:line="240" w:lineRule="auto"/>
        <w:rPr>
          <w:rFonts w:ascii="Arial" w:hAnsi="Arial" w:cs="Arial"/>
          <w:bCs/>
        </w:rPr>
      </w:pPr>
    </w:p>
    <w:p w:rsidR="009144F6" w:rsidRPr="009E1AD2" w:rsidRDefault="009144F6" w:rsidP="009144F6">
      <w:pPr>
        <w:spacing w:after="0" w:line="240" w:lineRule="auto"/>
        <w:ind w:left="360"/>
        <w:rPr>
          <w:rFonts w:ascii="Arial" w:hAnsi="Arial" w:cs="Arial"/>
          <w:bCs/>
        </w:rPr>
      </w:pPr>
      <w:r w:rsidRPr="009E1AD2">
        <w:rPr>
          <w:rFonts w:ascii="Arial" w:hAnsi="Arial" w:cs="Arial"/>
          <w:bCs/>
        </w:rPr>
        <w:t>The Journal can be posted directly to SAP or posted via a specific SAP S/4 Journal template. Backup documentation can be attached to the Journal at the time of parking and hence available for the approver to review before approving the Journal or else the supporting documentation can be attached after the Journal is posted. The preference would be for the first option as it would assist in the efficiency of the approval process.</w:t>
      </w:r>
    </w:p>
    <w:p w:rsidR="009144F6" w:rsidRPr="009E1AD2" w:rsidRDefault="009144F6" w:rsidP="009144F6">
      <w:pPr>
        <w:spacing w:after="0" w:line="240" w:lineRule="auto"/>
        <w:ind w:left="720"/>
        <w:rPr>
          <w:rFonts w:ascii="Arial" w:hAnsi="Arial" w:cs="Arial"/>
          <w:bCs/>
        </w:rPr>
      </w:pPr>
    </w:p>
    <w:p w:rsidR="009144F6" w:rsidRPr="009E1AD2" w:rsidRDefault="009144F6" w:rsidP="009144F6">
      <w:pPr>
        <w:pStyle w:val="StyleFAQquestions"/>
      </w:pPr>
      <w:r w:rsidRPr="009E1AD2">
        <w:t>What is the SLA time frame for Journal approval?</w:t>
      </w:r>
    </w:p>
    <w:p w:rsidR="009144F6" w:rsidRDefault="009144F6" w:rsidP="009144F6">
      <w:pPr>
        <w:spacing w:after="0" w:line="240" w:lineRule="auto"/>
        <w:rPr>
          <w:rFonts w:ascii="Arial" w:hAnsi="Arial" w:cs="Arial"/>
          <w:bCs/>
        </w:rPr>
      </w:pPr>
    </w:p>
    <w:p w:rsidR="009144F6" w:rsidRPr="009E1AD2" w:rsidRDefault="009144F6" w:rsidP="009144F6">
      <w:pPr>
        <w:spacing w:after="0" w:line="240" w:lineRule="auto"/>
        <w:ind w:left="360"/>
        <w:rPr>
          <w:rFonts w:ascii="Arial" w:hAnsi="Arial" w:cs="Arial"/>
        </w:rPr>
      </w:pPr>
      <w:r w:rsidRPr="009E1AD2">
        <w:rPr>
          <w:rFonts w:ascii="Arial" w:hAnsi="Arial" w:cs="Arial"/>
          <w:bCs/>
        </w:rPr>
        <w:t>Journals will be approved locally. The submitter will need to follow up with their local approver.</w:t>
      </w:r>
    </w:p>
    <w:p w:rsidR="009144F6" w:rsidRPr="00121E97" w:rsidRDefault="009144F6" w:rsidP="009144F6">
      <w:pPr>
        <w:rPr>
          <w:rFonts w:ascii="Arial" w:hAnsi="Arial" w:cs="Arial"/>
        </w:rPr>
      </w:pPr>
    </w:p>
    <w:p w:rsidR="009144F6" w:rsidRPr="009E1AD2" w:rsidRDefault="009144F6" w:rsidP="009144F6">
      <w:pPr>
        <w:pStyle w:val="StyleFAQquestions"/>
      </w:pPr>
      <w:r w:rsidRPr="009E1AD2">
        <w:t>Can a sub ledger be closed locally?</w:t>
      </w:r>
    </w:p>
    <w:p w:rsidR="009144F6" w:rsidRDefault="009144F6" w:rsidP="009144F6">
      <w:pPr>
        <w:spacing w:after="160" w:line="259" w:lineRule="auto"/>
        <w:rPr>
          <w:rFonts w:ascii="Arial" w:hAnsi="Arial" w:cs="Arial"/>
          <w:sz w:val="24"/>
          <w:szCs w:val="24"/>
        </w:rPr>
      </w:pPr>
    </w:p>
    <w:p w:rsidR="009144F6" w:rsidRDefault="009144F6" w:rsidP="009144F6">
      <w:pPr>
        <w:spacing w:after="160" w:line="259" w:lineRule="auto"/>
        <w:ind w:left="360"/>
        <w:rPr>
          <w:rFonts w:ascii="Arial" w:hAnsi="Arial" w:cs="Arial"/>
          <w:b/>
          <w:bCs/>
          <w:color w:val="8064A2" w:themeColor="accent4"/>
          <w:sz w:val="24"/>
          <w:szCs w:val="24"/>
        </w:rPr>
      </w:pPr>
      <w:r w:rsidRPr="22990FC9">
        <w:rPr>
          <w:rFonts w:ascii="Arial" w:hAnsi="Arial" w:cs="Arial"/>
          <w:sz w:val="24"/>
          <w:szCs w:val="24"/>
        </w:rPr>
        <w:t xml:space="preserve">No. Sub ledgers will be closed centrally at Company Code level. </w:t>
      </w:r>
    </w:p>
    <w:p w:rsidR="005B35F3" w:rsidRDefault="005B35F3">
      <w:pPr>
        <w:rPr>
          <w:rFonts w:ascii="Arial" w:eastAsiaTheme="majorEastAsia" w:hAnsi="Arial" w:cs="Arial"/>
          <w:b/>
          <w:bCs/>
          <w:color w:val="DF8234"/>
          <w:sz w:val="24"/>
          <w:szCs w:val="24"/>
        </w:rPr>
      </w:pPr>
      <w:r>
        <w:rPr>
          <w:rFonts w:ascii="Arial" w:eastAsiaTheme="majorEastAsia" w:hAnsi="Arial" w:cs="Arial"/>
          <w:b/>
          <w:bCs/>
          <w:color w:val="DF8234"/>
          <w:sz w:val="24"/>
          <w:szCs w:val="24"/>
        </w:rPr>
        <w:br w:type="page"/>
      </w:r>
    </w:p>
    <w:p w:rsidR="009144F6" w:rsidRDefault="009144F6" w:rsidP="00CC78B6">
      <w:pPr>
        <w:rPr>
          <w:rFonts w:ascii="Arial" w:eastAsiaTheme="majorEastAsia" w:hAnsi="Arial" w:cs="Arial"/>
          <w:b/>
          <w:bCs/>
          <w:color w:val="DF8234"/>
          <w:sz w:val="24"/>
          <w:szCs w:val="24"/>
        </w:rPr>
      </w:pPr>
    </w:p>
    <w:p w:rsidR="001737EF" w:rsidRPr="00180966" w:rsidRDefault="001737EF" w:rsidP="00CC78B6">
      <w:pPr>
        <w:rPr>
          <w:rFonts w:ascii="Arial" w:hAnsi="Arial" w:cs="Arial"/>
          <w:b/>
          <w:bCs/>
          <w:color w:val="DF8234"/>
          <w:sz w:val="24"/>
          <w:szCs w:val="24"/>
        </w:rPr>
      </w:pPr>
      <w:r w:rsidRPr="00180966">
        <w:rPr>
          <w:rFonts w:ascii="Arial" w:hAnsi="Arial" w:cs="Arial"/>
          <w:b/>
          <w:bCs/>
          <w:color w:val="DF8234"/>
          <w:sz w:val="24"/>
          <w:szCs w:val="24"/>
        </w:rPr>
        <w:t>ORDER TO CASH</w:t>
      </w:r>
      <w:r w:rsidR="00C62969" w:rsidRPr="00180966">
        <w:rPr>
          <w:rFonts w:ascii="Arial" w:hAnsi="Arial" w:cs="Arial"/>
          <w:b/>
          <w:bCs/>
          <w:color w:val="DF8234"/>
          <w:sz w:val="24"/>
          <w:szCs w:val="24"/>
        </w:rPr>
        <w:t xml:space="preserve"> (O2C)</w:t>
      </w:r>
    </w:p>
    <w:p w:rsidR="0079429F" w:rsidRPr="00180966" w:rsidRDefault="0032405D" w:rsidP="001737EF">
      <w:pPr>
        <w:rPr>
          <w:rFonts w:ascii="Arial" w:hAnsi="Arial" w:cs="Arial"/>
          <w:b/>
          <w:color w:val="DF8234"/>
          <w:sz w:val="24"/>
          <w:szCs w:val="24"/>
        </w:rPr>
      </w:pPr>
      <w:r w:rsidRPr="00180966">
        <w:rPr>
          <w:rFonts w:ascii="Arial" w:hAnsi="Arial" w:cs="Arial"/>
          <w:b/>
          <w:color w:val="DF8234"/>
          <w:sz w:val="24"/>
          <w:szCs w:val="24"/>
        </w:rPr>
        <w:t>Overview</w:t>
      </w:r>
    </w:p>
    <w:p w:rsidR="0079429F" w:rsidRPr="009E1AD2" w:rsidRDefault="0079429F" w:rsidP="00121E97">
      <w:pPr>
        <w:spacing w:line="240" w:lineRule="auto"/>
        <w:jc w:val="both"/>
        <w:rPr>
          <w:rFonts w:ascii="Arial" w:hAnsi="Arial" w:cs="Arial"/>
          <w:lang w:eastAsia="en-GB"/>
        </w:rPr>
      </w:pPr>
      <w:r w:rsidRPr="009E1AD2">
        <w:rPr>
          <w:rFonts w:ascii="Arial" w:hAnsi="Arial" w:cs="Arial"/>
          <w:lang w:eastAsia="en-GB"/>
        </w:rPr>
        <w:t xml:space="preserve">O2C is the set of business processes that cover the entirety of the order processing system, from receiving the order, to the point where payment is received and an entry is logged in the accounting books. </w:t>
      </w:r>
    </w:p>
    <w:p w:rsidR="0079429F" w:rsidRPr="009E1AD2" w:rsidRDefault="0079429F" w:rsidP="00121E97">
      <w:pPr>
        <w:spacing w:line="240" w:lineRule="auto"/>
        <w:jc w:val="both"/>
        <w:rPr>
          <w:rFonts w:ascii="Arial" w:hAnsi="Arial" w:cs="Arial"/>
          <w:lang w:eastAsia="en-GB"/>
        </w:rPr>
      </w:pPr>
      <w:r w:rsidRPr="009E1AD2">
        <w:rPr>
          <w:rFonts w:ascii="Arial" w:hAnsi="Arial" w:cs="Arial"/>
          <w:lang w:eastAsia="en-GB"/>
        </w:rPr>
        <w:t xml:space="preserve">It encompasses the processes of Income Generation, Charging, Collection, Write-off's, Income Accounting, and other ancillary processes. </w:t>
      </w:r>
    </w:p>
    <w:p w:rsidR="0079429F" w:rsidRPr="009E1AD2" w:rsidRDefault="0079429F" w:rsidP="00121E97">
      <w:pPr>
        <w:spacing w:line="240" w:lineRule="auto"/>
        <w:jc w:val="both"/>
        <w:rPr>
          <w:rFonts w:ascii="Arial" w:hAnsi="Arial" w:cs="Arial"/>
          <w:lang w:eastAsia="en-GB"/>
        </w:rPr>
      </w:pPr>
      <w:r w:rsidRPr="009E1AD2">
        <w:rPr>
          <w:rFonts w:ascii="Arial" w:hAnsi="Arial" w:cs="Arial"/>
          <w:lang w:eastAsia="en-GB"/>
        </w:rPr>
        <w:t>Patient and non-patient billing will move from PAS Systems and other existing tools to one platform in IFMS to facilitate central billing. Shared Services will be accountable for central debtor management.</w:t>
      </w:r>
    </w:p>
    <w:p w:rsidR="0079429F" w:rsidRPr="009E1AD2" w:rsidRDefault="0079429F" w:rsidP="00121E97">
      <w:pPr>
        <w:spacing w:line="240" w:lineRule="auto"/>
        <w:jc w:val="both"/>
        <w:rPr>
          <w:rFonts w:ascii="Arial" w:hAnsi="Arial" w:cs="Arial"/>
          <w:lang w:eastAsia="en-GB"/>
        </w:rPr>
      </w:pPr>
      <w:r w:rsidRPr="009E1AD2">
        <w:rPr>
          <w:rFonts w:ascii="Arial" w:hAnsi="Arial" w:cs="Arial"/>
          <w:lang w:eastAsia="en-GB"/>
        </w:rPr>
        <w:t xml:space="preserve">Claimsure is an independent tool that is not integrated to any PAS Systems. It is widely used across the acute settings to process </w:t>
      </w:r>
      <w:r w:rsidR="00117137" w:rsidRPr="009E1AD2">
        <w:rPr>
          <w:rFonts w:ascii="Arial" w:hAnsi="Arial" w:cs="Arial"/>
          <w:lang w:eastAsia="en-GB"/>
        </w:rPr>
        <w:t xml:space="preserve">private medical insurance </w:t>
      </w:r>
      <w:r w:rsidRPr="009E1AD2">
        <w:rPr>
          <w:rFonts w:ascii="Arial" w:hAnsi="Arial" w:cs="Arial"/>
          <w:lang w:eastAsia="en-GB"/>
        </w:rPr>
        <w:t xml:space="preserve">claims and </w:t>
      </w:r>
      <w:r w:rsidR="00117137" w:rsidRPr="009E1AD2">
        <w:rPr>
          <w:rFonts w:ascii="Arial" w:hAnsi="Arial" w:cs="Arial"/>
          <w:lang w:eastAsia="en-GB"/>
        </w:rPr>
        <w:t xml:space="preserve">can </w:t>
      </w:r>
      <w:r w:rsidRPr="009E1AD2">
        <w:rPr>
          <w:rFonts w:ascii="Arial" w:hAnsi="Arial" w:cs="Arial"/>
          <w:lang w:eastAsia="en-GB"/>
        </w:rPr>
        <w:t xml:space="preserve">continue to </w:t>
      </w:r>
      <w:r w:rsidR="00117137" w:rsidRPr="009E1AD2">
        <w:rPr>
          <w:rFonts w:ascii="Arial" w:hAnsi="Arial" w:cs="Arial"/>
          <w:lang w:eastAsia="en-GB"/>
        </w:rPr>
        <w:t>operate alongside</w:t>
      </w:r>
      <w:r w:rsidRPr="009E1AD2">
        <w:rPr>
          <w:rFonts w:ascii="Arial" w:hAnsi="Arial" w:cs="Arial"/>
          <w:lang w:eastAsia="en-GB"/>
        </w:rPr>
        <w:t xml:space="preserve"> IFMS.</w:t>
      </w:r>
    </w:p>
    <w:p w:rsidR="0079429F" w:rsidRPr="009E1AD2" w:rsidRDefault="0079429F" w:rsidP="001737EF">
      <w:pPr>
        <w:rPr>
          <w:rFonts w:ascii="Arial" w:eastAsia="Symbol" w:hAnsi="Arial" w:cs="Arial"/>
          <w:lang w:eastAsia="en-GB"/>
        </w:rPr>
      </w:pPr>
    </w:p>
    <w:p w:rsidR="001737EF" w:rsidRPr="009E1AD2" w:rsidRDefault="001737EF" w:rsidP="001737EF">
      <w:pPr>
        <w:rPr>
          <w:rFonts w:ascii="Arial" w:eastAsia="Symbol" w:hAnsi="Arial" w:cs="Arial"/>
          <w:sz w:val="20"/>
          <w:szCs w:val="20"/>
          <w:lang w:eastAsia="en-GB"/>
        </w:rPr>
      </w:pPr>
    </w:p>
    <w:p w:rsidR="001737EF" w:rsidRPr="009E1AD2" w:rsidRDefault="001737EF" w:rsidP="000460D4">
      <w:pPr>
        <w:jc w:val="right"/>
        <w:rPr>
          <w:rFonts w:ascii="Arial" w:hAnsi="Arial" w:cs="Arial"/>
          <w:b/>
          <w:color w:val="0070C0"/>
        </w:rPr>
      </w:pPr>
      <w:r w:rsidRPr="009E1AD2">
        <w:rPr>
          <w:rFonts w:ascii="Arial" w:hAnsi="Arial" w:cs="Arial"/>
          <w:noProof/>
          <w:sz w:val="20"/>
          <w:szCs w:val="20"/>
          <w:lang w:eastAsia="en-IE"/>
        </w:rPr>
        <w:drawing>
          <wp:inline distT="0" distB="0" distL="0" distR="0" wp14:anchorId="087C6724" wp14:editId="278D74B8">
            <wp:extent cx="5731510" cy="1627851"/>
            <wp:effectExtent l="0" t="0" r="2540" b="0"/>
            <wp:docPr id="2" name="Picture 2" descr="C:\Users\sonalverma\AppData\Local\Microsoft\Windows\INetCache\Content.Outlook\NZ2H6DPY\OTC L2 Proces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alverma\AppData\Local\Microsoft\Windows\INetCache\Content.Outlook\NZ2H6DPY\OTC L2 Process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627851"/>
                    </a:xfrm>
                    <a:prstGeom prst="rect">
                      <a:avLst/>
                    </a:prstGeom>
                    <a:noFill/>
                    <a:ln>
                      <a:noFill/>
                    </a:ln>
                  </pic:spPr>
                </pic:pic>
              </a:graphicData>
            </a:graphic>
          </wp:inline>
        </w:drawing>
      </w:r>
    </w:p>
    <w:p w:rsidR="0032405D" w:rsidRPr="009E1AD2" w:rsidRDefault="001737EF" w:rsidP="00121E97">
      <w:pPr>
        <w:pStyle w:val="StyleFAQquestions"/>
      </w:pPr>
      <w:r w:rsidRPr="009E1AD2">
        <w:t xml:space="preserve">What will the </w:t>
      </w:r>
      <w:r w:rsidR="00117137" w:rsidRPr="009E1AD2">
        <w:t xml:space="preserve">patient </w:t>
      </w:r>
      <w:r w:rsidRPr="009E1AD2">
        <w:t>billing system be?</w:t>
      </w:r>
    </w:p>
    <w:p w:rsidR="00EA1F0A" w:rsidRDefault="00EA1F0A" w:rsidP="00121E97">
      <w:pPr>
        <w:spacing w:after="160" w:line="259" w:lineRule="auto"/>
        <w:rPr>
          <w:rFonts w:ascii="Arial" w:hAnsi="Arial" w:cs="Arial"/>
        </w:rPr>
      </w:pPr>
    </w:p>
    <w:p w:rsidR="00241AF4" w:rsidRDefault="00117137" w:rsidP="00EA1F0A">
      <w:pPr>
        <w:spacing w:after="160" w:line="259" w:lineRule="auto"/>
        <w:ind w:left="360"/>
        <w:rPr>
          <w:rFonts w:ascii="Arial" w:hAnsi="Arial" w:cs="Arial"/>
        </w:rPr>
      </w:pPr>
      <w:r w:rsidRPr="00121E97">
        <w:rPr>
          <w:rFonts w:ascii="Arial" w:hAnsi="Arial" w:cs="Arial"/>
        </w:rPr>
        <w:t xml:space="preserve">The </w:t>
      </w:r>
      <w:r w:rsidR="00AA4342" w:rsidRPr="00121E97">
        <w:rPr>
          <w:rFonts w:ascii="Arial" w:hAnsi="Arial" w:cs="Arial"/>
        </w:rPr>
        <w:t>Patient b</w:t>
      </w:r>
      <w:r w:rsidR="00CB6F2A" w:rsidRPr="00121E97">
        <w:rPr>
          <w:rFonts w:ascii="Arial" w:hAnsi="Arial" w:cs="Arial"/>
        </w:rPr>
        <w:t>illing system will be SAP S/4</w:t>
      </w:r>
      <w:r w:rsidR="001737EF" w:rsidRPr="00121E97">
        <w:rPr>
          <w:rFonts w:ascii="Arial" w:hAnsi="Arial" w:cs="Arial"/>
        </w:rPr>
        <w:t xml:space="preserve">HANA, with a standard billing process to be adopted across </w:t>
      </w:r>
      <w:r w:rsidR="00E53AFF" w:rsidRPr="00121E97">
        <w:rPr>
          <w:rFonts w:ascii="Arial" w:hAnsi="Arial" w:cs="Arial"/>
        </w:rPr>
        <w:t>the health</w:t>
      </w:r>
      <w:r w:rsidR="001737EF" w:rsidRPr="00121E97">
        <w:rPr>
          <w:rFonts w:ascii="Arial" w:hAnsi="Arial" w:cs="Arial"/>
        </w:rPr>
        <w:t xml:space="preserve"> sector.</w:t>
      </w:r>
    </w:p>
    <w:p w:rsidR="005B35F3" w:rsidRPr="00121E97" w:rsidRDefault="005B35F3" w:rsidP="00EA1F0A">
      <w:pPr>
        <w:spacing w:after="160" w:line="259" w:lineRule="auto"/>
        <w:ind w:left="360"/>
        <w:rPr>
          <w:rFonts w:ascii="Arial" w:hAnsi="Arial" w:cs="Arial"/>
        </w:rPr>
      </w:pPr>
    </w:p>
    <w:p w:rsidR="0032405D" w:rsidRPr="005B35F3" w:rsidRDefault="001737EF" w:rsidP="005B35F3">
      <w:pPr>
        <w:pStyle w:val="StyleFAQquestions"/>
      </w:pPr>
      <w:r w:rsidRPr="009E1AD2">
        <w:t>How will disputes be handled and case histories be maintained?</w:t>
      </w:r>
    </w:p>
    <w:p w:rsidR="00EA1F0A" w:rsidRDefault="00EA1F0A" w:rsidP="00121E97">
      <w:pPr>
        <w:spacing w:after="160" w:line="259" w:lineRule="auto"/>
        <w:rPr>
          <w:rFonts w:ascii="Arial" w:hAnsi="Arial" w:cs="Arial"/>
        </w:rPr>
      </w:pPr>
    </w:p>
    <w:p w:rsidR="00121E97" w:rsidRDefault="00117137" w:rsidP="00EA1F0A">
      <w:pPr>
        <w:spacing w:after="160" w:line="259" w:lineRule="auto"/>
        <w:ind w:left="360"/>
        <w:rPr>
          <w:rFonts w:ascii="Arial" w:hAnsi="Arial" w:cs="Arial"/>
        </w:rPr>
      </w:pPr>
      <w:r w:rsidRPr="00121E97">
        <w:rPr>
          <w:rFonts w:ascii="Arial" w:hAnsi="Arial" w:cs="Arial"/>
        </w:rPr>
        <w:t xml:space="preserve">The </w:t>
      </w:r>
      <w:r w:rsidR="001737EF" w:rsidRPr="00121E97">
        <w:rPr>
          <w:rFonts w:ascii="Arial" w:hAnsi="Arial" w:cs="Arial"/>
        </w:rPr>
        <w:t xml:space="preserve">Dispute Management Module of SAP </w:t>
      </w:r>
      <w:r w:rsidRPr="00121E97">
        <w:rPr>
          <w:rFonts w:ascii="Arial" w:hAnsi="Arial" w:cs="Arial"/>
        </w:rPr>
        <w:t xml:space="preserve">S/4HANA </w:t>
      </w:r>
      <w:r w:rsidR="001737EF" w:rsidRPr="00121E97">
        <w:rPr>
          <w:rFonts w:ascii="Arial" w:hAnsi="Arial" w:cs="Arial"/>
        </w:rPr>
        <w:t xml:space="preserve">will be used to manage disputes. Dispute case history is </w:t>
      </w:r>
      <w:r w:rsidR="00542F6C" w:rsidRPr="00121E97">
        <w:rPr>
          <w:rFonts w:ascii="Arial" w:hAnsi="Arial" w:cs="Arial"/>
        </w:rPr>
        <w:t xml:space="preserve">managed </w:t>
      </w:r>
      <w:r w:rsidR="001737EF" w:rsidRPr="00121E97">
        <w:rPr>
          <w:rFonts w:ascii="Arial" w:hAnsi="Arial" w:cs="Arial"/>
        </w:rPr>
        <w:t xml:space="preserve">on </w:t>
      </w:r>
      <w:r w:rsidR="004F5268" w:rsidRPr="00121E97">
        <w:rPr>
          <w:rFonts w:ascii="Arial" w:hAnsi="Arial" w:cs="Arial"/>
        </w:rPr>
        <w:t>the system.</w:t>
      </w:r>
      <w:r w:rsidR="001737EF" w:rsidRPr="00121E97">
        <w:rPr>
          <w:rFonts w:ascii="Arial" w:hAnsi="Arial" w:cs="Arial"/>
        </w:rPr>
        <w:t xml:space="preserve"> </w:t>
      </w:r>
      <w:r w:rsidR="00D51EEA" w:rsidRPr="00121E97">
        <w:rPr>
          <w:rFonts w:ascii="Arial" w:hAnsi="Arial" w:cs="Arial"/>
        </w:rPr>
        <w:t>Finance</w:t>
      </w:r>
      <w:r w:rsidR="001737EF" w:rsidRPr="00121E97">
        <w:rPr>
          <w:rFonts w:ascii="Arial" w:hAnsi="Arial" w:cs="Arial"/>
        </w:rPr>
        <w:t xml:space="preserve"> Shared Services</w:t>
      </w:r>
      <w:r w:rsidR="00D51EEA" w:rsidRPr="00121E97">
        <w:rPr>
          <w:rFonts w:ascii="Arial" w:hAnsi="Arial" w:cs="Arial"/>
        </w:rPr>
        <w:t xml:space="preserve"> (FSS)</w:t>
      </w:r>
      <w:r w:rsidR="001737EF" w:rsidRPr="00121E97">
        <w:rPr>
          <w:rFonts w:ascii="Arial" w:hAnsi="Arial" w:cs="Arial"/>
        </w:rPr>
        <w:t xml:space="preserve"> is primarily responsible for collections, dunning and dispute management. This will be done in collaboration with local services who may be in a position to provide additional background and respond to particular queries in respect of disputes. </w:t>
      </w:r>
    </w:p>
    <w:p w:rsidR="00EA1F0A" w:rsidRDefault="00EA1F0A" w:rsidP="00EA1F0A">
      <w:pPr>
        <w:spacing w:after="160" w:line="259" w:lineRule="auto"/>
        <w:ind w:left="360"/>
        <w:rPr>
          <w:rFonts w:ascii="Arial" w:hAnsi="Arial" w:cs="Arial"/>
        </w:rPr>
      </w:pPr>
    </w:p>
    <w:p w:rsidR="00EA1F0A" w:rsidRPr="00121E97" w:rsidRDefault="00EA1F0A" w:rsidP="00EA1F0A">
      <w:pPr>
        <w:spacing w:after="160" w:line="259" w:lineRule="auto"/>
        <w:ind w:left="360"/>
        <w:rPr>
          <w:rFonts w:ascii="Arial" w:hAnsi="Arial" w:cs="Arial"/>
        </w:rPr>
      </w:pPr>
    </w:p>
    <w:p w:rsidR="001737EF" w:rsidRPr="00121E97" w:rsidRDefault="001737EF" w:rsidP="00121E97">
      <w:pPr>
        <w:pStyle w:val="StyleFAQquestions"/>
      </w:pPr>
      <w:r w:rsidRPr="00121E97">
        <w:t>Will</w:t>
      </w:r>
      <w:r w:rsidR="00117137" w:rsidRPr="00121E97">
        <w:t xml:space="preserve"> HSE</w:t>
      </w:r>
      <w:r w:rsidRPr="00121E97">
        <w:t xml:space="preserve"> regional and national financial accounti</w:t>
      </w:r>
      <w:r w:rsidR="00D51EEA" w:rsidRPr="00121E97">
        <w:t>ng teams come under the new Finance</w:t>
      </w:r>
      <w:r w:rsidRPr="00121E97">
        <w:t xml:space="preserve"> </w:t>
      </w:r>
      <w:r w:rsidR="00C62969" w:rsidRPr="00121E97">
        <w:t xml:space="preserve">Shared Services </w:t>
      </w:r>
      <w:r w:rsidRPr="00121E97">
        <w:t>Structure?</w:t>
      </w:r>
    </w:p>
    <w:p w:rsidR="00EA1F0A" w:rsidRDefault="00EA1F0A" w:rsidP="00121E97">
      <w:pPr>
        <w:spacing w:after="0" w:line="240" w:lineRule="auto"/>
        <w:rPr>
          <w:rFonts w:ascii="Arial" w:hAnsi="Arial" w:cs="Arial"/>
        </w:rPr>
      </w:pPr>
    </w:p>
    <w:p w:rsidR="007B4612" w:rsidRDefault="001737EF" w:rsidP="00EA1F0A">
      <w:pPr>
        <w:spacing w:after="0" w:line="240" w:lineRule="auto"/>
        <w:ind w:left="360"/>
        <w:rPr>
          <w:rFonts w:ascii="Arial" w:hAnsi="Arial" w:cs="Arial"/>
        </w:rPr>
      </w:pPr>
      <w:r w:rsidRPr="009E1AD2">
        <w:rPr>
          <w:rFonts w:ascii="Arial" w:hAnsi="Arial" w:cs="Arial"/>
        </w:rPr>
        <w:t>The</w:t>
      </w:r>
      <w:r w:rsidR="00117137" w:rsidRPr="009E1AD2">
        <w:rPr>
          <w:rFonts w:ascii="Arial" w:hAnsi="Arial" w:cs="Arial"/>
        </w:rPr>
        <w:t xml:space="preserve"> HSE’s</w:t>
      </w:r>
      <w:r w:rsidRPr="009E1AD2">
        <w:rPr>
          <w:rFonts w:ascii="Arial" w:hAnsi="Arial" w:cs="Arial"/>
        </w:rPr>
        <w:t xml:space="preserve"> Regional and National Financial Accounting Teams are </w:t>
      </w:r>
      <w:r w:rsidR="00117137" w:rsidRPr="009E1AD2">
        <w:rPr>
          <w:rFonts w:ascii="Arial" w:hAnsi="Arial" w:cs="Arial"/>
        </w:rPr>
        <w:t xml:space="preserve">part of the HSE National Finance Division and are </w:t>
      </w:r>
      <w:r w:rsidRPr="009E1AD2">
        <w:rPr>
          <w:rFonts w:ascii="Arial" w:hAnsi="Arial" w:cs="Arial"/>
        </w:rPr>
        <w:t xml:space="preserve">not part of </w:t>
      </w:r>
      <w:r w:rsidR="00D51EEA" w:rsidRPr="009E1AD2">
        <w:rPr>
          <w:rFonts w:ascii="Arial" w:hAnsi="Arial" w:cs="Arial"/>
        </w:rPr>
        <w:t>F</w:t>
      </w:r>
      <w:r w:rsidR="00241AF4" w:rsidRPr="009E1AD2">
        <w:rPr>
          <w:rFonts w:ascii="Arial" w:hAnsi="Arial" w:cs="Arial"/>
        </w:rPr>
        <w:t xml:space="preserve">inance </w:t>
      </w:r>
      <w:r w:rsidR="00D51EEA" w:rsidRPr="009E1AD2">
        <w:rPr>
          <w:rFonts w:ascii="Arial" w:hAnsi="Arial" w:cs="Arial"/>
        </w:rPr>
        <w:t>S</w:t>
      </w:r>
      <w:r w:rsidR="00241AF4" w:rsidRPr="009E1AD2">
        <w:rPr>
          <w:rFonts w:ascii="Arial" w:hAnsi="Arial" w:cs="Arial"/>
        </w:rPr>
        <w:t xml:space="preserve">hared </w:t>
      </w:r>
      <w:r w:rsidR="00D51EEA" w:rsidRPr="009E1AD2">
        <w:rPr>
          <w:rFonts w:ascii="Arial" w:hAnsi="Arial" w:cs="Arial"/>
        </w:rPr>
        <w:t>S</w:t>
      </w:r>
      <w:r w:rsidR="00241AF4" w:rsidRPr="009E1AD2">
        <w:rPr>
          <w:rFonts w:ascii="Arial" w:hAnsi="Arial" w:cs="Arial"/>
        </w:rPr>
        <w:t>ervices</w:t>
      </w:r>
      <w:r w:rsidR="00AA4342" w:rsidRPr="009E1AD2">
        <w:rPr>
          <w:rFonts w:ascii="Arial" w:hAnsi="Arial" w:cs="Arial"/>
        </w:rPr>
        <w:t>.</w:t>
      </w:r>
    </w:p>
    <w:p w:rsidR="00121E97" w:rsidRPr="009E1AD2" w:rsidRDefault="00121E97" w:rsidP="00121E97">
      <w:pPr>
        <w:spacing w:after="0" w:line="240" w:lineRule="auto"/>
        <w:rPr>
          <w:rFonts w:ascii="Arial" w:hAnsi="Arial" w:cs="Arial"/>
        </w:rPr>
      </w:pPr>
    </w:p>
    <w:p w:rsidR="00241AF4" w:rsidRPr="009E1AD2" w:rsidRDefault="00241AF4" w:rsidP="007B4612">
      <w:pPr>
        <w:spacing w:after="0" w:line="240" w:lineRule="auto"/>
        <w:ind w:left="720"/>
        <w:rPr>
          <w:rFonts w:ascii="Arial" w:hAnsi="Arial" w:cs="Arial"/>
          <w:sz w:val="20"/>
          <w:szCs w:val="20"/>
        </w:rPr>
      </w:pPr>
    </w:p>
    <w:p w:rsidR="0032405D" w:rsidRPr="00121E97" w:rsidRDefault="001737EF" w:rsidP="00121E97">
      <w:pPr>
        <w:pStyle w:val="StyleFAQquestions"/>
      </w:pPr>
      <w:r w:rsidRPr="00121E97">
        <w:rPr>
          <w:rStyle w:val="StyleFAQquestionsChar"/>
          <w:b/>
          <w:bCs/>
          <w:iCs/>
        </w:rPr>
        <w:t>How will the current Claimsure system and process be impacted by IFMS</w:t>
      </w:r>
      <w:r w:rsidRPr="00121E97">
        <w:t>?</w:t>
      </w:r>
    </w:p>
    <w:p w:rsidR="00EA1F0A" w:rsidRDefault="00EA1F0A" w:rsidP="00121E97">
      <w:pPr>
        <w:spacing w:after="160" w:line="259" w:lineRule="auto"/>
        <w:rPr>
          <w:rFonts w:ascii="Arial" w:hAnsi="Arial" w:cs="Arial"/>
        </w:rPr>
      </w:pPr>
    </w:p>
    <w:p w:rsidR="001737EF" w:rsidRPr="00121E97" w:rsidRDefault="001737EF" w:rsidP="00EA1F0A">
      <w:pPr>
        <w:spacing w:after="160" w:line="259" w:lineRule="auto"/>
        <w:ind w:left="360"/>
        <w:rPr>
          <w:rFonts w:ascii="Arial" w:hAnsi="Arial" w:cs="Arial"/>
          <w:b/>
          <w:i/>
          <w:color w:val="0070C0"/>
        </w:rPr>
      </w:pPr>
      <w:r w:rsidRPr="00121E97">
        <w:rPr>
          <w:rFonts w:ascii="Arial" w:hAnsi="Arial" w:cs="Arial"/>
        </w:rPr>
        <w:t>The current Claimsure system and process has been reviewed and an assessment</w:t>
      </w:r>
      <w:r w:rsidR="00542F6C" w:rsidRPr="00121E97">
        <w:rPr>
          <w:rFonts w:ascii="Arial" w:hAnsi="Arial" w:cs="Arial"/>
        </w:rPr>
        <w:t xml:space="preserve"> completed.</w:t>
      </w:r>
      <w:r w:rsidRPr="00121E97">
        <w:rPr>
          <w:rFonts w:ascii="Arial" w:hAnsi="Arial" w:cs="Arial"/>
        </w:rPr>
        <w:t xml:space="preserve"> Invoices from IFMS will be sent to Claimsure electronically in the form of EDI </w:t>
      </w:r>
      <w:r w:rsidR="00416E20" w:rsidRPr="00121E97">
        <w:rPr>
          <w:rFonts w:ascii="Arial" w:hAnsi="Arial" w:cs="Arial"/>
        </w:rPr>
        <w:t xml:space="preserve">(Electronic Data Interchange) </w:t>
      </w:r>
      <w:r w:rsidRPr="00121E97">
        <w:rPr>
          <w:rFonts w:ascii="Arial" w:hAnsi="Arial" w:cs="Arial"/>
        </w:rPr>
        <w:t>with a unique MRN number through an interface. The clinical information will continue to interface from</w:t>
      </w:r>
      <w:r w:rsidR="00C62969" w:rsidRPr="00121E97">
        <w:rPr>
          <w:rFonts w:ascii="Arial" w:hAnsi="Arial" w:cs="Arial"/>
        </w:rPr>
        <w:t xml:space="preserve"> the Patient Administration System</w:t>
      </w:r>
      <w:r w:rsidRPr="00121E97">
        <w:rPr>
          <w:rFonts w:ascii="Arial" w:hAnsi="Arial" w:cs="Arial"/>
        </w:rPr>
        <w:t xml:space="preserve"> PAS</w:t>
      </w:r>
      <w:r w:rsidR="00C62969" w:rsidRPr="00121E97">
        <w:rPr>
          <w:rFonts w:ascii="Arial" w:hAnsi="Arial" w:cs="Arial"/>
        </w:rPr>
        <w:t>)</w:t>
      </w:r>
      <w:r w:rsidRPr="00121E97">
        <w:rPr>
          <w:rFonts w:ascii="Arial" w:hAnsi="Arial" w:cs="Arial"/>
        </w:rPr>
        <w:t>.</w:t>
      </w:r>
    </w:p>
    <w:p w:rsidR="001737EF" w:rsidRPr="009E1AD2" w:rsidRDefault="00117137" w:rsidP="005B35F3">
      <w:pPr>
        <w:spacing w:after="0" w:line="240" w:lineRule="auto"/>
        <w:ind w:left="360"/>
        <w:rPr>
          <w:rFonts w:ascii="Arial" w:hAnsi="Arial" w:cs="Arial"/>
        </w:rPr>
      </w:pPr>
      <w:r w:rsidRPr="009E1AD2">
        <w:rPr>
          <w:rFonts w:ascii="Arial" w:hAnsi="Arial" w:cs="Arial"/>
        </w:rPr>
        <w:t xml:space="preserve">Claimsure will continue to be used for processing </w:t>
      </w:r>
      <w:r w:rsidR="005873D4" w:rsidRPr="009E1AD2">
        <w:rPr>
          <w:rFonts w:ascii="Arial" w:hAnsi="Arial" w:cs="Arial"/>
        </w:rPr>
        <w:t>claims. A</w:t>
      </w:r>
      <w:r w:rsidR="001737EF" w:rsidRPr="009E1AD2">
        <w:rPr>
          <w:rFonts w:ascii="Arial" w:hAnsi="Arial" w:cs="Arial"/>
        </w:rPr>
        <w:t xml:space="preserve"> separate interface is developed to update invoice status in Claimsure as </w:t>
      </w:r>
      <w:r w:rsidR="00CB6F2A" w:rsidRPr="009E1AD2">
        <w:rPr>
          <w:rFonts w:ascii="Arial" w:hAnsi="Arial" w:cs="Arial"/>
        </w:rPr>
        <w:t xml:space="preserve">payments are applied in </w:t>
      </w:r>
      <w:r w:rsidRPr="009E1AD2">
        <w:rPr>
          <w:rFonts w:ascii="Arial" w:hAnsi="Arial" w:cs="Arial"/>
        </w:rPr>
        <w:t>IFMS</w:t>
      </w:r>
      <w:r w:rsidR="001737EF" w:rsidRPr="009E1AD2">
        <w:rPr>
          <w:rFonts w:ascii="Arial" w:hAnsi="Arial" w:cs="Arial"/>
        </w:rPr>
        <w:t>.</w:t>
      </w:r>
    </w:p>
    <w:p w:rsidR="001737EF" w:rsidRPr="009E1AD2" w:rsidRDefault="001737EF" w:rsidP="001737EF">
      <w:pPr>
        <w:rPr>
          <w:rFonts w:ascii="Arial" w:hAnsi="Arial" w:cs="Arial"/>
          <w:color w:val="0070C0"/>
        </w:rPr>
      </w:pPr>
    </w:p>
    <w:p w:rsidR="0032405D" w:rsidRPr="009E1AD2" w:rsidRDefault="001737EF" w:rsidP="00121E97">
      <w:pPr>
        <w:pStyle w:val="StyleFAQquestions"/>
      </w:pPr>
      <w:r w:rsidRPr="009E1AD2">
        <w:t>Can we see the system?</w:t>
      </w:r>
    </w:p>
    <w:p w:rsidR="00EA1F0A" w:rsidRDefault="00EA1F0A" w:rsidP="00121E97">
      <w:pPr>
        <w:spacing w:after="160" w:line="259" w:lineRule="auto"/>
        <w:rPr>
          <w:rFonts w:ascii="Arial" w:hAnsi="Arial" w:cs="Arial"/>
        </w:rPr>
      </w:pPr>
    </w:p>
    <w:p w:rsidR="001737EF" w:rsidRPr="00121E97" w:rsidRDefault="001737EF" w:rsidP="00EA1F0A">
      <w:pPr>
        <w:spacing w:after="160" w:line="259" w:lineRule="auto"/>
        <w:ind w:left="360"/>
        <w:rPr>
          <w:rFonts w:ascii="Arial" w:hAnsi="Arial" w:cs="Arial"/>
          <w:b/>
          <w:i/>
          <w:color w:val="0070C0"/>
        </w:rPr>
      </w:pPr>
      <w:r w:rsidRPr="00121E97">
        <w:rPr>
          <w:rFonts w:ascii="Arial" w:hAnsi="Arial" w:cs="Arial"/>
        </w:rPr>
        <w:t xml:space="preserve">The IFMS project team </w:t>
      </w:r>
      <w:r w:rsidR="00A140B4">
        <w:rPr>
          <w:rFonts w:ascii="Arial" w:hAnsi="Arial" w:cs="Arial"/>
        </w:rPr>
        <w:t>shared</w:t>
      </w:r>
      <w:r w:rsidRPr="00121E97">
        <w:rPr>
          <w:rFonts w:ascii="Arial" w:hAnsi="Arial" w:cs="Arial"/>
        </w:rPr>
        <w:t xml:space="preserve"> demo</w:t>
      </w:r>
      <w:r w:rsidR="00241AF4" w:rsidRPr="00121E97">
        <w:rPr>
          <w:rFonts w:ascii="Arial" w:hAnsi="Arial" w:cs="Arial"/>
        </w:rPr>
        <w:t>n</w:t>
      </w:r>
      <w:r w:rsidRPr="00121E97">
        <w:rPr>
          <w:rFonts w:ascii="Arial" w:hAnsi="Arial" w:cs="Arial"/>
        </w:rPr>
        <w:t>s</w:t>
      </w:r>
      <w:r w:rsidR="00241AF4" w:rsidRPr="00121E97">
        <w:rPr>
          <w:rFonts w:ascii="Arial" w:hAnsi="Arial" w:cs="Arial"/>
        </w:rPr>
        <w:t>trations</w:t>
      </w:r>
      <w:r w:rsidRPr="00121E97">
        <w:rPr>
          <w:rFonts w:ascii="Arial" w:hAnsi="Arial" w:cs="Arial"/>
        </w:rPr>
        <w:t xml:space="preserve"> </w:t>
      </w:r>
      <w:r w:rsidR="00241AF4" w:rsidRPr="00121E97">
        <w:rPr>
          <w:rFonts w:ascii="Arial" w:hAnsi="Arial" w:cs="Arial"/>
        </w:rPr>
        <w:t xml:space="preserve">of the system </w:t>
      </w:r>
      <w:r w:rsidRPr="00121E97">
        <w:rPr>
          <w:rFonts w:ascii="Arial" w:hAnsi="Arial" w:cs="Arial"/>
        </w:rPr>
        <w:t xml:space="preserve">as part of the </w:t>
      </w:r>
      <w:r w:rsidR="00117137" w:rsidRPr="00121E97">
        <w:rPr>
          <w:rFonts w:ascii="Arial" w:hAnsi="Arial" w:cs="Arial"/>
        </w:rPr>
        <w:t xml:space="preserve">project’s Build </w:t>
      </w:r>
      <w:r w:rsidRPr="00121E97">
        <w:rPr>
          <w:rFonts w:ascii="Arial" w:hAnsi="Arial" w:cs="Arial"/>
        </w:rPr>
        <w:t xml:space="preserve">and </w:t>
      </w:r>
      <w:r w:rsidR="00117137" w:rsidRPr="00121E97">
        <w:rPr>
          <w:rFonts w:ascii="Arial" w:hAnsi="Arial" w:cs="Arial"/>
        </w:rPr>
        <w:t>T</w:t>
      </w:r>
      <w:r w:rsidRPr="00121E97">
        <w:rPr>
          <w:rFonts w:ascii="Arial" w:hAnsi="Arial" w:cs="Arial"/>
        </w:rPr>
        <w:t xml:space="preserve">est </w:t>
      </w:r>
      <w:r w:rsidR="00117137" w:rsidRPr="00121E97">
        <w:rPr>
          <w:rFonts w:ascii="Arial" w:hAnsi="Arial" w:cs="Arial"/>
        </w:rPr>
        <w:t>S</w:t>
      </w:r>
      <w:r w:rsidRPr="00121E97">
        <w:rPr>
          <w:rFonts w:ascii="Arial" w:hAnsi="Arial" w:cs="Arial"/>
        </w:rPr>
        <w:t xml:space="preserve">tage. </w:t>
      </w:r>
      <w:r w:rsidR="004A4024" w:rsidRPr="00121E97">
        <w:rPr>
          <w:rFonts w:ascii="Arial" w:hAnsi="Arial" w:cs="Arial"/>
        </w:rPr>
        <w:t xml:space="preserve">Designated </w:t>
      </w:r>
      <w:r w:rsidR="008C304C" w:rsidRPr="00121E97">
        <w:rPr>
          <w:rFonts w:ascii="Arial" w:hAnsi="Arial" w:cs="Arial"/>
        </w:rPr>
        <w:t>end u</w:t>
      </w:r>
      <w:r w:rsidR="004A4024" w:rsidRPr="00121E97">
        <w:rPr>
          <w:rFonts w:ascii="Arial" w:hAnsi="Arial" w:cs="Arial"/>
        </w:rPr>
        <w:t>sers will also participate in User Acceptance Testing (UAT) and therefore</w:t>
      </w:r>
      <w:r w:rsidR="00117137" w:rsidRPr="00121E97">
        <w:rPr>
          <w:rFonts w:ascii="Arial" w:hAnsi="Arial" w:cs="Arial"/>
        </w:rPr>
        <w:t xml:space="preserve"> will be trained and have an opportunity to test the system prior to implementation.</w:t>
      </w:r>
    </w:p>
    <w:p w:rsidR="001737EF" w:rsidRPr="009E1AD2" w:rsidRDefault="001737EF" w:rsidP="001737EF">
      <w:pPr>
        <w:pStyle w:val="ListParagraph"/>
        <w:rPr>
          <w:rFonts w:ascii="Arial" w:hAnsi="Arial" w:cs="Arial"/>
          <w:color w:val="0070C0"/>
        </w:rPr>
      </w:pPr>
    </w:p>
    <w:p w:rsidR="0032405D" w:rsidRPr="009E1AD2" w:rsidRDefault="00DD2D8D" w:rsidP="00121E97">
      <w:pPr>
        <w:pStyle w:val="StyleFAQquestions"/>
      </w:pPr>
      <w:r w:rsidRPr="009E1AD2">
        <w:t>Can the</w:t>
      </w:r>
      <w:r w:rsidR="001737EF" w:rsidRPr="009E1AD2">
        <w:t xml:space="preserve"> terminology in SAP </w:t>
      </w:r>
      <w:r w:rsidRPr="009E1AD2">
        <w:t xml:space="preserve">be simplified? </w:t>
      </w:r>
      <w:r w:rsidR="001737EF" w:rsidRPr="009E1AD2">
        <w:t xml:space="preserve"> </w:t>
      </w:r>
    </w:p>
    <w:p w:rsidR="00EA1F0A" w:rsidRDefault="00EA1F0A" w:rsidP="00121E97">
      <w:pPr>
        <w:spacing w:after="160" w:line="259" w:lineRule="auto"/>
        <w:rPr>
          <w:rFonts w:ascii="Arial" w:hAnsi="Arial" w:cs="Arial"/>
        </w:rPr>
      </w:pPr>
    </w:p>
    <w:p w:rsidR="001737EF" w:rsidRPr="00121E97" w:rsidRDefault="001737EF" w:rsidP="00EA1F0A">
      <w:pPr>
        <w:spacing w:after="160" w:line="259" w:lineRule="auto"/>
        <w:ind w:left="360"/>
        <w:rPr>
          <w:rFonts w:ascii="Arial" w:hAnsi="Arial" w:cs="Arial"/>
        </w:rPr>
      </w:pPr>
      <w:r w:rsidRPr="00121E97">
        <w:rPr>
          <w:rFonts w:ascii="Arial" w:hAnsi="Arial" w:cs="Arial"/>
        </w:rPr>
        <w:t xml:space="preserve">Like any new technology, the terminology can be somewhat confusing. However, training </w:t>
      </w:r>
      <w:r w:rsidR="00542F6C" w:rsidRPr="00121E97">
        <w:rPr>
          <w:rFonts w:ascii="Arial" w:hAnsi="Arial" w:cs="Arial"/>
        </w:rPr>
        <w:t>will be</w:t>
      </w:r>
      <w:r w:rsidRPr="00121E97">
        <w:rPr>
          <w:rFonts w:ascii="Arial" w:hAnsi="Arial" w:cs="Arial"/>
        </w:rPr>
        <w:t xml:space="preserve"> provided</w:t>
      </w:r>
      <w:r w:rsidR="00542F6C" w:rsidRPr="00121E97">
        <w:rPr>
          <w:rFonts w:ascii="Arial" w:hAnsi="Arial" w:cs="Arial"/>
        </w:rPr>
        <w:t xml:space="preserve">, along with training manuals that </w:t>
      </w:r>
      <w:r w:rsidRPr="00121E97">
        <w:rPr>
          <w:rFonts w:ascii="Arial" w:hAnsi="Arial" w:cs="Arial"/>
        </w:rPr>
        <w:t>will offer easy to understand explanations on the system and processes. When using the system daily, new terminology will become familiar very quickly. There will also be a dedicated team providing post go-live support.</w:t>
      </w:r>
    </w:p>
    <w:p w:rsidR="0032405D" w:rsidRPr="009E1AD2" w:rsidRDefault="0032405D" w:rsidP="0032405D">
      <w:pPr>
        <w:pStyle w:val="ListParagraph"/>
        <w:spacing w:after="160" w:line="259" w:lineRule="auto"/>
        <w:rPr>
          <w:rFonts w:ascii="Arial" w:hAnsi="Arial" w:cs="Arial"/>
          <w:b/>
          <w:i/>
          <w:color w:val="0070C0"/>
        </w:rPr>
      </w:pPr>
    </w:p>
    <w:p w:rsidR="0032405D" w:rsidRPr="009E1AD2" w:rsidRDefault="001737EF" w:rsidP="00121E97">
      <w:pPr>
        <w:pStyle w:val="StyleFAQquestions"/>
      </w:pPr>
      <w:r w:rsidRPr="009E1AD2">
        <w:t>W</w:t>
      </w:r>
      <w:r w:rsidR="0032405D" w:rsidRPr="009E1AD2">
        <w:t>ill the</w:t>
      </w:r>
      <w:r w:rsidR="00D51EEA" w:rsidRPr="009E1AD2">
        <w:t xml:space="preserve"> System support the </w:t>
      </w:r>
      <w:r w:rsidRPr="009E1AD2">
        <w:t>E</w:t>
      </w:r>
      <w:r w:rsidR="00D51EEA" w:rsidRPr="009E1AD2">
        <w:t>lectronic</w:t>
      </w:r>
      <w:r w:rsidRPr="009E1AD2">
        <w:t xml:space="preserve"> Invoicing Directive 2014/55/EU</w:t>
      </w:r>
      <w:r w:rsidR="00D51EEA" w:rsidRPr="009E1AD2">
        <w:t>?</w:t>
      </w:r>
    </w:p>
    <w:p w:rsidR="00EA1F0A" w:rsidRDefault="00EA1F0A" w:rsidP="00121E97">
      <w:pPr>
        <w:spacing w:after="160" w:line="259" w:lineRule="auto"/>
        <w:rPr>
          <w:rFonts w:ascii="Arial" w:hAnsi="Arial" w:cs="Arial"/>
        </w:rPr>
      </w:pPr>
    </w:p>
    <w:p w:rsidR="001737EF" w:rsidRPr="00121E97" w:rsidRDefault="001737EF" w:rsidP="00EA1F0A">
      <w:pPr>
        <w:spacing w:after="160" w:line="259" w:lineRule="auto"/>
        <w:ind w:left="360"/>
        <w:rPr>
          <w:rFonts w:ascii="Arial" w:hAnsi="Arial" w:cs="Arial"/>
          <w:b/>
          <w:i/>
          <w:color w:val="0070C0"/>
        </w:rPr>
      </w:pPr>
      <w:r w:rsidRPr="00121E97">
        <w:rPr>
          <w:rFonts w:ascii="Arial" w:hAnsi="Arial" w:cs="Arial"/>
        </w:rPr>
        <w:t>Yes. T</w:t>
      </w:r>
      <w:r w:rsidR="0032405D" w:rsidRPr="00121E97">
        <w:rPr>
          <w:rFonts w:ascii="Arial" w:hAnsi="Arial" w:cs="Arial"/>
        </w:rPr>
        <w:t xml:space="preserve">he </w:t>
      </w:r>
      <w:r w:rsidR="00D51EEA" w:rsidRPr="00121E97">
        <w:rPr>
          <w:rFonts w:ascii="Arial" w:hAnsi="Arial" w:cs="Arial"/>
        </w:rPr>
        <w:t>System will support the Electronic</w:t>
      </w:r>
      <w:r w:rsidRPr="00121E97">
        <w:rPr>
          <w:rFonts w:ascii="Arial" w:hAnsi="Arial" w:cs="Arial"/>
        </w:rPr>
        <w:t xml:space="preserve"> Invoicing Directive 2014/55/EU in relation to the management and processing of all invoices</w:t>
      </w:r>
      <w:r w:rsidRPr="00121E97">
        <w:rPr>
          <w:rFonts w:ascii="Arial" w:hAnsi="Arial" w:cs="Arial"/>
          <w:color w:val="0070C0"/>
        </w:rPr>
        <w:t>.</w:t>
      </w:r>
    </w:p>
    <w:p w:rsidR="001737EF" w:rsidRDefault="001737EF" w:rsidP="001737EF">
      <w:pPr>
        <w:pStyle w:val="ListParagraph"/>
        <w:rPr>
          <w:rFonts w:ascii="Arial" w:hAnsi="Arial" w:cs="Arial"/>
        </w:rPr>
      </w:pPr>
    </w:p>
    <w:p w:rsidR="00EA1F0A" w:rsidRDefault="00EA1F0A" w:rsidP="001737EF">
      <w:pPr>
        <w:pStyle w:val="ListParagraph"/>
        <w:rPr>
          <w:rFonts w:ascii="Arial" w:hAnsi="Arial" w:cs="Arial"/>
        </w:rPr>
      </w:pPr>
    </w:p>
    <w:p w:rsidR="00EA1F0A" w:rsidRPr="009E1AD2" w:rsidRDefault="00EA1F0A" w:rsidP="001737EF">
      <w:pPr>
        <w:pStyle w:val="ListParagraph"/>
        <w:rPr>
          <w:rFonts w:ascii="Arial" w:hAnsi="Arial" w:cs="Arial"/>
        </w:rPr>
      </w:pPr>
    </w:p>
    <w:p w:rsidR="0032405D" w:rsidRPr="009E1AD2" w:rsidRDefault="001737EF" w:rsidP="00121E97">
      <w:pPr>
        <w:pStyle w:val="StyleFAQquestions"/>
      </w:pPr>
      <w:r w:rsidRPr="009E1AD2">
        <w:t>Private Health Insurance (PHI) is 80% of all hospital</w:t>
      </w:r>
      <w:r w:rsidR="00286CE3" w:rsidRPr="009E1AD2">
        <w:t>-</w:t>
      </w:r>
      <w:r w:rsidRPr="009E1AD2">
        <w:t>generated i</w:t>
      </w:r>
      <w:r w:rsidR="00D51EEA" w:rsidRPr="009E1AD2">
        <w:t>ncome – what is the benefit of c</w:t>
      </w:r>
      <w:r w:rsidRPr="009E1AD2">
        <w:t>entralised collection?</w:t>
      </w:r>
    </w:p>
    <w:p w:rsidR="00EA1F0A" w:rsidRDefault="00EA1F0A" w:rsidP="00121E97">
      <w:pPr>
        <w:spacing w:after="160" w:line="259" w:lineRule="auto"/>
        <w:rPr>
          <w:rFonts w:ascii="Arial" w:hAnsi="Arial" w:cs="Arial"/>
        </w:rPr>
      </w:pPr>
    </w:p>
    <w:p w:rsidR="001737EF" w:rsidRPr="00121E97" w:rsidRDefault="00D51EEA" w:rsidP="00EA1F0A">
      <w:pPr>
        <w:spacing w:after="160" w:line="259" w:lineRule="auto"/>
        <w:ind w:left="360"/>
        <w:rPr>
          <w:rFonts w:ascii="Arial" w:hAnsi="Arial" w:cs="Arial"/>
          <w:b/>
          <w:i/>
          <w:color w:val="0070C0"/>
        </w:rPr>
      </w:pPr>
      <w:r w:rsidRPr="00121E97">
        <w:rPr>
          <w:rFonts w:ascii="Arial" w:hAnsi="Arial" w:cs="Arial"/>
        </w:rPr>
        <w:t>The c</w:t>
      </w:r>
      <w:r w:rsidR="001737EF" w:rsidRPr="00121E97">
        <w:rPr>
          <w:rFonts w:ascii="Arial" w:hAnsi="Arial" w:cs="Arial"/>
        </w:rPr>
        <w:t xml:space="preserve">entralised collection </w:t>
      </w:r>
      <w:r w:rsidR="00286CE3" w:rsidRPr="00121E97">
        <w:rPr>
          <w:rFonts w:ascii="Arial" w:hAnsi="Arial" w:cs="Arial"/>
        </w:rPr>
        <w:t xml:space="preserve">process </w:t>
      </w:r>
      <w:r w:rsidR="001737EF" w:rsidRPr="00121E97">
        <w:rPr>
          <w:rFonts w:ascii="Arial" w:hAnsi="Arial" w:cs="Arial"/>
        </w:rPr>
        <w:t>will encompass</w:t>
      </w:r>
      <w:r w:rsidR="00286CE3" w:rsidRPr="00121E97">
        <w:rPr>
          <w:rFonts w:ascii="Arial" w:hAnsi="Arial" w:cs="Arial"/>
        </w:rPr>
        <w:t xml:space="preserve"> all income, including</w:t>
      </w:r>
      <w:r w:rsidR="001737EF" w:rsidRPr="00121E97">
        <w:rPr>
          <w:rFonts w:ascii="Arial" w:hAnsi="Arial" w:cs="Arial"/>
        </w:rPr>
        <w:t xml:space="preserve"> Community Healthcare Organisations, Community</w:t>
      </w:r>
      <w:r w:rsidRPr="00121E97">
        <w:rPr>
          <w:rFonts w:ascii="Arial" w:hAnsi="Arial" w:cs="Arial"/>
        </w:rPr>
        <w:t xml:space="preserve"> Nursing H</w:t>
      </w:r>
      <w:r w:rsidR="001737EF" w:rsidRPr="00121E97">
        <w:rPr>
          <w:rFonts w:ascii="Arial" w:hAnsi="Arial" w:cs="Arial"/>
        </w:rPr>
        <w:t xml:space="preserve">omes among others, </w:t>
      </w:r>
      <w:r w:rsidR="00286CE3" w:rsidRPr="00121E97">
        <w:rPr>
          <w:rFonts w:ascii="Arial" w:hAnsi="Arial" w:cs="Arial"/>
        </w:rPr>
        <w:t>as well as</w:t>
      </w:r>
      <w:r w:rsidR="001737EF" w:rsidRPr="00121E97">
        <w:rPr>
          <w:rFonts w:ascii="Arial" w:hAnsi="Arial" w:cs="Arial"/>
        </w:rPr>
        <w:t xml:space="preserve"> the Acute Hospitals</w:t>
      </w:r>
      <w:r w:rsidR="00286CE3" w:rsidRPr="00121E97">
        <w:rPr>
          <w:rFonts w:ascii="Arial" w:hAnsi="Arial" w:cs="Arial"/>
        </w:rPr>
        <w:t>’ income collection</w:t>
      </w:r>
      <w:r w:rsidR="001737EF" w:rsidRPr="00121E97">
        <w:rPr>
          <w:rFonts w:ascii="Arial" w:hAnsi="Arial" w:cs="Arial"/>
        </w:rPr>
        <w:t>.</w:t>
      </w:r>
    </w:p>
    <w:p w:rsidR="001737EF" w:rsidRPr="009E1AD2" w:rsidRDefault="001737EF" w:rsidP="00EA1F0A">
      <w:pPr>
        <w:spacing w:after="0" w:line="240" w:lineRule="auto"/>
        <w:ind w:left="360"/>
        <w:rPr>
          <w:rFonts w:ascii="Arial" w:hAnsi="Arial" w:cs="Arial"/>
        </w:rPr>
      </w:pPr>
      <w:r w:rsidRPr="009E1AD2">
        <w:rPr>
          <w:rFonts w:ascii="Arial" w:hAnsi="Arial" w:cs="Arial"/>
        </w:rPr>
        <w:t>The collection process will be operated by a national debtor management function in conjunction with local teams,</w:t>
      </w:r>
      <w:r w:rsidR="00C62969" w:rsidRPr="009E1AD2">
        <w:rPr>
          <w:rFonts w:ascii="Arial" w:hAnsi="Arial" w:cs="Arial"/>
        </w:rPr>
        <w:t xml:space="preserve"> </w:t>
      </w:r>
      <w:r w:rsidR="00AC4511" w:rsidRPr="009E1AD2">
        <w:rPr>
          <w:rFonts w:ascii="Arial" w:hAnsi="Arial" w:cs="Arial"/>
        </w:rPr>
        <w:t>which will</w:t>
      </w:r>
      <w:r w:rsidRPr="009E1AD2">
        <w:rPr>
          <w:rFonts w:ascii="Arial" w:hAnsi="Arial" w:cs="Arial"/>
        </w:rPr>
        <w:t xml:space="preserve"> have responsibility for the issue of relevant invoices and pursuit of </w:t>
      </w:r>
      <w:r w:rsidR="00B25200" w:rsidRPr="009E1AD2">
        <w:rPr>
          <w:rFonts w:ascii="Arial" w:hAnsi="Arial" w:cs="Arial"/>
        </w:rPr>
        <w:t xml:space="preserve">old </w:t>
      </w:r>
      <w:r w:rsidRPr="009E1AD2">
        <w:rPr>
          <w:rFonts w:ascii="Arial" w:hAnsi="Arial" w:cs="Arial"/>
        </w:rPr>
        <w:t>debt collection. This function will operate the national debtor management system component within IFMS. Centralised function promotes streamlined processes and improves efficiency. There c</w:t>
      </w:r>
      <w:r w:rsidR="00D51EEA" w:rsidRPr="009E1AD2">
        <w:rPr>
          <w:rFonts w:ascii="Arial" w:hAnsi="Arial" w:cs="Arial"/>
        </w:rPr>
        <w:t>an be further involvement with third p</w:t>
      </w:r>
      <w:r w:rsidRPr="009E1AD2">
        <w:rPr>
          <w:rFonts w:ascii="Arial" w:hAnsi="Arial" w:cs="Arial"/>
        </w:rPr>
        <w:t xml:space="preserve">arty </w:t>
      </w:r>
      <w:r w:rsidR="00D51EEA" w:rsidRPr="009E1AD2">
        <w:rPr>
          <w:rFonts w:ascii="Arial" w:hAnsi="Arial" w:cs="Arial"/>
        </w:rPr>
        <w:t>Debt Management S</w:t>
      </w:r>
      <w:r w:rsidRPr="009E1AD2">
        <w:rPr>
          <w:rFonts w:ascii="Arial" w:hAnsi="Arial" w:cs="Arial"/>
        </w:rPr>
        <w:t>ervices</w:t>
      </w:r>
      <w:r w:rsidR="00214C69" w:rsidRPr="009E1AD2">
        <w:rPr>
          <w:rFonts w:ascii="Arial" w:hAnsi="Arial" w:cs="Arial"/>
        </w:rPr>
        <w:t>,</w:t>
      </w:r>
      <w:r w:rsidRPr="009E1AD2">
        <w:rPr>
          <w:rFonts w:ascii="Arial" w:hAnsi="Arial" w:cs="Arial"/>
        </w:rPr>
        <w:t xml:space="preserve"> or Legal Services</w:t>
      </w:r>
      <w:r w:rsidR="00214C69" w:rsidRPr="009E1AD2">
        <w:rPr>
          <w:rFonts w:ascii="Arial" w:hAnsi="Arial" w:cs="Arial"/>
        </w:rPr>
        <w:t>,</w:t>
      </w:r>
      <w:r w:rsidRPr="009E1AD2">
        <w:rPr>
          <w:rFonts w:ascii="Arial" w:hAnsi="Arial" w:cs="Arial"/>
        </w:rPr>
        <w:t xml:space="preserve"> for old debts as deemed necessary.</w:t>
      </w:r>
    </w:p>
    <w:p w:rsidR="002849CF" w:rsidRPr="009E1AD2" w:rsidRDefault="002849CF" w:rsidP="001737EF">
      <w:pPr>
        <w:rPr>
          <w:rFonts w:ascii="Arial" w:hAnsi="Arial" w:cs="Arial"/>
          <w:i/>
          <w:sz w:val="20"/>
          <w:szCs w:val="20"/>
          <w:highlight w:val="yellow"/>
        </w:rPr>
      </w:pPr>
    </w:p>
    <w:p w:rsidR="002849CF" w:rsidRPr="009E1AD2" w:rsidRDefault="007C5937" w:rsidP="001737EF">
      <w:pPr>
        <w:rPr>
          <w:rFonts w:ascii="Arial" w:hAnsi="Arial" w:cs="Arial"/>
          <w:i/>
          <w:sz w:val="20"/>
          <w:szCs w:val="20"/>
          <w:highlight w:val="yellow"/>
        </w:rPr>
      </w:pPr>
      <w:r w:rsidRPr="009E1AD2">
        <w:rPr>
          <w:rFonts w:ascii="Arial" w:hAnsi="Arial" w:cs="Arial"/>
          <w:i/>
          <w:sz w:val="20"/>
          <w:szCs w:val="20"/>
          <w:highlight w:val="yellow"/>
        </w:rPr>
        <w:br w:type="page"/>
      </w:r>
    </w:p>
    <w:p w:rsidR="009E1AD2" w:rsidRPr="00180966" w:rsidRDefault="00C93450" w:rsidP="00E31EFE">
      <w:pPr>
        <w:rPr>
          <w:rFonts w:ascii="Arial" w:hAnsi="Arial" w:cs="Arial"/>
          <w:b/>
          <w:color w:val="DF8234"/>
          <w:sz w:val="24"/>
          <w:szCs w:val="24"/>
        </w:rPr>
      </w:pPr>
      <w:r w:rsidRPr="00180966">
        <w:rPr>
          <w:rFonts w:ascii="Arial" w:eastAsia="Calibri Light" w:hAnsi="Arial" w:cs="Arial"/>
          <w:b/>
          <w:color w:val="DF8234"/>
          <w:sz w:val="24"/>
          <w:szCs w:val="24"/>
          <w:lang w:bidi="ar-DZ"/>
        </w:rPr>
        <w:t>PROCURE-TO-PAY</w:t>
      </w:r>
      <w:r w:rsidR="00C62969" w:rsidRPr="00180966">
        <w:rPr>
          <w:rFonts w:ascii="Arial" w:eastAsia="Calibri Light" w:hAnsi="Arial" w:cs="Arial"/>
          <w:b/>
          <w:color w:val="DF8234"/>
          <w:sz w:val="24"/>
          <w:szCs w:val="24"/>
          <w:lang w:bidi="ar-DZ"/>
        </w:rPr>
        <w:t xml:space="preserve"> (</w:t>
      </w:r>
      <w:r w:rsidR="001737EF" w:rsidRPr="00180966">
        <w:rPr>
          <w:rFonts w:ascii="Arial" w:hAnsi="Arial" w:cs="Arial"/>
          <w:b/>
          <w:color w:val="DF8234"/>
          <w:sz w:val="24"/>
          <w:szCs w:val="24"/>
        </w:rPr>
        <w:t>P2P</w:t>
      </w:r>
      <w:r w:rsidR="00C62969" w:rsidRPr="00180966">
        <w:rPr>
          <w:rFonts w:ascii="Arial" w:hAnsi="Arial" w:cs="Arial"/>
          <w:b/>
          <w:color w:val="DF8234"/>
          <w:sz w:val="24"/>
          <w:szCs w:val="24"/>
        </w:rPr>
        <w:t>)</w:t>
      </w:r>
    </w:p>
    <w:p w:rsidR="009E1AD2" w:rsidRPr="00180966" w:rsidRDefault="009E1AD2" w:rsidP="009E1AD2">
      <w:pPr>
        <w:rPr>
          <w:rFonts w:ascii="Arial" w:hAnsi="Arial" w:cs="Arial"/>
          <w:b/>
          <w:color w:val="DF8234"/>
          <w:sz w:val="24"/>
          <w:szCs w:val="24"/>
        </w:rPr>
      </w:pPr>
      <w:r w:rsidRPr="00180966">
        <w:rPr>
          <w:rFonts w:ascii="Arial" w:hAnsi="Arial" w:cs="Arial"/>
          <w:b/>
          <w:color w:val="DF8234"/>
          <w:sz w:val="24"/>
          <w:szCs w:val="24"/>
        </w:rPr>
        <w:t xml:space="preserve">Overview </w:t>
      </w:r>
    </w:p>
    <w:p w:rsidR="009E1AD2" w:rsidRPr="009E1AD2" w:rsidRDefault="009E1AD2" w:rsidP="00512E4E">
      <w:pPr>
        <w:spacing w:line="240" w:lineRule="auto"/>
        <w:jc w:val="both"/>
        <w:rPr>
          <w:rFonts w:ascii="Arial" w:eastAsia="Calibri Light" w:hAnsi="Arial" w:cs="Arial"/>
          <w:lang w:bidi="ar-DZ"/>
        </w:rPr>
      </w:pPr>
      <w:r w:rsidRPr="009E1AD2">
        <w:rPr>
          <w:rFonts w:ascii="Arial" w:eastAsia="Calibri Light" w:hAnsi="Arial" w:cs="Arial"/>
          <w:lang w:bidi="ar-DZ"/>
        </w:rPr>
        <w:t>P2P is the process of integrating purchasing and accounts payable systems to create greater efficiencies. It exists within the larger procurement management process and involves four key stages: Sourcing and Contracting Goods and Services; Supporting Compliance and Order; Receiving and Reconciliation; Invoicing and Payment.</w:t>
      </w:r>
    </w:p>
    <w:p w:rsidR="009E1AD2" w:rsidRPr="009E1AD2" w:rsidRDefault="009E1AD2" w:rsidP="00512E4E">
      <w:pPr>
        <w:spacing w:line="240" w:lineRule="auto"/>
        <w:jc w:val="both"/>
        <w:rPr>
          <w:rFonts w:ascii="Arial" w:eastAsia="Calibri Light" w:hAnsi="Arial" w:cs="Arial"/>
          <w:lang w:bidi="ar-DZ"/>
        </w:rPr>
      </w:pPr>
      <w:r w:rsidRPr="009E1AD2">
        <w:rPr>
          <w:rFonts w:ascii="Arial" w:eastAsia="Calibri Light" w:hAnsi="Arial" w:cs="Arial"/>
          <w:lang w:bidi="ar-DZ"/>
        </w:rPr>
        <w:t>Within the HSE, there is a central procurement function (Procurement) whose current responsibilities include central/national procurement contracts and the operation of the National Distribution Centre (NDC).</w:t>
      </w:r>
      <w:r w:rsidRPr="009E1AD2">
        <w:rPr>
          <w:rFonts w:ascii="Arial" w:eastAsia="Calibri Light" w:hAnsi="Arial" w:cs="Arial"/>
          <w:u w:val="single"/>
          <w:lang w:bidi="ar-DZ"/>
        </w:rPr>
        <w:t xml:space="preserve"> </w:t>
      </w:r>
    </w:p>
    <w:p w:rsidR="009E1AD2" w:rsidRPr="00121E97" w:rsidRDefault="009E1AD2" w:rsidP="00512E4E">
      <w:pPr>
        <w:spacing w:line="240" w:lineRule="auto"/>
        <w:jc w:val="both"/>
        <w:rPr>
          <w:rFonts w:ascii="Arial" w:eastAsia="Calibri Light" w:hAnsi="Arial" w:cs="Arial"/>
          <w:lang w:bidi="ar-DZ"/>
        </w:rPr>
      </w:pPr>
      <w:r w:rsidRPr="009E1AD2">
        <w:rPr>
          <w:rFonts w:ascii="Arial" w:eastAsia="Calibri Light" w:hAnsi="Arial" w:cs="Arial"/>
          <w:lang w:bidi="ar-DZ"/>
        </w:rPr>
        <w:t>The NDC is a central logistics function for ‘stock items’ i.e., stock items are centrally procured and stored (inventory managed) and distributed/charged to end use locations across the country based on replenishment requests.</w:t>
      </w:r>
    </w:p>
    <w:p w:rsidR="009E1AD2" w:rsidRDefault="00121E97" w:rsidP="00E31EFE">
      <w:pPr>
        <w:rPr>
          <w:rFonts w:ascii="Arial" w:hAnsi="Arial" w:cs="Arial"/>
          <w:b/>
          <w:color w:val="0070C0"/>
          <w:sz w:val="24"/>
          <w:szCs w:val="24"/>
        </w:rPr>
      </w:pPr>
      <w:r w:rsidRPr="009E1AD2">
        <w:rPr>
          <w:rFonts w:ascii="Arial" w:eastAsia="Tahoma" w:hAnsi="Arial" w:cs="Arial"/>
          <w:noProof/>
          <w:color w:val="000000"/>
          <w:sz w:val="20"/>
          <w:szCs w:val="20"/>
          <w:lang w:eastAsia="en-IE"/>
        </w:rPr>
        <w:drawing>
          <wp:anchor distT="0" distB="0" distL="114300" distR="114300" simplePos="0" relativeHeight="251665408" behindDoc="0" locked="0" layoutInCell="1" allowOverlap="1" wp14:anchorId="16C671AB" wp14:editId="5603731A">
            <wp:simplePos x="0" y="0"/>
            <wp:positionH relativeFrom="margin">
              <wp:posOffset>-44450</wp:posOffset>
            </wp:positionH>
            <wp:positionV relativeFrom="paragraph">
              <wp:posOffset>280670</wp:posOffset>
            </wp:positionV>
            <wp:extent cx="5693410" cy="1546860"/>
            <wp:effectExtent l="38100" t="0" r="59690" b="0"/>
            <wp:wrapTopAndBottom/>
            <wp:docPr id="1778458599" name="Diagram 1778458599">
              <a:extLst xmlns:a="http://schemas.openxmlformats.org/drawingml/2006/main">
                <a:ext uri="{FF2B5EF4-FFF2-40B4-BE49-F238E27FC236}">
                  <a16:creationId xmlns:a16="http://schemas.microsoft.com/office/drawing/2014/main" id="{56E9A25C-BB38-48A5-B3DD-6D814F1B2EE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rsidR="00121E97" w:rsidRDefault="00121E97" w:rsidP="00E31EFE">
      <w:pPr>
        <w:rPr>
          <w:rFonts w:ascii="Arial" w:hAnsi="Arial" w:cs="Arial"/>
          <w:b/>
          <w:color w:val="0070C0"/>
          <w:sz w:val="24"/>
          <w:szCs w:val="24"/>
        </w:rPr>
      </w:pPr>
    </w:p>
    <w:p w:rsidR="00121E97" w:rsidRPr="009E1AD2" w:rsidRDefault="00121E97" w:rsidP="00E31EFE">
      <w:pPr>
        <w:rPr>
          <w:rFonts w:ascii="Arial" w:hAnsi="Arial" w:cs="Arial"/>
          <w:b/>
          <w:color w:val="0070C0"/>
          <w:sz w:val="24"/>
          <w:szCs w:val="24"/>
        </w:rPr>
      </w:pPr>
    </w:p>
    <w:p w:rsidR="009E1AD2" w:rsidRPr="009E1AD2" w:rsidRDefault="009E1AD2" w:rsidP="00121E97">
      <w:pPr>
        <w:pStyle w:val="StyleFAQquestions"/>
      </w:pPr>
      <w:r w:rsidRPr="009E1AD2">
        <w:t>What is the IFMS PTP solution?</w:t>
      </w:r>
    </w:p>
    <w:p w:rsidR="00EA1F0A" w:rsidRDefault="00EA1F0A" w:rsidP="00512E4E">
      <w:pPr>
        <w:spacing w:line="240" w:lineRule="auto"/>
        <w:rPr>
          <w:rFonts w:ascii="Arial" w:hAnsi="Arial" w:cs="Arial"/>
        </w:rPr>
      </w:pPr>
    </w:p>
    <w:p w:rsidR="009E1AD2" w:rsidRPr="009E1AD2" w:rsidRDefault="009E1AD2" w:rsidP="00EA1F0A">
      <w:pPr>
        <w:spacing w:line="240" w:lineRule="auto"/>
        <w:ind w:left="360"/>
        <w:rPr>
          <w:rFonts w:ascii="Arial" w:hAnsi="Arial" w:cs="Arial"/>
        </w:rPr>
      </w:pPr>
      <w:r w:rsidRPr="009E1AD2">
        <w:rPr>
          <w:rFonts w:ascii="Arial" w:hAnsi="Arial" w:cs="Arial"/>
        </w:rPr>
        <w:t>IFMS PTP consists of 2 applications, SAP S/4 and SAP Ariba. SAP S/4 is the core IFMS application, which processes purchase orders, invoices and payments. SAP Ariba is a self-service purchasing application that is fully integrated with SAP S/4.</w:t>
      </w:r>
    </w:p>
    <w:p w:rsidR="009E1AD2" w:rsidRPr="009E1AD2" w:rsidRDefault="009E1AD2" w:rsidP="00121E97">
      <w:pPr>
        <w:pStyle w:val="StyleFAQquestions"/>
      </w:pPr>
      <w:r w:rsidRPr="009E1AD2">
        <w:t>What are the ways to procure goods or services in IFMS? </w:t>
      </w:r>
    </w:p>
    <w:p w:rsidR="00EA1F0A" w:rsidRDefault="00EA1F0A" w:rsidP="00512E4E">
      <w:pPr>
        <w:spacing w:line="240" w:lineRule="auto"/>
        <w:rPr>
          <w:rFonts w:ascii="Arial" w:hAnsi="Arial" w:cs="Arial"/>
        </w:rPr>
      </w:pPr>
    </w:p>
    <w:p w:rsidR="009E1AD2" w:rsidRPr="009E1AD2" w:rsidRDefault="009E1AD2" w:rsidP="00EA1F0A">
      <w:pPr>
        <w:spacing w:line="240" w:lineRule="auto"/>
        <w:ind w:left="360"/>
        <w:rPr>
          <w:rFonts w:ascii="Arial" w:hAnsi="Arial" w:cs="Arial"/>
        </w:rPr>
      </w:pPr>
      <w:r w:rsidRPr="009E1AD2">
        <w:rPr>
          <w:rFonts w:ascii="Arial" w:hAnsi="Arial" w:cs="Arial"/>
        </w:rPr>
        <w:t>IFMS will introduce a number of different procurement channels (way to procure goods or services). Some of these channels are in Ariba and others are in S/4 Hana. The channels include: Kanban-managed items, Ariba Self Service, Blanket PO, S/4 Service Entry Sheet, Recurring Payments and Consignment. The channel used will depend on what goods/services are being requested and the type of order/contract with the supplier.</w:t>
      </w:r>
    </w:p>
    <w:p w:rsidR="009E1AD2" w:rsidRPr="009E1AD2" w:rsidRDefault="009E1AD2" w:rsidP="00121E97">
      <w:pPr>
        <w:pStyle w:val="StyleFAQquestions"/>
      </w:pPr>
      <w:r w:rsidRPr="009E1AD2">
        <w:t>What is the self-service model? </w:t>
      </w:r>
    </w:p>
    <w:p w:rsidR="00EA1F0A" w:rsidRDefault="00EA1F0A" w:rsidP="00512E4E">
      <w:pPr>
        <w:spacing w:line="240" w:lineRule="auto"/>
        <w:rPr>
          <w:rFonts w:ascii="Arial" w:hAnsi="Arial" w:cs="Arial"/>
        </w:rPr>
      </w:pPr>
    </w:p>
    <w:p w:rsidR="009E1AD2" w:rsidRPr="009E1AD2" w:rsidRDefault="009E1AD2" w:rsidP="00EA1F0A">
      <w:pPr>
        <w:spacing w:line="240" w:lineRule="auto"/>
        <w:ind w:left="360"/>
        <w:rPr>
          <w:rFonts w:ascii="Arial" w:hAnsi="Arial" w:cs="Arial"/>
        </w:rPr>
      </w:pPr>
      <w:r w:rsidRPr="009E1AD2">
        <w:rPr>
          <w:rFonts w:ascii="Arial" w:hAnsi="Arial" w:cs="Arial"/>
        </w:rPr>
        <w:t>The self-service model will allow for purchasing of non-stock items through Ariba. A PR is created in Ariba for the non-stock item. Once it is fully approved, a PO is automatically created and sent to the supplier.</w:t>
      </w:r>
    </w:p>
    <w:p w:rsidR="009E1AD2" w:rsidRPr="009E1AD2" w:rsidRDefault="009E1AD2" w:rsidP="00121E97">
      <w:pPr>
        <w:pStyle w:val="StyleFAQquestions"/>
      </w:pPr>
      <w:r w:rsidRPr="009E1AD2">
        <w:t>What is a purchasing group?</w:t>
      </w:r>
    </w:p>
    <w:p w:rsidR="00EA1F0A" w:rsidRDefault="00EA1F0A" w:rsidP="00512E4E">
      <w:pPr>
        <w:spacing w:line="240" w:lineRule="auto"/>
        <w:rPr>
          <w:rFonts w:ascii="Arial" w:hAnsi="Arial" w:cs="Arial"/>
        </w:rPr>
      </w:pPr>
    </w:p>
    <w:p w:rsidR="009E1AD2" w:rsidRPr="00121E97" w:rsidRDefault="009E1AD2" w:rsidP="00EA1F0A">
      <w:pPr>
        <w:spacing w:line="240" w:lineRule="auto"/>
        <w:ind w:left="360"/>
        <w:rPr>
          <w:rFonts w:ascii="Arial" w:hAnsi="Arial" w:cs="Arial"/>
        </w:rPr>
      </w:pPr>
      <w:r w:rsidRPr="00121E97">
        <w:rPr>
          <w:rFonts w:ascii="Arial" w:hAnsi="Arial" w:cs="Arial"/>
        </w:rPr>
        <w:t xml:space="preserve">A group of people with responsibility for purchasing goods and services for a particular Cost Centre or group of Cost Centres. </w:t>
      </w:r>
    </w:p>
    <w:p w:rsidR="009E1AD2" w:rsidRPr="00121E97" w:rsidRDefault="009E1AD2" w:rsidP="00EA1F0A">
      <w:pPr>
        <w:spacing w:line="240" w:lineRule="auto"/>
        <w:ind w:left="360"/>
        <w:rPr>
          <w:rFonts w:ascii="Arial" w:hAnsi="Arial" w:cs="Arial"/>
        </w:rPr>
      </w:pPr>
      <w:r w:rsidRPr="00121E97">
        <w:rPr>
          <w:rFonts w:ascii="Arial" w:hAnsi="Arial" w:cs="Arial"/>
        </w:rPr>
        <w:t>Spend approval is controlled within a purchasing group, as defined within the NFR-specified approval levels/limits of authority per grade.</w:t>
      </w:r>
    </w:p>
    <w:p w:rsidR="009E1AD2" w:rsidRPr="009E1AD2" w:rsidRDefault="009E1AD2" w:rsidP="00121E97">
      <w:pPr>
        <w:pStyle w:val="StyleFAQquestions"/>
      </w:pPr>
      <w:r w:rsidRPr="009E1AD2">
        <w:t>Will IFMS prevent purchasing, if budget is exceeded?</w:t>
      </w:r>
    </w:p>
    <w:p w:rsidR="00EA1F0A" w:rsidRDefault="00EA1F0A" w:rsidP="00512E4E">
      <w:pPr>
        <w:spacing w:after="0" w:line="240" w:lineRule="auto"/>
        <w:rPr>
          <w:rFonts w:ascii="Arial" w:hAnsi="Arial" w:cs="Arial"/>
        </w:rPr>
      </w:pPr>
    </w:p>
    <w:p w:rsidR="009E1AD2" w:rsidRPr="009E1AD2" w:rsidRDefault="009E1AD2" w:rsidP="00EA1F0A">
      <w:pPr>
        <w:spacing w:after="0" w:line="240" w:lineRule="auto"/>
        <w:ind w:left="360"/>
        <w:rPr>
          <w:rFonts w:ascii="Arial" w:hAnsi="Arial" w:cs="Arial"/>
        </w:rPr>
      </w:pPr>
      <w:r w:rsidRPr="009E1AD2">
        <w:rPr>
          <w:rFonts w:ascii="Arial" w:hAnsi="Arial" w:cs="Arial"/>
        </w:rPr>
        <w:t xml:space="preserve">IFMS has been designed to issue a warning message to the user if a budget is exceeded at the time of Purchase Order creation.  The user makes the decision based on need, as to whether to proceed with the purchase order in the absence of budget.  The system will not prevent the purchase from being completed in such circumstances where there is no or insufficient budget available. </w:t>
      </w:r>
    </w:p>
    <w:p w:rsidR="009E1AD2" w:rsidRPr="009E1AD2" w:rsidRDefault="009E1AD2" w:rsidP="009E1AD2">
      <w:pPr>
        <w:spacing w:after="0" w:line="240" w:lineRule="auto"/>
        <w:ind w:left="720"/>
        <w:rPr>
          <w:rFonts w:ascii="Arial" w:hAnsi="Arial" w:cs="Arial"/>
          <w:b/>
          <w:sz w:val="20"/>
          <w:szCs w:val="20"/>
        </w:rPr>
      </w:pPr>
    </w:p>
    <w:p w:rsidR="009E1AD2" w:rsidRPr="009E1AD2" w:rsidRDefault="009E1AD2" w:rsidP="00121E97">
      <w:pPr>
        <w:pStyle w:val="StyleFAQquestions"/>
      </w:pPr>
      <w:r w:rsidRPr="009E1AD2">
        <w:rPr>
          <w:lang w:val="en-US"/>
        </w:rPr>
        <w:t>Can the requisitioner and approver be the same person? </w:t>
      </w:r>
    </w:p>
    <w:p w:rsidR="00EA1F0A" w:rsidRDefault="00EA1F0A" w:rsidP="00512E4E">
      <w:pPr>
        <w:spacing w:line="240" w:lineRule="auto"/>
        <w:rPr>
          <w:rFonts w:ascii="Arial" w:hAnsi="Arial" w:cs="Arial"/>
          <w:lang w:val="en-US"/>
        </w:rPr>
      </w:pPr>
    </w:p>
    <w:p w:rsidR="009E1AD2" w:rsidRPr="009E1AD2" w:rsidRDefault="009E1AD2" w:rsidP="00EA1F0A">
      <w:pPr>
        <w:spacing w:line="240" w:lineRule="auto"/>
        <w:ind w:left="360"/>
        <w:rPr>
          <w:rFonts w:ascii="Arial" w:hAnsi="Arial" w:cs="Arial"/>
        </w:rPr>
      </w:pPr>
      <w:r w:rsidRPr="009E1AD2">
        <w:rPr>
          <w:rFonts w:ascii="Arial" w:hAnsi="Arial" w:cs="Arial"/>
          <w:lang w:val="en-US"/>
        </w:rPr>
        <w:t xml:space="preserve">No, you cannot create and approve your own PO; this is a system wide constraint. </w:t>
      </w:r>
      <w:r w:rsidRPr="009E1AD2">
        <w:rPr>
          <w:rFonts w:ascii="Arial" w:hAnsi="Arial" w:cs="Arial"/>
        </w:rPr>
        <w:t>Approvers will be required to approve POs in Ariba /S/4 Hana, as the approval process will be part of the workflow in Ariba/ S/4 Hana based on the current NFR guidelines. There will be an ability to approve despite a warning message regarding insufficient budget, except for capital spend. The user makes the decision based on need, as to whether to proceed with the purchase order in the absence of budget.</w:t>
      </w:r>
    </w:p>
    <w:p w:rsidR="009E1AD2" w:rsidRPr="009E1AD2" w:rsidRDefault="009E1AD2" w:rsidP="00121E97">
      <w:pPr>
        <w:pStyle w:val="StyleFAQquestions"/>
      </w:pPr>
      <w:r w:rsidRPr="009E1AD2">
        <w:t>How will suppliers interact with HSE? </w:t>
      </w:r>
    </w:p>
    <w:p w:rsidR="00EA1F0A" w:rsidRDefault="00EA1F0A" w:rsidP="00717EB7">
      <w:pPr>
        <w:spacing w:line="240" w:lineRule="auto"/>
        <w:rPr>
          <w:rFonts w:ascii="Arial" w:hAnsi="Arial" w:cs="Arial"/>
        </w:rPr>
      </w:pPr>
    </w:p>
    <w:p w:rsidR="009E1AD2" w:rsidRPr="009E1AD2" w:rsidRDefault="009E1AD2" w:rsidP="00EA1F0A">
      <w:pPr>
        <w:spacing w:line="240" w:lineRule="auto"/>
        <w:ind w:left="360"/>
        <w:rPr>
          <w:rFonts w:ascii="Arial" w:hAnsi="Arial" w:cs="Arial"/>
        </w:rPr>
      </w:pPr>
      <w:r w:rsidRPr="009E1AD2">
        <w:rPr>
          <w:rFonts w:ascii="Arial" w:hAnsi="Arial" w:cs="Arial"/>
        </w:rPr>
        <w:t xml:space="preserve">Suppliers will be able to select from a </w:t>
      </w:r>
      <w:r w:rsidRPr="009E1AD2">
        <w:rPr>
          <w:rFonts w:ascii="Arial" w:hAnsi="Arial" w:cs="Arial"/>
          <w:i/>
          <w:iCs/>
        </w:rPr>
        <w:t xml:space="preserve">number of ways to interact with HSE </w:t>
      </w:r>
      <w:r w:rsidRPr="009E1AD2">
        <w:rPr>
          <w:rFonts w:ascii="Arial" w:hAnsi="Arial" w:cs="Arial"/>
        </w:rPr>
        <w:t xml:space="preserve">as they do today e.g. through Ariba, PEPPOL, via email, although supplier registration on Ariba will be encouraged as this will enable seamless transfer of POs into Invoices and ensure 3-way match is achieved. Suppliers will </w:t>
      </w:r>
      <w:r w:rsidRPr="009E1AD2">
        <w:rPr>
          <w:rFonts w:ascii="Arial" w:hAnsi="Arial" w:cs="Arial"/>
          <w:i/>
          <w:iCs/>
        </w:rPr>
        <w:t xml:space="preserve">send their Invoices directly to Finance Shared Services </w:t>
      </w:r>
      <w:r w:rsidRPr="009E1AD2">
        <w:rPr>
          <w:rFonts w:ascii="Arial" w:hAnsi="Arial" w:cs="Arial"/>
        </w:rPr>
        <w:t>who will process the Invoice on behalf of Local Organisations. </w:t>
      </w:r>
    </w:p>
    <w:p w:rsidR="009E1AD2" w:rsidRPr="009E1AD2" w:rsidRDefault="009E1AD2" w:rsidP="00121E97">
      <w:pPr>
        <w:pStyle w:val="StyleFAQquestions"/>
      </w:pPr>
      <w:r w:rsidRPr="009E1AD2">
        <w:t>What is a 3-way match? </w:t>
      </w:r>
    </w:p>
    <w:p w:rsidR="00EA1F0A" w:rsidRDefault="00EA1F0A" w:rsidP="00121E97">
      <w:pPr>
        <w:rPr>
          <w:rFonts w:ascii="Arial" w:hAnsi="Arial" w:cs="Arial"/>
        </w:rPr>
      </w:pPr>
    </w:p>
    <w:p w:rsidR="009E1AD2" w:rsidRPr="009E1AD2" w:rsidRDefault="009E1AD2" w:rsidP="005B35F3">
      <w:pPr>
        <w:ind w:left="360"/>
        <w:rPr>
          <w:rFonts w:ascii="Arial" w:hAnsi="Arial" w:cs="Arial"/>
        </w:rPr>
      </w:pPr>
      <w:r w:rsidRPr="009E1AD2">
        <w:rPr>
          <w:rFonts w:ascii="Arial" w:hAnsi="Arial" w:cs="Arial"/>
        </w:rPr>
        <w:t>A 3-way match is required between PO, GRN (Goods Receipt Note) and Invoice.</w:t>
      </w:r>
    </w:p>
    <w:p w:rsidR="009E1AD2" w:rsidRPr="009E1AD2" w:rsidRDefault="009E1AD2" w:rsidP="00121E97">
      <w:pPr>
        <w:pStyle w:val="StyleFAQquestions"/>
      </w:pPr>
      <w:r w:rsidRPr="009E1AD2">
        <w:rPr>
          <w:lang w:val="en-GB"/>
        </w:rPr>
        <w:t>How will this 3-way match work as this won't be possible for all invoices?</w:t>
      </w:r>
    </w:p>
    <w:p w:rsidR="00EA1F0A" w:rsidRDefault="00EA1F0A" w:rsidP="00512E4E">
      <w:pPr>
        <w:spacing w:line="240" w:lineRule="auto"/>
        <w:rPr>
          <w:rFonts w:ascii="Arial" w:hAnsi="Arial" w:cs="Arial"/>
          <w:lang w:val="en-US"/>
        </w:rPr>
      </w:pPr>
    </w:p>
    <w:p w:rsidR="009E1AD2" w:rsidRPr="009E1AD2" w:rsidRDefault="009E1AD2" w:rsidP="00EA1F0A">
      <w:pPr>
        <w:spacing w:line="240" w:lineRule="auto"/>
        <w:ind w:left="360"/>
        <w:rPr>
          <w:rFonts w:ascii="Arial" w:hAnsi="Arial" w:cs="Arial"/>
        </w:rPr>
      </w:pPr>
      <w:r w:rsidRPr="009E1AD2">
        <w:rPr>
          <w:rFonts w:ascii="Arial" w:hAnsi="Arial" w:cs="Arial"/>
          <w:lang w:val="en-US"/>
        </w:rPr>
        <w:t>If an invoice is coming in against the PO, the</w:t>
      </w:r>
      <w:r w:rsidR="008B0D5C">
        <w:rPr>
          <w:rFonts w:ascii="Arial" w:hAnsi="Arial" w:cs="Arial"/>
          <w:lang w:val="en-US"/>
        </w:rPr>
        <w:t>re will be a 3-way match. If it i</w:t>
      </w:r>
      <w:r w:rsidRPr="009E1AD2">
        <w:rPr>
          <w:rFonts w:ascii="Arial" w:hAnsi="Arial" w:cs="Arial"/>
          <w:lang w:val="en-US"/>
        </w:rPr>
        <w:t>s a non-PO invoice, there won’t be a 3-way match. For these an approval by the buyer is needed.</w:t>
      </w:r>
    </w:p>
    <w:p w:rsidR="009E1AD2" w:rsidRPr="009E1AD2" w:rsidRDefault="009E1AD2" w:rsidP="00EA1F0A">
      <w:pPr>
        <w:spacing w:line="240" w:lineRule="auto"/>
        <w:ind w:firstLine="360"/>
        <w:rPr>
          <w:rFonts w:ascii="Arial" w:hAnsi="Arial" w:cs="Arial"/>
        </w:rPr>
      </w:pPr>
      <w:r w:rsidRPr="009E1AD2">
        <w:rPr>
          <w:rFonts w:ascii="Arial" w:hAnsi="Arial" w:cs="Arial"/>
        </w:rPr>
        <w:t>3 Way Match - What happens if the PO doesn’t match the invoice or GRN?</w:t>
      </w:r>
    </w:p>
    <w:p w:rsidR="009E1AD2" w:rsidRPr="009E1AD2" w:rsidRDefault="009E1AD2" w:rsidP="00EA1F0A">
      <w:pPr>
        <w:spacing w:line="240" w:lineRule="auto"/>
        <w:ind w:left="360"/>
        <w:rPr>
          <w:rFonts w:ascii="Arial" w:hAnsi="Arial" w:cs="Arial"/>
        </w:rPr>
      </w:pPr>
      <w:r w:rsidRPr="009E1AD2">
        <w:rPr>
          <w:rFonts w:ascii="Arial" w:hAnsi="Arial" w:cs="Arial"/>
        </w:rPr>
        <w:t>All PO Invoices will require a 3-way match between PO, GRN and Invoice. </w:t>
      </w:r>
      <w:r w:rsidRPr="009E1AD2">
        <w:rPr>
          <w:rFonts w:ascii="Arial" w:hAnsi="Arial" w:cs="Arial"/>
          <w:lang w:val="en-US"/>
        </w:rPr>
        <w:t>Local services will use the goods receipt process to record the actual delivery. </w:t>
      </w:r>
      <w:r w:rsidRPr="009E1AD2">
        <w:rPr>
          <w:rFonts w:ascii="Arial" w:hAnsi="Arial" w:cs="Arial"/>
        </w:rPr>
        <w:t>If there is a mis-match it will be managed in VIM and routed to the defined Role to take the appropriate action to resolve it i.e. amend the GRN or PO</w:t>
      </w:r>
      <w:r w:rsidR="005B35F3">
        <w:rPr>
          <w:rFonts w:ascii="Arial" w:hAnsi="Arial" w:cs="Arial"/>
        </w:rPr>
        <w:t>,</w:t>
      </w:r>
      <w:r w:rsidRPr="009E1AD2">
        <w:rPr>
          <w:rFonts w:ascii="Arial" w:hAnsi="Arial" w:cs="Arial"/>
        </w:rPr>
        <w:t xml:space="preserve"> or reject the invoice.</w:t>
      </w:r>
    </w:p>
    <w:p w:rsidR="009E1AD2" w:rsidRPr="009E1AD2" w:rsidRDefault="009E1AD2" w:rsidP="00121E97">
      <w:pPr>
        <w:pStyle w:val="StyleFAQquestions"/>
      </w:pPr>
      <w:r w:rsidRPr="009E1AD2">
        <w:rPr>
          <w:lang w:val="en-GB"/>
        </w:rPr>
        <w:t>How are invoices to be sent to Shared Services? </w:t>
      </w:r>
    </w:p>
    <w:p w:rsidR="00EA1F0A" w:rsidRDefault="00EA1F0A" w:rsidP="008B0D5C">
      <w:pPr>
        <w:spacing w:line="240" w:lineRule="auto"/>
        <w:rPr>
          <w:rFonts w:ascii="Arial" w:hAnsi="Arial" w:cs="Arial"/>
          <w:lang w:val="en-US"/>
        </w:rPr>
      </w:pPr>
    </w:p>
    <w:p w:rsidR="00121E97" w:rsidRPr="008B0D5C" w:rsidRDefault="009E1AD2" w:rsidP="00EA1F0A">
      <w:pPr>
        <w:spacing w:line="240" w:lineRule="auto"/>
        <w:ind w:left="360"/>
        <w:rPr>
          <w:rFonts w:ascii="Arial" w:hAnsi="Arial" w:cs="Arial"/>
          <w:lang w:val="en-US"/>
        </w:rPr>
      </w:pPr>
      <w:r w:rsidRPr="009E1AD2">
        <w:rPr>
          <w:rFonts w:ascii="Arial" w:hAnsi="Arial" w:cs="Arial"/>
          <w:lang w:val="en-US"/>
        </w:rPr>
        <w:t>Vendors will send invoices into Shared Services, who will manage the process from there using VIM and ensure the payment is made. Only posted invoices require scanning and this will be done by Shared Services. </w:t>
      </w:r>
    </w:p>
    <w:p w:rsidR="009E1AD2" w:rsidRPr="009E1AD2" w:rsidRDefault="009E1AD2" w:rsidP="00121E97">
      <w:pPr>
        <w:pStyle w:val="StyleFAQquestions"/>
      </w:pPr>
      <w:r w:rsidRPr="009E1AD2">
        <w:t>What is VIM?</w:t>
      </w:r>
    </w:p>
    <w:p w:rsidR="00EA1F0A" w:rsidRDefault="00EA1F0A" w:rsidP="00512E4E">
      <w:pPr>
        <w:spacing w:line="240" w:lineRule="auto"/>
        <w:rPr>
          <w:rFonts w:ascii="Arial" w:hAnsi="Arial" w:cs="Arial"/>
        </w:rPr>
      </w:pPr>
    </w:p>
    <w:p w:rsidR="009E1AD2" w:rsidRPr="009E1AD2" w:rsidRDefault="009E1AD2" w:rsidP="00EA1F0A">
      <w:pPr>
        <w:spacing w:line="240" w:lineRule="auto"/>
        <w:ind w:left="360"/>
        <w:rPr>
          <w:rFonts w:ascii="Arial" w:hAnsi="Arial" w:cs="Arial"/>
        </w:rPr>
      </w:pPr>
      <w:r w:rsidRPr="009E1AD2">
        <w:rPr>
          <w:rFonts w:ascii="Arial" w:hAnsi="Arial" w:cs="Arial"/>
        </w:rPr>
        <w:t xml:space="preserve">Vendor Invoice Management (VIM) will optimise, centralise and standardise the process of receiving, managing, routing and monitoring Invoices. All Invoices (via Ariba, electronic, post </w:t>
      </w:r>
      <w:r w:rsidR="006333F9" w:rsidRPr="009E1AD2">
        <w:rPr>
          <w:rFonts w:ascii="Arial" w:hAnsi="Arial" w:cs="Arial"/>
        </w:rPr>
        <w:t>etc.</w:t>
      </w:r>
      <w:r w:rsidRPr="009E1AD2">
        <w:rPr>
          <w:rFonts w:ascii="Arial" w:hAnsi="Arial" w:cs="Arial"/>
        </w:rPr>
        <w:t>) will be routed through the VIM system and managed by Finance Shared Services.</w:t>
      </w:r>
    </w:p>
    <w:p w:rsidR="009E1AD2" w:rsidRPr="009E1AD2" w:rsidRDefault="009E1AD2" w:rsidP="00121E97">
      <w:pPr>
        <w:pStyle w:val="StyleFAQquestions"/>
      </w:pPr>
      <w:r w:rsidRPr="009E1AD2">
        <w:t>Can vendors view their own invoices?</w:t>
      </w:r>
    </w:p>
    <w:p w:rsidR="00EA1F0A" w:rsidRDefault="00EA1F0A" w:rsidP="00512E4E">
      <w:pPr>
        <w:spacing w:line="240" w:lineRule="auto"/>
        <w:rPr>
          <w:rFonts w:ascii="Arial" w:hAnsi="Arial" w:cs="Arial"/>
          <w:lang w:val="en-US"/>
        </w:rPr>
      </w:pPr>
    </w:p>
    <w:p w:rsidR="009E1AD2" w:rsidRPr="009E1AD2" w:rsidRDefault="009E1AD2" w:rsidP="00EA1F0A">
      <w:pPr>
        <w:spacing w:line="240" w:lineRule="auto"/>
        <w:ind w:left="360"/>
        <w:rPr>
          <w:rFonts w:ascii="Arial" w:hAnsi="Arial" w:cs="Arial"/>
        </w:rPr>
      </w:pPr>
      <w:r w:rsidRPr="009E1AD2">
        <w:rPr>
          <w:rFonts w:ascii="Arial" w:hAnsi="Arial" w:cs="Arial"/>
          <w:lang w:val="en-US"/>
        </w:rPr>
        <w:t>Vendors who are registered on the Ariba Supplier Network will be able to view their own invoices. All other vendors can email their queries to Finance Shared Services. The email address will be communicated to vendors ahead of Go-Live.</w:t>
      </w:r>
    </w:p>
    <w:p w:rsidR="00121E97" w:rsidRPr="00121E97" w:rsidRDefault="009E1AD2" w:rsidP="00121E97">
      <w:pPr>
        <w:pStyle w:val="StyleFAQquestions"/>
      </w:pPr>
      <w:r w:rsidRPr="009E1AD2">
        <w:t>How will Agency Staff, Section 39 grants, HCP invoices, Taxi, Security, Cleaning, and other utility invoices be processed?</w:t>
      </w:r>
    </w:p>
    <w:p w:rsidR="00EA1F0A" w:rsidRDefault="00EA1F0A" w:rsidP="00512E4E">
      <w:pPr>
        <w:spacing w:line="240" w:lineRule="auto"/>
        <w:rPr>
          <w:rFonts w:ascii="Arial" w:hAnsi="Arial" w:cs="Arial"/>
        </w:rPr>
      </w:pPr>
    </w:p>
    <w:p w:rsidR="009E1AD2" w:rsidRPr="00121E97" w:rsidRDefault="009E1AD2" w:rsidP="00EA1F0A">
      <w:pPr>
        <w:spacing w:line="240" w:lineRule="auto"/>
        <w:ind w:left="360"/>
        <w:rPr>
          <w:rFonts w:ascii="Arial" w:hAnsi="Arial" w:cs="Arial"/>
        </w:rPr>
      </w:pPr>
      <w:r w:rsidRPr="00121E97">
        <w:rPr>
          <w:rFonts w:ascii="Arial" w:hAnsi="Arial" w:cs="Arial"/>
        </w:rPr>
        <w:t>The application of procurement channel by spend category is an IFMS deliverable in collaboration with stakeholders. This is an ongoing process. Once complete it will be published on the IFMS homepage.</w:t>
      </w:r>
    </w:p>
    <w:p w:rsidR="009E1AD2" w:rsidRPr="009E1AD2" w:rsidRDefault="009E1AD2" w:rsidP="00E31EFE">
      <w:pPr>
        <w:rPr>
          <w:rFonts w:ascii="Arial" w:hAnsi="Arial" w:cs="Arial"/>
          <w:b/>
          <w:color w:val="0070C0"/>
          <w:sz w:val="24"/>
          <w:szCs w:val="24"/>
        </w:rPr>
      </w:pPr>
      <w:r w:rsidRPr="009E1AD2">
        <w:rPr>
          <w:rFonts w:ascii="Arial" w:hAnsi="Arial" w:cs="Arial"/>
          <w:b/>
          <w:color w:val="0070C0"/>
          <w:sz w:val="24"/>
          <w:szCs w:val="24"/>
        </w:rPr>
        <w:br w:type="page"/>
      </w:r>
    </w:p>
    <w:p w:rsidR="00E31EFE" w:rsidRPr="00180966" w:rsidRDefault="002E7D7A" w:rsidP="00E31EFE">
      <w:pPr>
        <w:rPr>
          <w:rFonts w:ascii="Arial" w:eastAsia="Wingdings" w:hAnsi="Arial" w:cs="Arial"/>
          <w:color w:val="DF8234"/>
          <w:sz w:val="24"/>
          <w:szCs w:val="24"/>
        </w:rPr>
      </w:pPr>
      <w:r w:rsidRPr="00180966">
        <w:rPr>
          <w:rFonts w:ascii="Arial" w:eastAsia="Wingdings" w:hAnsi="Arial" w:cs="Arial"/>
          <w:b/>
          <w:color w:val="DF8234"/>
          <w:sz w:val="24"/>
          <w:szCs w:val="24"/>
        </w:rPr>
        <w:t>Financial Planning and Analysis/Treasury and Risk Management (</w:t>
      </w:r>
      <w:r w:rsidR="00E31EFE" w:rsidRPr="00180966">
        <w:rPr>
          <w:rFonts w:ascii="Arial" w:eastAsia="Wingdings" w:hAnsi="Arial" w:cs="Arial"/>
          <w:b/>
          <w:color w:val="DF8234"/>
          <w:sz w:val="24"/>
          <w:szCs w:val="24"/>
        </w:rPr>
        <w:t>FP</w:t>
      </w:r>
      <w:r w:rsidR="00C93450" w:rsidRPr="00180966">
        <w:rPr>
          <w:rFonts w:ascii="Arial" w:eastAsia="Wingdings" w:hAnsi="Arial" w:cs="Arial"/>
          <w:b/>
          <w:color w:val="DF8234"/>
          <w:sz w:val="24"/>
          <w:szCs w:val="24"/>
        </w:rPr>
        <w:t>&amp;</w:t>
      </w:r>
      <w:r w:rsidR="00E31EFE" w:rsidRPr="00180966">
        <w:rPr>
          <w:rFonts w:ascii="Arial" w:eastAsia="Wingdings" w:hAnsi="Arial" w:cs="Arial"/>
          <w:b/>
          <w:color w:val="DF8234"/>
          <w:sz w:val="24"/>
          <w:szCs w:val="24"/>
        </w:rPr>
        <w:t>A/T</w:t>
      </w:r>
      <w:r w:rsidR="00214C69" w:rsidRPr="00180966">
        <w:rPr>
          <w:rFonts w:ascii="Arial" w:eastAsia="Wingdings" w:hAnsi="Arial" w:cs="Arial"/>
          <w:b/>
          <w:color w:val="DF8234"/>
          <w:sz w:val="24"/>
          <w:szCs w:val="24"/>
        </w:rPr>
        <w:t>&amp;</w:t>
      </w:r>
      <w:r w:rsidR="00E31EFE" w:rsidRPr="00180966">
        <w:rPr>
          <w:rFonts w:ascii="Arial" w:eastAsia="Wingdings" w:hAnsi="Arial" w:cs="Arial"/>
          <w:b/>
          <w:color w:val="DF8234"/>
          <w:sz w:val="24"/>
          <w:szCs w:val="24"/>
        </w:rPr>
        <w:t>RM</w:t>
      </w:r>
      <w:r w:rsidRPr="00180966">
        <w:rPr>
          <w:rFonts w:ascii="Arial" w:eastAsia="Wingdings" w:hAnsi="Arial" w:cs="Arial"/>
          <w:b/>
          <w:color w:val="DF8234"/>
          <w:sz w:val="24"/>
          <w:szCs w:val="24"/>
        </w:rPr>
        <w:t>)</w:t>
      </w:r>
    </w:p>
    <w:p w:rsidR="00E31EFE" w:rsidRPr="00180966" w:rsidRDefault="00E31EFE" w:rsidP="00121E97">
      <w:pPr>
        <w:rPr>
          <w:rFonts w:ascii="Arial" w:eastAsia="Wingdings" w:hAnsi="Arial" w:cs="Arial"/>
          <w:color w:val="DF8234"/>
          <w:sz w:val="20"/>
          <w:szCs w:val="20"/>
        </w:rPr>
      </w:pPr>
      <w:r w:rsidRPr="00180966">
        <w:rPr>
          <w:rFonts w:ascii="Arial" w:eastAsia="Wingdings" w:hAnsi="Arial" w:cs="Arial"/>
          <w:b/>
          <w:color w:val="DF8234"/>
          <w:sz w:val="24"/>
          <w:szCs w:val="24"/>
        </w:rPr>
        <w:t>Overview</w:t>
      </w:r>
    </w:p>
    <w:p w:rsidR="00717EB7" w:rsidRDefault="00E31EFE" w:rsidP="00717EB7">
      <w:pPr>
        <w:spacing w:line="240" w:lineRule="auto"/>
        <w:jc w:val="both"/>
        <w:rPr>
          <w:rFonts w:ascii="Arial" w:eastAsia="Wingdings" w:hAnsi="Arial" w:cs="Arial"/>
          <w:color w:val="000000" w:themeColor="text1"/>
        </w:rPr>
      </w:pPr>
      <w:r w:rsidRPr="009E1AD2">
        <w:rPr>
          <w:rFonts w:ascii="Arial" w:eastAsia="Wingdings" w:hAnsi="Arial" w:cs="Arial"/>
          <w:color w:val="000000" w:themeColor="text1"/>
        </w:rPr>
        <w:t>The HSE has gross expenditure in excess of €20 billion (2021) per annum with planning and reporting taking place at several levels within the organisation and to many external stakeholders.</w:t>
      </w:r>
    </w:p>
    <w:p w:rsidR="00CD392C" w:rsidRPr="00121E97" w:rsidRDefault="00E31EFE" w:rsidP="00717EB7">
      <w:pPr>
        <w:spacing w:line="240" w:lineRule="auto"/>
        <w:jc w:val="both"/>
        <w:rPr>
          <w:rFonts w:ascii="Arial" w:eastAsia="Wingdings" w:hAnsi="Arial" w:cs="Arial"/>
          <w:color w:val="000000" w:themeColor="text1"/>
        </w:rPr>
      </w:pPr>
      <w:r w:rsidRPr="009E1AD2">
        <w:rPr>
          <w:rFonts w:ascii="Arial" w:eastAsia="Wingdings" w:hAnsi="Arial" w:cs="Arial"/>
          <w:color w:val="000000" w:themeColor="text1"/>
        </w:rPr>
        <w:t xml:space="preserve">FP&amp;A is the budgeting, forecasting and analytical processes that support an organisation's financial position and business strategy. The FP&amp;A role is fundamental to business success as it allows management to effectively manage </w:t>
      </w:r>
      <w:r w:rsidR="009B1144" w:rsidRPr="009E1AD2">
        <w:rPr>
          <w:rFonts w:ascii="Arial" w:eastAsia="Wingdings" w:hAnsi="Arial" w:cs="Arial"/>
          <w:color w:val="000000" w:themeColor="text1"/>
        </w:rPr>
        <w:t>cashflow</w:t>
      </w:r>
      <w:r w:rsidRPr="009E1AD2">
        <w:rPr>
          <w:rFonts w:ascii="Arial" w:eastAsia="Wingdings" w:hAnsi="Arial" w:cs="Arial"/>
          <w:color w:val="000000" w:themeColor="text1"/>
        </w:rPr>
        <w:t>, make the best use of capital and plan financially to ensure the organisations strategic goals can be met.</w:t>
      </w:r>
    </w:p>
    <w:p w:rsidR="00CD392C" w:rsidRPr="00121E97" w:rsidRDefault="00E31EFE" w:rsidP="00717EB7">
      <w:pPr>
        <w:spacing w:line="240" w:lineRule="auto"/>
        <w:jc w:val="both"/>
        <w:rPr>
          <w:rFonts w:ascii="Arial" w:eastAsia="Wingdings" w:hAnsi="Arial" w:cs="Arial"/>
          <w:color w:val="000000" w:themeColor="text1"/>
        </w:rPr>
      </w:pPr>
      <w:r w:rsidRPr="009E1AD2">
        <w:rPr>
          <w:rFonts w:ascii="Arial" w:eastAsia="Wingdings" w:hAnsi="Arial" w:cs="Arial"/>
          <w:color w:val="000000" w:themeColor="text1"/>
        </w:rPr>
        <w:t>T&amp;RM is the planning, organising and controlling holding, funds and working capital of the enterprise. In addition, they maintain liquidity and mitigate operational and financial risk.</w:t>
      </w:r>
    </w:p>
    <w:p w:rsidR="00E31EFE" w:rsidRPr="009E1AD2" w:rsidRDefault="00E31EFE" w:rsidP="00717EB7">
      <w:pPr>
        <w:spacing w:line="240" w:lineRule="auto"/>
        <w:jc w:val="both"/>
        <w:rPr>
          <w:rFonts w:ascii="Arial" w:hAnsi="Arial" w:cs="Arial"/>
        </w:rPr>
      </w:pPr>
      <w:r w:rsidRPr="009E1AD2">
        <w:rPr>
          <w:rFonts w:ascii="Arial" w:eastAsia="Wingdings" w:hAnsi="Arial" w:cs="Arial"/>
          <w:color w:val="000000" w:themeColor="text1"/>
        </w:rPr>
        <w:t xml:space="preserve">The HSE has processes and procedures in place at all levels across the organisation to ensure that budgets and plans are monitored, reported on and where required remedial action is taken. </w:t>
      </w:r>
    </w:p>
    <w:p w:rsidR="00CD392C" w:rsidRPr="00121E97" w:rsidRDefault="00E31EFE" w:rsidP="00717EB7">
      <w:pPr>
        <w:spacing w:line="240" w:lineRule="auto"/>
        <w:jc w:val="both"/>
        <w:rPr>
          <w:rFonts w:ascii="Arial" w:eastAsia="Wingdings" w:hAnsi="Arial" w:cs="Arial"/>
          <w:color w:val="000000" w:themeColor="text1"/>
        </w:rPr>
      </w:pPr>
      <w:r w:rsidRPr="009E1AD2">
        <w:rPr>
          <w:rFonts w:ascii="Arial" w:eastAsia="Wingdings" w:hAnsi="Arial" w:cs="Arial"/>
          <w:color w:val="000000" w:themeColor="text1"/>
        </w:rPr>
        <w:t xml:space="preserve">A monthly management data report is produced which, amongst other things, includes a detailed view of financial performance against budget. </w:t>
      </w:r>
    </w:p>
    <w:p w:rsidR="00E31EFE" w:rsidRPr="009E1AD2" w:rsidRDefault="00E31EFE" w:rsidP="00717EB7">
      <w:pPr>
        <w:spacing w:line="240" w:lineRule="auto"/>
        <w:jc w:val="both"/>
        <w:rPr>
          <w:rFonts w:ascii="Arial" w:hAnsi="Arial" w:cs="Arial"/>
        </w:rPr>
      </w:pPr>
      <w:r w:rsidRPr="009E1AD2">
        <w:rPr>
          <w:rFonts w:ascii="Arial" w:eastAsia="Wingdings" w:hAnsi="Arial" w:cs="Arial"/>
          <w:color w:val="000000" w:themeColor="text1"/>
        </w:rPr>
        <w:t>The HSE has a dedicated treasury unit located within the National Finance Division. It is responsible for planning, monitoring and controlling the HSE</w:t>
      </w:r>
      <w:r w:rsidR="00214C69" w:rsidRPr="009E1AD2">
        <w:rPr>
          <w:rFonts w:ascii="Arial" w:eastAsia="Wingdings" w:hAnsi="Arial" w:cs="Arial"/>
          <w:color w:val="000000" w:themeColor="text1"/>
        </w:rPr>
        <w:t>’</w:t>
      </w:r>
      <w:r w:rsidRPr="009E1AD2">
        <w:rPr>
          <w:rFonts w:ascii="Arial" w:eastAsia="Wingdings" w:hAnsi="Arial" w:cs="Arial"/>
          <w:color w:val="000000" w:themeColor="text1"/>
        </w:rPr>
        <w:t>s cash balances.</w:t>
      </w:r>
    </w:p>
    <w:p w:rsidR="00E31EFE" w:rsidRPr="009E1AD2" w:rsidRDefault="00E31EFE" w:rsidP="00E31EFE">
      <w:pPr>
        <w:rPr>
          <w:rFonts w:ascii="Arial" w:hAnsi="Arial" w:cs="Arial"/>
        </w:rPr>
      </w:pPr>
    </w:p>
    <w:p w:rsidR="00E31EFE" w:rsidRPr="009E1AD2" w:rsidRDefault="00E31EFE" w:rsidP="00E31EFE">
      <w:pPr>
        <w:rPr>
          <w:rFonts w:ascii="Arial" w:hAnsi="Arial" w:cs="Arial"/>
        </w:rPr>
      </w:pPr>
      <w:r w:rsidRPr="009E1AD2">
        <w:rPr>
          <w:rFonts w:ascii="Arial" w:hAnsi="Arial" w:cs="Arial"/>
          <w:noProof/>
          <w:lang w:eastAsia="en-IE"/>
        </w:rPr>
        <w:drawing>
          <wp:anchor distT="0" distB="0" distL="114300" distR="114300" simplePos="0" relativeHeight="251663360" behindDoc="0" locked="0" layoutInCell="1" allowOverlap="1" wp14:anchorId="31BD95FD" wp14:editId="512FD9A9">
            <wp:simplePos x="0" y="0"/>
            <wp:positionH relativeFrom="margin">
              <wp:posOffset>0</wp:posOffset>
            </wp:positionH>
            <wp:positionV relativeFrom="paragraph">
              <wp:posOffset>285750</wp:posOffset>
            </wp:positionV>
            <wp:extent cx="5738495" cy="1391285"/>
            <wp:effectExtent l="0" t="0" r="0" b="0"/>
            <wp:wrapSquare wrapText="bothSides"/>
            <wp:docPr id="1778458547" name="Picture 177845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4576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8495" cy="1391285"/>
                    </a:xfrm>
                    <a:prstGeom prst="rect">
                      <a:avLst/>
                    </a:prstGeom>
                    <a:noFill/>
                  </pic:spPr>
                </pic:pic>
              </a:graphicData>
            </a:graphic>
            <wp14:sizeRelH relativeFrom="page">
              <wp14:pctWidth>0</wp14:pctWidth>
            </wp14:sizeRelH>
            <wp14:sizeRelV relativeFrom="page">
              <wp14:pctHeight>0</wp14:pctHeight>
            </wp14:sizeRelV>
          </wp:anchor>
        </w:drawing>
      </w:r>
    </w:p>
    <w:p w:rsidR="00E31EFE" w:rsidRPr="009E1AD2" w:rsidRDefault="00E31EFE" w:rsidP="00E31EFE">
      <w:pPr>
        <w:rPr>
          <w:rFonts w:ascii="Arial" w:hAnsi="Arial" w:cs="Arial"/>
        </w:rPr>
      </w:pPr>
    </w:p>
    <w:p w:rsidR="00E31EFE" w:rsidRPr="009E1AD2" w:rsidRDefault="00E31EFE" w:rsidP="00E31EFE">
      <w:pPr>
        <w:keepNext/>
        <w:keepLines/>
        <w:spacing w:before="200" w:after="0"/>
        <w:outlineLvl w:val="1"/>
        <w:rPr>
          <w:rFonts w:ascii="Arial" w:hAnsi="Arial" w:cs="Arial"/>
          <w:sz w:val="20"/>
          <w:szCs w:val="20"/>
        </w:rPr>
      </w:pPr>
    </w:p>
    <w:p w:rsidR="00717EB7" w:rsidRDefault="00E31EFE" w:rsidP="00717EB7">
      <w:pPr>
        <w:pStyle w:val="StyleFAQquestions"/>
      </w:pPr>
      <w:r w:rsidRPr="009E1AD2">
        <w:t>Will new cost centr</w:t>
      </w:r>
      <w:r w:rsidR="00575918" w:rsidRPr="009E1AD2">
        <w:t>es be created on IFMS</w:t>
      </w:r>
      <w:r w:rsidRPr="009E1AD2">
        <w:t>?</w:t>
      </w:r>
      <w:r w:rsidRPr="009E1AD2">
        <w:tab/>
      </w:r>
    </w:p>
    <w:p w:rsidR="00512E4E" w:rsidRDefault="00512E4E" w:rsidP="00512E4E">
      <w:pPr>
        <w:pStyle w:val="StyleFAQquestions"/>
        <w:numPr>
          <w:ilvl w:val="0"/>
          <w:numId w:val="0"/>
        </w:numPr>
        <w:spacing w:before="0" w:after="200" w:line="240" w:lineRule="auto"/>
        <w:jc w:val="both"/>
        <w:outlineLvl w:val="9"/>
        <w:rPr>
          <w:b w:val="0"/>
          <w:color w:val="000000" w:themeColor="text1"/>
        </w:rPr>
      </w:pPr>
    </w:p>
    <w:p w:rsidR="00E31EFE" w:rsidRPr="00717EB7" w:rsidRDefault="00E31EFE" w:rsidP="00EA1F0A">
      <w:pPr>
        <w:pStyle w:val="StyleFAQquestions"/>
        <w:numPr>
          <w:ilvl w:val="0"/>
          <w:numId w:val="0"/>
        </w:numPr>
        <w:spacing w:before="0" w:after="200" w:line="240" w:lineRule="auto"/>
        <w:ind w:left="360"/>
        <w:jc w:val="both"/>
        <w:outlineLvl w:val="9"/>
        <w:rPr>
          <w:b w:val="0"/>
        </w:rPr>
      </w:pPr>
      <w:r w:rsidRPr="00717EB7">
        <w:rPr>
          <w:b w:val="0"/>
          <w:color w:val="000000" w:themeColor="text1"/>
        </w:rPr>
        <w:t>Yes. Au</w:t>
      </w:r>
      <w:r w:rsidR="00B1428A" w:rsidRPr="00717EB7">
        <w:rPr>
          <w:b w:val="0"/>
          <w:color w:val="000000" w:themeColor="text1"/>
        </w:rPr>
        <w:t>thorised f</w:t>
      </w:r>
      <w:r w:rsidRPr="00717EB7">
        <w:rPr>
          <w:b w:val="0"/>
          <w:color w:val="000000" w:themeColor="text1"/>
        </w:rPr>
        <w:t>inance users will initiate a request for the setup of a new cost centre through MDG (SAP Master Data Governance tool). This will trigger a workflow process with predefined approval routings that will allow the request to be approved and actioned without the requirement for emails etc.</w:t>
      </w:r>
    </w:p>
    <w:p w:rsidR="00E31EFE" w:rsidRPr="009E1AD2" w:rsidRDefault="00E31EFE" w:rsidP="00E31EFE">
      <w:pPr>
        <w:keepNext/>
        <w:keepLines/>
        <w:spacing w:after="0" w:line="240" w:lineRule="auto"/>
        <w:ind w:left="1440"/>
        <w:outlineLvl w:val="2"/>
        <w:rPr>
          <w:rFonts w:ascii="Arial" w:eastAsiaTheme="majorEastAsia" w:hAnsi="Arial" w:cs="Arial"/>
          <w:bCs/>
          <w:color w:val="000000" w:themeColor="text1"/>
          <w:sz w:val="20"/>
          <w:szCs w:val="20"/>
        </w:rPr>
      </w:pPr>
    </w:p>
    <w:p w:rsidR="00E31EFE" w:rsidRPr="009E1AD2" w:rsidRDefault="00E31EFE" w:rsidP="00717EB7">
      <w:pPr>
        <w:pStyle w:val="StyleFAQquestions"/>
      </w:pPr>
      <w:r w:rsidRPr="009E1AD2">
        <w:t>Will organisations continue to have access to petty cash including PPP?</w:t>
      </w:r>
    </w:p>
    <w:p w:rsidR="00EA1F0A" w:rsidRDefault="00EA1F0A" w:rsidP="00512E4E">
      <w:pPr>
        <w:keepNext/>
        <w:keepLines/>
        <w:spacing w:line="240" w:lineRule="auto"/>
        <w:rPr>
          <w:rFonts w:ascii="Arial" w:eastAsiaTheme="majorEastAsia" w:hAnsi="Arial" w:cs="Arial"/>
          <w:bCs/>
          <w:color w:val="000000" w:themeColor="text1"/>
        </w:rPr>
      </w:pPr>
    </w:p>
    <w:p w:rsidR="00E31EFE" w:rsidRPr="009E1AD2" w:rsidRDefault="00E31EFE" w:rsidP="00EA1F0A">
      <w:pPr>
        <w:keepNext/>
        <w:keepLines/>
        <w:spacing w:line="240" w:lineRule="auto"/>
        <w:ind w:left="360"/>
        <w:rPr>
          <w:rFonts w:ascii="Arial" w:hAnsi="Arial" w:cs="Arial"/>
        </w:rPr>
      </w:pPr>
      <w:r w:rsidRPr="009E1AD2">
        <w:rPr>
          <w:rFonts w:ascii="Arial" w:eastAsiaTheme="majorEastAsia" w:hAnsi="Arial" w:cs="Arial"/>
          <w:bCs/>
          <w:color w:val="000000" w:themeColor="text1"/>
        </w:rPr>
        <w:t>The National Financial Regulations (NFR 1, Purchase to Pay) spec</w:t>
      </w:r>
      <w:r w:rsidR="00B1428A" w:rsidRPr="009E1AD2">
        <w:rPr>
          <w:rFonts w:ascii="Arial" w:eastAsiaTheme="majorEastAsia" w:hAnsi="Arial" w:cs="Arial"/>
          <w:bCs/>
          <w:color w:val="000000" w:themeColor="text1"/>
        </w:rPr>
        <w:t>ifies the use of Purchase Orders</w:t>
      </w:r>
      <w:r w:rsidRPr="009E1AD2">
        <w:rPr>
          <w:rFonts w:ascii="Arial" w:eastAsiaTheme="majorEastAsia" w:hAnsi="Arial" w:cs="Arial"/>
          <w:bCs/>
          <w:color w:val="000000" w:themeColor="text1"/>
        </w:rPr>
        <w:t xml:space="preserve">, with approval, as the default control for spend. The NFR also permits non-order payments in certain circumstances where it is clear that the use of a purchase order will add little if any value in terms of the financial controls, or the efficient operation of the process. Therefore the policy will be to minimise the amount of cash maintained in any premises and organisations will be encouraged to use procurement cards or prepaid debit cards options in this regard. </w:t>
      </w:r>
    </w:p>
    <w:p w:rsidR="00E31EFE" w:rsidRPr="009E1AD2" w:rsidRDefault="00E31EFE" w:rsidP="00717EB7">
      <w:pPr>
        <w:pStyle w:val="StyleFAQquestions"/>
      </w:pPr>
      <w:r w:rsidRPr="009E1AD2">
        <w:t>What will happen to the CMS Database?</w:t>
      </w:r>
      <w:r w:rsidRPr="009E1AD2">
        <w:tab/>
      </w:r>
    </w:p>
    <w:p w:rsidR="00EA1F0A" w:rsidRDefault="00EA1F0A" w:rsidP="00717EB7">
      <w:pPr>
        <w:keepNext/>
        <w:keepLines/>
        <w:spacing w:after="0" w:line="240" w:lineRule="auto"/>
        <w:outlineLvl w:val="2"/>
        <w:rPr>
          <w:rFonts w:ascii="Arial" w:eastAsiaTheme="majorEastAsia" w:hAnsi="Arial" w:cs="Arial"/>
          <w:color w:val="000000" w:themeColor="text1"/>
        </w:rPr>
      </w:pPr>
    </w:p>
    <w:p w:rsidR="00E31EFE" w:rsidRPr="009E1AD2" w:rsidRDefault="00E31EFE" w:rsidP="00EA1F0A">
      <w:pPr>
        <w:keepNext/>
        <w:keepLines/>
        <w:spacing w:after="0" w:line="240" w:lineRule="auto"/>
        <w:ind w:left="360"/>
        <w:outlineLvl w:val="2"/>
        <w:rPr>
          <w:rFonts w:ascii="Arial" w:eastAsiaTheme="majorEastAsia" w:hAnsi="Arial" w:cs="Arial"/>
          <w:bCs/>
          <w:color w:val="000000" w:themeColor="text1"/>
        </w:rPr>
      </w:pPr>
      <w:r w:rsidRPr="009E1AD2">
        <w:rPr>
          <w:rFonts w:ascii="Arial" w:eastAsiaTheme="majorEastAsia" w:hAnsi="Arial" w:cs="Arial"/>
          <w:color w:val="000000" w:themeColor="text1"/>
        </w:rPr>
        <w:t>Central Management Server (CMS) is used in the statutory areas of the HSE as a budget management system for managing and tracking the capital budget allocation.</w:t>
      </w:r>
      <w:r w:rsidRPr="009E1AD2">
        <w:rPr>
          <w:rFonts w:ascii="Arial" w:eastAsiaTheme="majorEastAsia" w:hAnsi="Arial" w:cs="Arial"/>
          <w:b/>
          <w:bCs/>
          <w:color w:val="000000" w:themeColor="text1"/>
        </w:rPr>
        <w:t xml:space="preserve"> </w:t>
      </w:r>
      <w:r w:rsidRPr="009E1AD2">
        <w:rPr>
          <w:rFonts w:ascii="Arial" w:eastAsiaTheme="majorEastAsia" w:hAnsi="Arial" w:cs="Arial"/>
          <w:color w:val="000000" w:themeColor="text1"/>
        </w:rPr>
        <w:t xml:space="preserve">CMS will be replaced by a capital budgeting module in NEIS (An Estates-led Integrated Workplace Management Solution) that will interface with </w:t>
      </w:r>
      <w:r w:rsidR="00223340" w:rsidRPr="009E1AD2">
        <w:rPr>
          <w:rFonts w:ascii="Arial" w:eastAsiaTheme="majorEastAsia" w:hAnsi="Arial" w:cs="Arial"/>
          <w:color w:val="000000" w:themeColor="text1"/>
        </w:rPr>
        <w:t>Business Planning and Consolidation (</w:t>
      </w:r>
      <w:r w:rsidRPr="009E1AD2">
        <w:rPr>
          <w:rFonts w:ascii="Arial" w:eastAsiaTheme="majorEastAsia" w:hAnsi="Arial" w:cs="Arial"/>
          <w:color w:val="000000" w:themeColor="text1"/>
        </w:rPr>
        <w:t>BPC</w:t>
      </w:r>
      <w:r w:rsidR="00223340" w:rsidRPr="009E1AD2">
        <w:rPr>
          <w:rFonts w:ascii="Arial" w:eastAsiaTheme="majorEastAsia" w:hAnsi="Arial" w:cs="Arial"/>
          <w:color w:val="000000" w:themeColor="text1"/>
        </w:rPr>
        <w:t>)</w:t>
      </w:r>
      <w:r w:rsidRPr="009E1AD2">
        <w:rPr>
          <w:rFonts w:ascii="Arial" w:eastAsiaTheme="majorEastAsia" w:hAnsi="Arial" w:cs="Arial"/>
          <w:color w:val="000000" w:themeColor="text1"/>
        </w:rPr>
        <w:t xml:space="preserve">, the SAP Planning tool. The budget detail, by project, will be compiled in NEIS </w:t>
      </w:r>
      <w:r w:rsidR="00644148" w:rsidRPr="009E1AD2">
        <w:rPr>
          <w:rFonts w:ascii="Arial" w:eastAsiaTheme="majorEastAsia" w:hAnsi="Arial" w:cs="Arial"/>
          <w:color w:val="000000" w:themeColor="text1"/>
        </w:rPr>
        <w:t xml:space="preserve">but the funding control totals </w:t>
      </w:r>
      <w:r w:rsidRPr="009E1AD2">
        <w:rPr>
          <w:rFonts w:ascii="Arial" w:eastAsiaTheme="majorEastAsia" w:hAnsi="Arial" w:cs="Arial"/>
          <w:color w:val="000000" w:themeColor="text1"/>
        </w:rPr>
        <w:t>and release of budget funding for capital projects</w:t>
      </w:r>
      <w:r w:rsidR="00644148" w:rsidRPr="009E1AD2">
        <w:rPr>
          <w:rFonts w:ascii="Arial" w:eastAsiaTheme="majorEastAsia" w:hAnsi="Arial" w:cs="Arial"/>
          <w:color w:val="000000" w:themeColor="text1"/>
        </w:rPr>
        <w:t>,</w:t>
      </w:r>
      <w:r w:rsidRPr="009E1AD2">
        <w:rPr>
          <w:rFonts w:ascii="Arial" w:eastAsiaTheme="majorEastAsia" w:hAnsi="Arial" w:cs="Arial"/>
          <w:color w:val="000000" w:themeColor="text1"/>
        </w:rPr>
        <w:t xml:space="preserve"> will be managed through BPC. There will be a requirement to retain the history on the CMS database and</w:t>
      </w:r>
      <w:r w:rsidRPr="009E1AD2">
        <w:rPr>
          <w:rFonts w:ascii="Arial" w:eastAsiaTheme="majorEastAsia" w:hAnsi="Arial" w:cs="Arial"/>
          <w:b/>
          <w:bCs/>
          <w:color w:val="000000" w:themeColor="text1"/>
        </w:rPr>
        <w:t xml:space="preserve"> </w:t>
      </w:r>
      <w:r w:rsidRPr="009E1AD2">
        <w:rPr>
          <w:rFonts w:ascii="Arial" w:eastAsiaTheme="majorEastAsia" w:hAnsi="Arial" w:cs="Arial"/>
          <w:bCs/>
          <w:color w:val="000000" w:themeColor="text1"/>
        </w:rPr>
        <w:t>a process for this will be developed.</w:t>
      </w:r>
    </w:p>
    <w:p w:rsidR="00E31EFE" w:rsidRPr="009E1AD2" w:rsidRDefault="00E31EFE" w:rsidP="00717EB7">
      <w:pPr>
        <w:pStyle w:val="StyleFAQquestions"/>
      </w:pPr>
      <w:r w:rsidRPr="009E1AD2">
        <w:t>What will happen to the Rosetta/Synergy (Revenue Budget Management System)?</w:t>
      </w:r>
    </w:p>
    <w:p w:rsidR="00EA1F0A" w:rsidRDefault="00EA1F0A" w:rsidP="00512E4E">
      <w:pPr>
        <w:keepNext/>
        <w:keepLines/>
        <w:spacing w:after="0" w:line="240" w:lineRule="auto"/>
        <w:jc w:val="both"/>
        <w:rPr>
          <w:rFonts w:ascii="Arial" w:eastAsiaTheme="majorEastAsia" w:hAnsi="Arial" w:cs="Arial"/>
          <w:bCs/>
          <w:color w:val="000000" w:themeColor="text1"/>
        </w:rPr>
      </w:pPr>
    </w:p>
    <w:p w:rsidR="00E31EFE" w:rsidRPr="009E1AD2" w:rsidRDefault="00E31EFE" w:rsidP="00EA1F0A">
      <w:pPr>
        <w:keepNext/>
        <w:keepLines/>
        <w:spacing w:after="0" w:line="240" w:lineRule="auto"/>
        <w:ind w:left="360"/>
        <w:jc w:val="both"/>
        <w:rPr>
          <w:rFonts w:ascii="Arial" w:eastAsiaTheme="majorEastAsia" w:hAnsi="Arial" w:cs="Arial"/>
          <w:bCs/>
          <w:color w:val="000000" w:themeColor="text1"/>
        </w:rPr>
      </w:pPr>
      <w:r w:rsidRPr="009E1AD2">
        <w:rPr>
          <w:rFonts w:ascii="Arial" w:eastAsiaTheme="majorEastAsia" w:hAnsi="Arial" w:cs="Arial"/>
          <w:bCs/>
          <w:color w:val="000000" w:themeColor="text1"/>
        </w:rPr>
        <w:t>Rosetta/Synergy is used as a budget management system for managing and tracking the revenue budget allocation. The system is used to manage and control the budget and track the source of funds for the allocation. Rosetta/Synergy will be replaced by</w:t>
      </w:r>
      <w:r w:rsidR="00644148" w:rsidRPr="009E1AD2">
        <w:rPr>
          <w:rFonts w:ascii="Arial" w:eastAsiaTheme="majorEastAsia" w:hAnsi="Arial" w:cs="Arial"/>
          <w:bCs/>
          <w:color w:val="000000" w:themeColor="text1"/>
        </w:rPr>
        <w:t xml:space="preserve"> the SAP Planning Tool,</w:t>
      </w:r>
      <w:r w:rsidR="00644148" w:rsidRPr="009E1AD2">
        <w:rPr>
          <w:rFonts w:ascii="Arial" w:hAnsi="Arial" w:cs="Arial"/>
        </w:rPr>
        <w:t xml:space="preserve"> BPC</w:t>
      </w:r>
      <w:r w:rsidR="00644148" w:rsidRPr="009E1AD2">
        <w:rPr>
          <w:rFonts w:ascii="Arial" w:eastAsiaTheme="majorEastAsia" w:hAnsi="Arial" w:cs="Arial"/>
          <w:bCs/>
          <w:color w:val="000000" w:themeColor="text1"/>
        </w:rPr>
        <w:t xml:space="preserve">, </w:t>
      </w:r>
      <w:r w:rsidRPr="009E1AD2">
        <w:rPr>
          <w:rFonts w:ascii="Arial" w:eastAsiaTheme="majorEastAsia" w:hAnsi="Arial" w:cs="Arial"/>
          <w:bCs/>
          <w:color w:val="000000" w:themeColor="text1"/>
        </w:rPr>
        <w:t xml:space="preserve">right across the </w:t>
      </w:r>
      <w:r w:rsidR="00E93687" w:rsidRPr="009E1AD2">
        <w:rPr>
          <w:rFonts w:ascii="Arial" w:eastAsiaTheme="majorEastAsia" w:hAnsi="Arial" w:cs="Arial"/>
          <w:bCs/>
          <w:color w:val="000000" w:themeColor="text1"/>
        </w:rPr>
        <w:t>h</w:t>
      </w:r>
      <w:r w:rsidRPr="009E1AD2">
        <w:rPr>
          <w:rFonts w:ascii="Arial" w:eastAsiaTheme="majorEastAsia" w:hAnsi="Arial" w:cs="Arial"/>
          <w:bCs/>
          <w:color w:val="000000" w:themeColor="text1"/>
        </w:rPr>
        <w:t xml:space="preserve">ealth </w:t>
      </w:r>
      <w:r w:rsidR="00E93687" w:rsidRPr="009E1AD2">
        <w:rPr>
          <w:rFonts w:ascii="Arial" w:eastAsiaTheme="majorEastAsia" w:hAnsi="Arial" w:cs="Arial"/>
          <w:bCs/>
          <w:color w:val="000000" w:themeColor="text1"/>
        </w:rPr>
        <w:t>s</w:t>
      </w:r>
      <w:r w:rsidRPr="009E1AD2">
        <w:rPr>
          <w:rFonts w:ascii="Arial" w:eastAsiaTheme="majorEastAsia" w:hAnsi="Arial" w:cs="Arial"/>
          <w:bCs/>
          <w:color w:val="000000" w:themeColor="text1"/>
        </w:rPr>
        <w:t xml:space="preserve">ervice from first </w:t>
      </w:r>
      <w:r w:rsidR="003C55B8" w:rsidRPr="009E1AD2">
        <w:rPr>
          <w:rFonts w:ascii="Arial" w:eastAsiaTheme="majorEastAsia" w:hAnsi="Arial" w:cs="Arial"/>
          <w:bCs/>
          <w:color w:val="000000" w:themeColor="text1"/>
        </w:rPr>
        <w:t>implementation</w:t>
      </w:r>
      <w:r w:rsidRPr="009E1AD2">
        <w:rPr>
          <w:rFonts w:ascii="Arial" w:eastAsiaTheme="majorEastAsia" w:hAnsi="Arial" w:cs="Arial"/>
          <w:bCs/>
          <w:color w:val="000000" w:themeColor="text1"/>
        </w:rPr>
        <w:t xml:space="preserve">. </w:t>
      </w:r>
    </w:p>
    <w:p w:rsidR="00E31EFE" w:rsidRPr="009E1AD2" w:rsidRDefault="00E31EFE" w:rsidP="00512E4E">
      <w:pPr>
        <w:keepNext/>
        <w:keepLines/>
        <w:spacing w:after="0" w:line="240" w:lineRule="auto"/>
        <w:jc w:val="both"/>
        <w:rPr>
          <w:rFonts w:ascii="Arial" w:eastAsiaTheme="majorEastAsia" w:hAnsi="Arial" w:cs="Arial"/>
          <w:bCs/>
          <w:color w:val="000000" w:themeColor="text1"/>
        </w:rPr>
      </w:pPr>
    </w:p>
    <w:p w:rsidR="00E31EFE" w:rsidRPr="009E1AD2" w:rsidRDefault="00E31EFE" w:rsidP="00EA1F0A">
      <w:pPr>
        <w:keepNext/>
        <w:keepLines/>
        <w:spacing w:after="0" w:line="240" w:lineRule="auto"/>
        <w:ind w:left="360"/>
        <w:jc w:val="both"/>
        <w:rPr>
          <w:rFonts w:ascii="Arial" w:eastAsiaTheme="majorEastAsia" w:hAnsi="Arial" w:cs="Arial"/>
          <w:bCs/>
          <w:color w:val="000000" w:themeColor="text1"/>
        </w:rPr>
      </w:pPr>
      <w:r w:rsidRPr="009E1AD2">
        <w:rPr>
          <w:rFonts w:ascii="Arial" w:eastAsiaTheme="majorEastAsia" w:hAnsi="Arial" w:cs="Arial"/>
          <w:bCs/>
          <w:color w:val="000000" w:themeColor="text1"/>
        </w:rPr>
        <w:t xml:space="preserve">For parts of the </w:t>
      </w:r>
      <w:r w:rsidR="00E93687" w:rsidRPr="009E1AD2">
        <w:rPr>
          <w:rFonts w:ascii="Arial" w:eastAsiaTheme="majorEastAsia" w:hAnsi="Arial" w:cs="Arial"/>
          <w:bCs/>
          <w:color w:val="000000" w:themeColor="text1"/>
        </w:rPr>
        <w:t>h</w:t>
      </w:r>
      <w:r w:rsidRPr="009E1AD2">
        <w:rPr>
          <w:rFonts w:ascii="Arial" w:eastAsiaTheme="majorEastAsia" w:hAnsi="Arial" w:cs="Arial"/>
          <w:bCs/>
          <w:color w:val="000000" w:themeColor="text1"/>
        </w:rPr>
        <w:t xml:space="preserve">ealth </w:t>
      </w:r>
      <w:r w:rsidR="00E93687" w:rsidRPr="009E1AD2">
        <w:rPr>
          <w:rFonts w:ascii="Arial" w:eastAsiaTheme="majorEastAsia" w:hAnsi="Arial" w:cs="Arial"/>
          <w:bCs/>
          <w:color w:val="000000" w:themeColor="text1"/>
        </w:rPr>
        <w:t>s</w:t>
      </w:r>
      <w:r w:rsidRPr="009E1AD2">
        <w:rPr>
          <w:rFonts w:ascii="Arial" w:eastAsiaTheme="majorEastAsia" w:hAnsi="Arial" w:cs="Arial"/>
          <w:bCs/>
          <w:color w:val="000000" w:themeColor="text1"/>
        </w:rPr>
        <w:t xml:space="preserve">ervice deployed to IFMS, their detailed budgets will be compiled on BPC, the values of which must correspond with budget funding allocated through BPC. For those parts of the organisation not yet deployed to IFMS, there will be a requirement to reconcile their lower level budget detail in their legacy Finance systems, to their budget funding in BPC (in the same way they do with Rosetta/Synergy currently). </w:t>
      </w:r>
    </w:p>
    <w:p w:rsidR="00E31EFE" w:rsidRPr="009E1AD2" w:rsidRDefault="00E31EFE" w:rsidP="00512E4E">
      <w:pPr>
        <w:keepNext/>
        <w:keepLines/>
        <w:spacing w:after="0" w:line="240" w:lineRule="auto"/>
        <w:jc w:val="both"/>
        <w:rPr>
          <w:rFonts w:ascii="Arial" w:eastAsiaTheme="majorEastAsia" w:hAnsi="Arial" w:cs="Arial"/>
          <w:bCs/>
          <w:color w:val="000000" w:themeColor="text1"/>
        </w:rPr>
      </w:pPr>
    </w:p>
    <w:p w:rsidR="00E31EFE" w:rsidRPr="009E1AD2" w:rsidRDefault="00E31EFE" w:rsidP="00EA1F0A">
      <w:pPr>
        <w:keepNext/>
        <w:keepLines/>
        <w:spacing w:after="0" w:line="240" w:lineRule="auto"/>
        <w:ind w:left="360"/>
        <w:jc w:val="both"/>
        <w:rPr>
          <w:rFonts w:ascii="Arial" w:eastAsiaTheme="majorEastAsia" w:hAnsi="Arial" w:cs="Arial"/>
          <w:bCs/>
          <w:color w:val="000000" w:themeColor="text1"/>
        </w:rPr>
      </w:pPr>
      <w:r w:rsidRPr="009E1AD2">
        <w:rPr>
          <w:rFonts w:ascii="Arial" w:eastAsiaTheme="majorEastAsia" w:hAnsi="Arial" w:cs="Arial"/>
          <w:bCs/>
          <w:color w:val="000000" w:themeColor="text1"/>
        </w:rPr>
        <w:t>T</w:t>
      </w:r>
      <w:r w:rsidRPr="009E1AD2">
        <w:rPr>
          <w:rFonts w:ascii="Arial" w:eastAsiaTheme="majorEastAsia" w:hAnsi="Arial" w:cs="Arial"/>
          <w:color w:val="000000" w:themeColor="text1"/>
        </w:rPr>
        <w:t>here will be a requirement to retain the history on Rosetta/Synergy database and</w:t>
      </w:r>
      <w:r w:rsidRPr="009E1AD2">
        <w:rPr>
          <w:rFonts w:ascii="Arial" w:eastAsiaTheme="majorEastAsia" w:hAnsi="Arial" w:cs="Arial"/>
          <w:bCs/>
          <w:color w:val="000000" w:themeColor="text1"/>
        </w:rPr>
        <w:t xml:space="preserve"> a process for this will be developed.</w:t>
      </w:r>
    </w:p>
    <w:p w:rsidR="00E31EFE" w:rsidRPr="009E1AD2" w:rsidRDefault="00E31EFE" w:rsidP="00E31EFE">
      <w:pPr>
        <w:rPr>
          <w:rFonts w:ascii="Arial" w:hAnsi="Arial" w:cs="Arial"/>
          <w:sz w:val="20"/>
          <w:szCs w:val="20"/>
        </w:rPr>
      </w:pPr>
    </w:p>
    <w:p w:rsidR="00E31EFE" w:rsidRPr="009E1AD2" w:rsidRDefault="00E31EFE" w:rsidP="00717EB7">
      <w:pPr>
        <w:pStyle w:val="StyleFAQquestions"/>
      </w:pPr>
      <w:r w:rsidRPr="009E1AD2">
        <w:t>What will happen to the current Consolidated Finance Intelligence (CFI) system?</w:t>
      </w:r>
      <w:r w:rsidRPr="009E1AD2">
        <w:tab/>
      </w:r>
    </w:p>
    <w:p w:rsidR="00EA1F0A" w:rsidRDefault="00EA1F0A" w:rsidP="00717EB7">
      <w:pPr>
        <w:keepNext/>
        <w:keepLines/>
        <w:spacing w:after="0" w:line="240" w:lineRule="auto"/>
        <w:outlineLvl w:val="2"/>
        <w:rPr>
          <w:rFonts w:ascii="Arial" w:eastAsiaTheme="majorEastAsia" w:hAnsi="Arial" w:cs="Arial"/>
          <w:bCs/>
          <w:color w:val="000000" w:themeColor="text1"/>
        </w:rPr>
      </w:pPr>
    </w:p>
    <w:p w:rsidR="00E31EFE" w:rsidRPr="00717EB7" w:rsidRDefault="00E31EFE" w:rsidP="00EA1F0A">
      <w:pPr>
        <w:keepNext/>
        <w:keepLines/>
        <w:spacing w:after="0" w:line="240" w:lineRule="auto"/>
        <w:ind w:left="360"/>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The on-going Business As Usual (BAU) work associated with maintenance and development of the existing CFI is not in-scope for the IFMS project. CFI is used as a reporting tool and will be required to remain in operation until all entities currently submitting extracts/t</w:t>
      </w:r>
      <w:r w:rsidR="00F0745F" w:rsidRPr="009E1AD2">
        <w:rPr>
          <w:rFonts w:ascii="Arial" w:eastAsiaTheme="majorEastAsia" w:hAnsi="Arial" w:cs="Arial"/>
          <w:bCs/>
          <w:color w:val="000000" w:themeColor="text1"/>
        </w:rPr>
        <w:t xml:space="preserve">emplates are on IFMS. Section 38 </w:t>
      </w:r>
      <w:r w:rsidR="00551F89" w:rsidRPr="009E1AD2">
        <w:rPr>
          <w:rFonts w:ascii="Arial" w:eastAsiaTheme="majorEastAsia" w:hAnsi="Arial" w:cs="Arial"/>
          <w:bCs/>
          <w:color w:val="000000" w:themeColor="text1"/>
        </w:rPr>
        <w:t xml:space="preserve">organisations </w:t>
      </w:r>
      <w:r w:rsidRPr="009E1AD2">
        <w:rPr>
          <w:rFonts w:ascii="Arial" w:eastAsiaTheme="majorEastAsia" w:hAnsi="Arial" w:cs="Arial"/>
          <w:bCs/>
          <w:color w:val="000000" w:themeColor="text1"/>
        </w:rPr>
        <w:t>which go-live on IFMS will submit an extract post go-live on IFMS.</w:t>
      </w:r>
    </w:p>
    <w:p w:rsidR="00E94186" w:rsidRPr="00717EB7" w:rsidRDefault="00E31EFE" w:rsidP="00717EB7">
      <w:pPr>
        <w:pStyle w:val="StyleFAQquestions"/>
      </w:pPr>
      <w:r w:rsidRPr="00717EB7">
        <w:t>How will the preparation and allocation of National Budgets occur? And how will the IFMS budgeting work?</w:t>
      </w:r>
    </w:p>
    <w:p w:rsidR="00EA1F0A" w:rsidRDefault="00EA1F0A" w:rsidP="00717EB7">
      <w:pPr>
        <w:keepNext/>
        <w:keepLines/>
        <w:spacing w:after="0" w:line="240" w:lineRule="auto"/>
        <w:outlineLvl w:val="2"/>
        <w:rPr>
          <w:rFonts w:ascii="Arial" w:eastAsiaTheme="majorEastAsia" w:hAnsi="Arial" w:cs="Arial"/>
          <w:bCs/>
          <w:color w:val="000000" w:themeColor="text1"/>
        </w:rPr>
      </w:pPr>
    </w:p>
    <w:p w:rsidR="00E31EFE" w:rsidRPr="009E1AD2" w:rsidRDefault="00E31EFE" w:rsidP="00EA1F0A">
      <w:pPr>
        <w:keepNext/>
        <w:keepLines/>
        <w:spacing w:after="0" w:line="240" w:lineRule="auto"/>
        <w:ind w:left="360"/>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 xml:space="preserve">The existing business processes for Budget preparation will remain largely the same, however the IFMS budgeting tools will be greatly enhanced. </w:t>
      </w:r>
    </w:p>
    <w:p w:rsidR="00E31EFE" w:rsidRPr="009E1AD2" w:rsidRDefault="00E31EFE" w:rsidP="00E31EFE">
      <w:pPr>
        <w:keepNext/>
        <w:keepLines/>
        <w:spacing w:after="0" w:line="240" w:lineRule="auto"/>
        <w:ind w:left="720"/>
        <w:outlineLvl w:val="2"/>
        <w:rPr>
          <w:rFonts w:ascii="Arial" w:eastAsiaTheme="majorEastAsia" w:hAnsi="Arial" w:cs="Arial"/>
          <w:bCs/>
          <w:color w:val="000000" w:themeColor="text1"/>
        </w:rPr>
      </w:pPr>
    </w:p>
    <w:p w:rsidR="00E31EFE" w:rsidRPr="009E1AD2" w:rsidRDefault="00E31EFE" w:rsidP="00EA1F0A">
      <w:pPr>
        <w:keepNext/>
        <w:keepLines/>
        <w:spacing w:after="0" w:line="240" w:lineRule="auto"/>
        <w:ind w:left="360"/>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The following are some of the features and capabilities available with the IFMS budgeting solution:</w:t>
      </w:r>
    </w:p>
    <w:p w:rsidR="00E31EFE" w:rsidRPr="009E1AD2" w:rsidRDefault="00E31EFE" w:rsidP="00E31EFE">
      <w:pPr>
        <w:keepNext/>
        <w:keepLines/>
        <w:spacing w:after="0" w:line="240" w:lineRule="auto"/>
        <w:ind w:left="720"/>
        <w:outlineLvl w:val="2"/>
        <w:rPr>
          <w:rFonts w:ascii="Arial" w:eastAsiaTheme="majorEastAsia" w:hAnsi="Arial" w:cs="Arial"/>
          <w:bCs/>
          <w:color w:val="000000" w:themeColor="text1"/>
        </w:rPr>
      </w:pPr>
    </w:p>
    <w:p w:rsidR="00E31EFE" w:rsidRPr="009E1AD2" w:rsidRDefault="00E31EFE" w:rsidP="00D466DC">
      <w:pPr>
        <w:keepNext/>
        <w:keepLines/>
        <w:numPr>
          <w:ilvl w:val="1"/>
          <w:numId w:val="32"/>
        </w:numPr>
        <w:spacing w:after="0" w:line="240" w:lineRule="auto"/>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The solution will work through use of systemised planning templates that will generate a financial plan as a starti</w:t>
      </w:r>
      <w:r w:rsidR="008C304C" w:rsidRPr="009E1AD2">
        <w:rPr>
          <w:rFonts w:ascii="Arial" w:eastAsiaTheme="majorEastAsia" w:hAnsi="Arial" w:cs="Arial"/>
          <w:bCs/>
          <w:color w:val="000000" w:themeColor="text1"/>
        </w:rPr>
        <w:t>ng point, with the ability for f</w:t>
      </w:r>
      <w:r w:rsidRPr="009E1AD2">
        <w:rPr>
          <w:rFonts w:ascii="Arial" w:eastAsiaTheme="majorEastAsia" w:hAnsi="Arial" w:cs="Arial"/>
          <w:bCs/>
          <w:color w:val="000000" w:themeColor="text1"/>
        </w:rPr>
        <w:t>inance users to modify those plans and explain their adjustments.</w:t>
      </w:r>
    </w:p>
    <w:p w:rsidR="00E31EFE" w:rsidRPr="009E1AD2" w:rsidRDefault="00E31EFE" w:rsidP="00D466DC">
      <w:pPr>
        <w:keepNext/>
        <w:keepLines/>
        <w:numPr>
          <w:ilvl w:val="1"/>
          <w:numId w:val="32"/>
        </w:numPr>
        <w:spacing w:after="0" w:line="240" w:lineRule="auto"/>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The system will provide an audit trail of all planning adjustments. Plans are submitted and reviewed/approved through predefined system workflows. Approvers at upper levels, e.g. Corporate, will be able to drill down and see adjustments made by Preparers at all lower levels.</w:t>
      </w:r>
    </w:p>
    <w:p w:rsidR="00E31EFE" w:rsidRPr="009E1AD2" w:rsidRDefault="00E31EFE" w:rsidP="00D466DC">
      <w:pPr>
        <w:keepNext/>
        <w:keepLines/>
        <w:numPr>
          <w:ilvl w:val="1"/>
          <w:numId w:val="32"/>
        </w:numPr>
        <w:spacing w:after="0" w:line="240" w:lineRule="auto"/>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There will be no need to reconcile budgets as it is a fully integrated system.</w:t>
      </w:r>
    </w:p>
    <w:p w:rsidR="00E31EFE" w:rsidRPr="009E1AD2" w:rsidRDefault="00E31EFE" w:rsidP="00D466DC">
      <w:pPr>
        <w:keepNext/>
        <w:keepLines/>
        <w:numPr>
          <w:ilvl w:val="1"/>
          <w:numId w:val="32"/>
        </w:numPr>
        <w:spacing w:after="0" w:line="240" w:lineRule="auto"/>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 xml:space="preserve">Budget funding allocations will be done on IFMS. Users will have direct access to the system to make budget allocations and transfers (subject to their approvals and access rights) and there will be no longer be a need to submit templates to Corporate to process allocations and transfers.  </w:t>
      </w:r>
    </w:p>
    <w:p w:rsidR="00E31EFE" w:rsidRPr="009E1AD2" w:rsidRDefault="00E31EFE" w:rsidP="00E31EFE">
      <w:pPr>
        <w:rPr>
          <w:rFonts w:ascii="Arial" w:hAnsi="Arial" w:cs="Arial"/>
          <w:color w:val="0070C0"/>
          <w:sz w:val="20"/>
          <w:szCs w:val="20"/>
        </w:rPr>
      </w:pPr>
    </w:p>
    <w:p w:rsidR="00E94186" w:rsidRPr="009E1AD2" w:rsidRDefault="00E31EFE" w:rsidP="00717EB7">
      <w:pPr>
        <w:pStyle w:val="StyleFAQquestions"/>
      </w:pPr>
      <w:r w:rsidRPr="009E1AD2">
        <w:t>How will capital grants work?</w:t>
      </w:r>
    </w:p>
    <w:p w:rsidR="00EA1F0A" w:rsidRDefault="00EA1F0A" w:rsidP="00717EB7">
      <w:pPr>
        <w:keepNext/>
        <w:keepLines/>
        <w:spacing w:after="0" w:line="240" w:lineRule="auto"/>
        <w:outlineLvl w:val="2"/>
        <w:rPr>
          <w:rFonts w:ascii="Arial" w:eastAsiaTheme="majorEastAsia" w:hAnsi="Arial" w:cs="Arial"/>
          <w:bCs/>
          <w:color w:val="000000" w:themeColor="text1"/>
        </w:rPr>
      </w:pPr>
    </w:p>
    <w:p w:rsidR="00E31EFE" w:rsidRPr="009E1AD2" w:rsidRDefault="00E31EFE" w:rsidP="00EA1F0A">
      <w:pPr>
        <w:keepNext/>
        <w:keepLines/>
        <w:spacing w:after="0" w:line="240" w:lineRule="auto"/>
        <w:ind w:left="360"/>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All capital grant payments will be made in-line with current rules and regulations including NFR18 – Protecting the State’s Interest. The ability to report by source of funds and organisation for capital grants is part of the</w:t>
      </w:r>
      <w:r w:rsidR="003C55B8" w:rsidRPr="009E1AD2">
        <w:rPr>
          <w:rFonts w:ascii="Arial" w:eastAsiaTheme="majorEastAsia" w:hAnsi="Arial" w:cs="Arial"/>
          <w:bCs/>
          <w:color w:val="000000" w:themeColor="text1"/>
        </w:rPr>
        <w:t xml:space="preserve"> agreed</w:t>
      </w:r>
      <w:r w:rsidRPr="009E1AD2">
        <w:rPr>
          <w:rFonts w:ascii="Arial" w:eastAsiaTheme="majorEastAsia" w:hAnsi="Arial" w:cs="Arial"/>
          <w:bCs/>
          <w:color w:val="000000" w:themeColor="text1"/>
        </w:rPr>
        <w:t xml:space="preserve"> IFMS design.</w:t>
      </w:r>
    </w:p>
    <w:p w:rsidR="00E31EFE" w:rsidRPr="009E1AD2" w:rsidRDefault="00E31EFE" w:rsidP="00E31EFE">
      <w:pPr>
        <w:keepNext/>
        <w:keepLines/>
        <w:spacing w:after="0" w:line="240" w:lineRule="auto"/>
        <w:outlineLvl w:val="2"/>
        <w:rPr>
          <w:rFonts w:ascii="Arial" w:eastAsiaTheme="majorEastAsia" w:hAnsi="Arial" w:cs="Arial"/>
          <w:bCs/>
          <w:color w:val="000000" w:themeColor="text1"/>
          <w:sz w:val="20"/>
          <w:szCs w:val="20"/>
        </w:rPr>
      </w:pPr>
    </w:p>
    <w:p w:rsidR="00E94186" w:rsidRPr="009E1AD2" w:rsidRDefault="00E31EFE" w:rsidP="00717EB7">
      <w:pPr>
        <w:pStyle w:val="StyleFAQquestions"/>
      </w:pPr>
      <w:r w:rsidRPr="009E1AD2">
        <w:rPr>
          <w:sz w:val="20"/>
          <w:szCs w:val="20"/>
        </w:rPr>
        <w:t xml:space="preserve"> </w:t>
      </w:r>
      <w:r w:rsidRPr="009E1AD2">
        <w:t>Will there be a Re</w:t>
      </w:r>
      <w:r w:rsidR="00F0745F" w:rsidRPr="009E1AD2">
        <w:t>venue interface with SAP S/4</w:t>
      </w:r>
      <w:r w:rsidRPr="009E1AD2">
        <w:t>HANA?</w:t>
      </w:r>
    </w:p>
    <w:p w:rsidR="00EA1F0A" w:rsidRDefault="00EA1F0A" w:rsidP="00717EB7">
      <w:pPr>
        <w:keepNext/>
        <w:keepLines/>
        <w:spacing w:after="0" w:line="240" w:lineRule="auto"/>
        <w:outlineLvl w:val="2"/>
        <w:rPr>
          <w:rFonts w:ascii="Arial" w:eastAsiaTheme="majorEastAsia" w:hAnsi="Arial" w:cs="Arial"/>
          <w:bCs/>
          <w:color w:val="000000" w:themeColor="text1"/>
        </w:rPr>
      </w:pPr>
    </w:p>
    <w:p w:rsidR="00E31EFE" w:rsidRPr="009E1AD2" w:rsidRDefault="00E31EFE" w:rsidP="00EA1F0A">
      <w:pPr>
        <w:keepNext/>
        <w:keepLines/>
        <w:spacing w:after="0" w:line="240" w:lineRule="auto"/>
        <w:ind w:left="360"/>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A file sharing interface with the Irish Revenue Commissioners for communication of information related to Electronic Tax C</w:t>
      </w:r>
      <w:r w:rsidR="00E94186" w:rsidRPr="009E1AD2">
        <w:rPr>
          <w:rFonts w:ascii="Arial" w:eastAsiaTheme="majorEastAsia" w:hAnsi="Arial" w:cs="Arial"/>
          <w:bCs/>
          <w:color w:val="000000" w:themeColor="text1"/>
        </w:rPr>
        <w:t>learance etc., will be created.</w:t>
      </w:r>
    </w:p>
    <w:p w:rsidR="00E31EFE" w:rsidRPr="009E1AD2" w:rsidRDefault="00E31EFE" w:rsidP="00E31EFE">
      <w:pPr>
        <w:keepNext/>
        <w:keepLines/>
        <w:spacing w:after="0" w:line="240" w:lineRule="auto"/>
        <w:ind w:left="360"/>
        <w:outlineLvl w:val="2"/>
        <w:rPr>
          <w:rFonts w:ascii="Arial" w:eastAsiaTheme="majorEastAsia" w:hAnsi="Arial" w:cs="Arial"/>
          <w:bCs/>
          <w:color w:val="000000" w:themeColor="text1"/>
          <w:sz w:val="20"/>
          <w:szCs w:val="20"/>
        </w:rPr>
      </w:pPr>
    </w:p>
    <w:p w:rsidR="00E94186" w:rsidRPr="009E1AD2" w:rsidRDefault="00E31EFE" w:rsidP="00717EB7">
      <w:pPr>
        <w:pStyle w:val="StyleFAQquestions"/>
      </w:pPr>
      <w:r w:rsidRPr="009E1AD2">
        <w:t>How will IFMS manage the payroll deductions process?</w:t>
      </w:r>
    </w:p>
    <w:p w:rsidR="00EA1F0A" w:rsidRDefault="00EA1F0A" w:rsidP="00717EB7">
      <w:pPr>
        <w:keepNext/>
        <w:keepLines/>
        <w:spacing w:after="0" w:line="240" w:lineRule="auto"/>
        <w:outlineLvl w:val="2"/>
        <w:rPr>
          <w:rFonts w:ascii="Arial" w:eastAsiaTheme="majorEastAsia" w:hAnsi="Arial" w:cs="Arial"/>
          <w:bCs/>
          <w:color w:val="000000" w:themeColor="text1"/>
        </w:rPr>
      </w:pPr>
    </w:p>
    <w:p w:rsidR="00E94186" w:rsidRDefault="00E31EFE" w:rsidP="00EA1F0A">
      <w:pPr>
        <w:keepNext/>
        <w:keepLines/>
        <w:spacing w:after="0" w:line="240" w:lineRule="auto"/>
        <w:ind w:left="360"/>
        <w:outlineLvl w:val="2"/>
        <w:rPr>
          <w:rFonts w:ascii="Arial" w:eastAsiaTheme="majorEastAsia" w:hAnsi="Arial" w:cs="Arial"/>
          <w:bCs/>
          <w:color w:val="000000" w:themeColor="text1"/>
        </w:rPr>
      </w:pPr>
      <w:r w:rsidRPr="009E1AD2">
        <w:rPr>
          <w:rFonts w:ascii="Arial" w:eastAsiaTheme="majorEastAsia" w:hAnsi="Arial" w:cs="Arial"/>
          <w:bCs/>
          <w:color w:val="000000" w:themeColor="text1"/>
        </w:rPr>
        <w:t>IFMS is an integrated Finance</w:t>
      </w:r>
      <w:r w:rsidR="00644148" w:rsidRPr="009E1AD2">
        <w:rPr>
          <w:rFonts w:ascii="Arial" w:eastAsiaTheme="majorEastAsia" w:hAnsi="Arial" w:cs="Arial"/>
          <w:bCs/>
          <w:color w:val="000000" w:themeColor="text1"/>
        </w:rPr>
        <w:t xml:space="preserve"> and Procurement </w:t>
      </w:r>
      <w:r w:rsidR="00C93E60" w:rsidRPr="009E1AD2">
        <w:rPr>
          <w:rFonts w:ascii="Arial" w:eastAsiaTheme="majorEastAsia" w:hAnsi="Arial" w:cs="Arial"/>
          <w:bCs/>
          <w:color w:val="000000" w:themeColor="text1"/>
        </w:rPr>
        <w:t>M</w:t>
      </w:r>
      <w:r w:rsidR="003C55B8" w:rsidRPr="009E1AD2">
        <w:rPr>
          <w:rFonts w:ascii="Arial" w:eastAsiaTheme="majorEastAsia" w:hAnsi="Arial" w:cs="Arial"/>
          <w:bCs/>
          <w:color w:val="000000" w:themeColor="text1"/>
        </w:rPr>
        <w:t xml:space="preserve">anagement </w:t>
      </w:r>
      <w:r w:rsidR="00C93E60" w:rsidRPr="009E1AD2">
        <w:rPr>
          <w:rFonts w:ascii="Arial" w:eastAsiaTheme="majorEastAsia" w:hAnsi="Arial" w:cs="Arial"/>
          <w:bCs/>
          <w:color w:val="000000" w:themeColor="text1"/>
        </w:rPr>
        <w:t>S</w:t>
      </w:r>
      <w:r w:rsidR="00644148" w:rsidRPr="009E1AD2">
        <w:rPr>
          <w:rFonts w:ascii="Arial" w:eastAsiaTheme="majorEastAsia" w:hAnsi="Arial" w:cs="Arial"/>
          <w:bCs/>
          <w:color w:val="000000" w:themeColor="text1"/>
        </w:rPr>
        <w:t>ystem, not a p</w:t>
      </w:r>
      <w:r w:rsidRPr="009E1AD2">
        <w:rPr>
          <w:rFonts w:ascii="Arial" w:eastAsiaTheme="majorEastAsia" w:hAnsi="Arial" w:cs="Arial"/>
          <w:bCs/>
          <w:color w:val="000000" w:themeColor="text1"/>
        </w:rPr>
        <w:t>ayroll system. Payroll deductions will continue to be calculated in the payroll systems. There is a requirement to interface payroll data to IFMS, including third party deductions (e.g. VHI, Credit Unions etc.). The payment of these deductions will be handled by IFMS.</w:t>
      </w:r>
    </w:p>
    <w:p w:rsidR="009E1AD2" w:rsidRPr="009E1AD2" w:rsidRDefault="009E1AD2" w:rsidP="009E1AD2">
      <w:pPr>
        <w:keepNext/>
        <w:keepLines/>
        <w:spacing w:after="0" w:line="240" w:lineRule="auto"/>
        <w:ind w:left="720"/>
        <w:outlineLvl w:val="2"/>
        <w:rPr>
          <w:rFonts w:ascii="Arial" w:eastAsiaTheme="majorEastAsia" w:hAnsi="Arial" w:cs="Arial"/>
          <w:bCs/>
          <w:color w:val="000000" w:themeColor="text1"/>
        </w:rPr>
      </w:pPr>
    </w:p>
    <w:p w:rsidR="00D466DC" w:rsidRPr="009E1AD2" w:rsidRDefault="00E31EFE" w:rsidP="00717EB7">
      <w:pPr>
        <w:pStyle w:val="StyleFAQquestions"/>
      </w:pPr>
      <w:r w:rsidRPr="009E1AD2">
        <w:t>How will payroll be mapped into Business Warehouse</w:t>
      </w:r>
      <w:r w:rsidR="00C93E60" w:rsidRPr="009E1AD2">
        <w:t xml:space="preserve"> (BW)</w:t>
      </w:r>
      <w:r w:rsidRPr="009E1AD2">
        <w:t>?</w:t>
      </w:r>
    </w:p>
    <w:p w:rsidR="00EA1F0A" w:rsidRDefault="00EA1F0A" w:rsidP="00717EB7">
      <w:pPr>
        <w:spacing w:after="160" w:line="259" w:lineRule="auto"/>
        <w:rPr>
          <w:rFonts w:ascii="Arial" w:hAnsi="Arial" w:cs="Arial"/>
        </w:rPr>
      </w:pPr>
    </w:p>
    <w:p w:rsidR="00E31EFE" w:rsidRPr="00717EB7" w:rsidRDefault="00E31EFE" w:rsidP="00EA1F0A">
      <w:pPr>
        <w:spacing w:after="160" w:line="259" w:lineRule="auto"/>
        <w:ind w:left="360"/>
        <w:rPr>
          <w:rFonts w:ascii="Arial" w:hAnsi="Arial" w:cs="Arial"/>
          <w:sz w:val="20"/>
          <w:szCs w:val="20"/>
        </w:rPr>
      </w:pPr>
      <w:r w:rsidRPr="00717EB7">
        <w:rPr>
          <w:rFonts w:ascii="Arial" w:hAnsi="Arial" w:cs="Arial"/>
        </w:rPr>
        <w:t>There will be interfaces from the various HR/Payroll systems into IFMS BW. GDPR compliance is a key consideration in the design of all IFMS reports</w:t>
      </w:r>
      <w:r w:rsidRPr="00717EB7">
        <w:rPr>
          <w:rFonts w:ascii="Arial" w:hAnsi="Arial" w:cs="Arial"/>
          <w:sz w:val="20"/>
          <w:szCs w:val="20"/>
        </w:rPr>
        <w:t>.</w:t>
      </w:r>
    </w:p>
    <w:p w:rsidR="009E1AD2" w:rsidRPr="009E1AD2" w:rsidRDefault="009E1AD2" w:rsidP="009E1AD2">
      <w:pPr>
        <w:pStyle w:val="ListParagraph"/>
        <w:spacing w:after="160" w:line="259" w:lineRule="auto"/>
        <w:rPr>
          <w:rFonts w:ascii="Arial" w:hAnsi="Arial" w:cs="Arial"/>
          <w:b/>
          <w:i/>
          <w:color w:val="0070C0"/>
        </w:rPr>
      </w:pPr>
    </w:p>
    <w:p w:rsidR="00D466DC" w:rsidRPr="009E1AD2" w:rsidRDefault="00E31EFE" w:rsidP="00717EB7">
      <w:pPr>
        <w:pStyle w:val="StyleFAQquestions"/>
      </w:pPr>
      <w:r w:rsidRPr="009E1AD2">
        <w:t>Can a</w:t>
      </w:r>
      <w:r w:rsidR="0061411C" w:rsidRPr="009E1AD2">
        <w:t>s</w:t>
      </w:r>
      <w:r w:rsidRPr="009E1AD2">
        <w:t xml:space="preserve"> S</w:t>
      </w:r>
      <w:r w:rsidR="0061411C" w:rsidRPr="009E1AD2">
        <w:t xml:space="preserve">ection </w:t>
      </w:r>
      <w:r w:rsidRPr="009E1AD2">
        <w:t>38</w:t>
      </w:r>
      <w:r w:rsidR="0061411C" w:rsidRPr="009E1AD2">
        <w:t xml:space="preserve"> organisation</w:t>
      </w:r>
      <w:r w:rsidRPr="009E1AD2">
        <w:t xml:space="preserve"> have more than one Company Code?</w:t>
      </w:r>
    </w:p>
    <w:p w:rsidR="00EA1F0A" w:rsidRDefault="00EA1F0A" w:rsidP="00717EB7">
      <w:pPr>
        <w:spacing w:after="160" w:line="259" w:lineRule="auto"/>
        <w:rPr>
          <w:rFonts w:ascii="Arial" w:hAnsi="Arial" w:cs="Arial"/>
        </w:rPr>
      </w:pPr>
    </w:p>
    <w:p w:rsidR="00392DCF" w:rsidRPr="00717EB7" w:rsidRDefault="00E31EFE" w:rsidP="00EA1F0A">
      <w:pPr>
        <w:spacing w:after="160" w:line="259" w:lineRule="auto"/>
        <w:ind w:left="360"/>
        <w:rPr>
          <w:rFonts w:ascii="Arial" w:hAnsi="Arial" w:cs="Arial"/>
        </w:rPr>
      </w:pPr>
      <w:r w:rsidRPr="00717EB7">
        <w:rPr>
          <w:rFonts w:ascii="Arial" w:hAnsi="Arial" w:cs="Arial"/>
        </w:rPr>
        <w:t>A Company Code will be set up for each separate legal entity in receipt of grant funding. Requirements for additional Company Codes will be dealt with on a case by case basis during</w:t>
      </w:r>
      <w:r w:rsidR="00C93E60" w:rsidRPr="00717EB7">
        <w:rPr>
          <w:rFonts w:ascii="Arial" w:hAnsi="Arial" w:cs="Arial"/>
        </w:rPr>
        <w:t xml:space="preserve"> </w:t>
      </w:r>
      <w:r w:rsidR="003C55B8" w:rsidRPr="00717EB7">
        <w:rPr>
          <w:rFonts w:ascii="Arial" w:hAnsi="Arial" w:cs="Arial"/>
        </w:rPr>
        <w:t>implementation.</w:t>
      </w:r>
    </w:p>
    <w:p w:rsidR="00D466DC" w:rsidRPr="009E1AD2" w:rsidRDefault="00E31EFE" w:rsidP="00717EB7">
      <w:pPr>
        <w:pStyle w:val="StyleFAQquestions"/>
      </w:pPr>
      <w:r w:rsidRPr="009E1AD2">
        <w:t>Will Patients Private Property</w:t>
      </w:r>
      <w:r w:rsidR="00F0745F" w:rsidRPr="009E1AD2">
        <w:t xml:space="preserve"> (PPP) </w:t>
      </w:r>
      <w:r w:rsidRPr="009E1AD2">
        <w:t>remain a local activity?</w:t>
      </w:r>
    </w:p>
    <w:p w:rsidR="00EA1F0A" w:rsidRDefault="00EA1F0A" w:rsidP="00717EB7">
      <w:pPr>
        <w:spacing w:after="160" w:line="259" w:lineRule="auto"/>
        <w:rPr>
          <w:rFonts w:ascii="Arial" w:hAnsi="Arial" w:cs="Arial"/>
        </w:rPr>
      </w:pPr>
    </w:p>
    <w:p w:rsidR="00D466DC" w:rsidRPr="00717EB7" w:rsidRDefault="00E31EFE" w:rsidP="00EA1F0A">
      <w:pPr>
        <w:spacing w:after="160" w:line="259" w:lineRule="auto"/>
        <w:ind w:firstLine="360"/>
        <w:rPr>
          <w:rFonts w:ascii="Arial" w:hAnsi="Arial" w:cs="Arial"/>
        </w:rPr>
      </w:pPr>
      <w:r w:rsidRPr="00717EB7">
        <w:rPr>
          <w:rFonts w:ascii="Arial" w:hAnsi="Arial" w:cs="Arial"/>
        </w:rPr>
        <w:t xml:space="preserve">PPP will remain a local activity, but in IFMS the transactions will be recorded in SAP. </w:t>
      </w:r>
    </w:p>
    <w:p w:rsidR="00D466DC" w:rsidRPr="009E1AD2" w:rsidRDefault="00E31EFE" w:rsidP="00717EB7">
      <w:pPr>
        <w:pStyle w:val="StyleFAQquestions"/>
      </w:pPr>
      <w:r w:rsidRPr="009E1AD2">
        <w:t>What data will be migrated to IFMS?</w:t>
      </w:r>
    </w:p>
    <w:p w:rsidR="00EA1F0A" w:rsidRDefault="00EA1F0A" w:rsidP="00717EB7">
      <w:pPr>
        <w:spacing w:after="160" w:line="259" w:lineRule="auto"/>
        <w:rPr>
          <w:rFonts w:ascii="Arial" w:hAnsi="Arial" w:cs="Arial"/>
        </w:rPr>
      </w:pPr>
    </w:p>
    <w:p w:rsidR="00E31EFE" w:rsidRPr="00717EB7" w:rsidRDefault="00E31EFE" w:rsidP="00EA1F0A">
      <w:pPr>
        <w:spacing w:after="160" w:line="259" w:lineRule="auto"/>
        <w:ind w:left="360"/>
        <w:rPr>
          <w:rFonts w:ascii="Arial" w:hAnsi="Arial" w:cs="Arial"/>
          <w:b/>
          <w:i/>
          <w:color w:val="0070C0"/>
        </w:rPr>
      </w:pPr>
      <w:r w:rsidRPr="00717EB7">
        <w:rPr>
          <w:rFonts w:ascii="Arial" w:hAnsi="Arial" w:cs="Arial"/>
        </w:rPr>
        <w:t>This is defined in detail in the</w:t>
      </w:r>
      <w:r w:rsidR="003C55B8" w:rsidRPr="00717EB7">
        <w:rPr>
          <w:rFonts w:ascii="Arial" w:hAnsi="Arial" w:cs="Arial"/>
        </w:rPr>
        <w:t xml:space="preserve"> approved</w:t>
      </w:r>
      <w:r w:rsidRPr="00717EB7">
        <w:rPr>
          <w:rFonts w:ascii="Arial" w:hAnsi="Arial" w:cs="Arial"/>
        </w:rPr>
        <w:t xml:space="preserve"> IFMS Data Migration Strategy. Open items as well current and previous year balances will be loaded to enable local comparative reporting.</w:t>
      </w:r>
    </w:p>
    <w:p w:rsidR="00D466DC" w:rsidRPr="009E1AD2" w:rsidRDefault="00E31EFE" w:rsidP="00717EB7">
      <w:pPr>
        <w:pStyle w:val="StyleFAQquestions"/>
      </w:pPr>
      <w:r w:rsidRPr="009E1AD2">
        <w:t>How will IFMS support ease of financial planning efforts?</w:t>
      </w:r>
    </w:p>
    <w:p w:rsidR="00EA1F0A" w:rsidRDefault="00EA1F0A" w:rsidP="00717EB7">
      <w:pPr>
        <w:spacing w:after="160" w:line="259" w:lineRule="auto"/>
        <w:rPr>
          <w:rFonts w:ascii="Arial" w:hAnsi="Arial" w:cs="Arial"/>
        </w:rPr>
      </w:pPr>
    </w:p>
    <w:p w:rsidR="00CD392C" w:rsidRPr="00717EB7" w:rsidRDefault="00F0745F" w:rsidP="00EA1F0A">
      <w:pPr>
        <w:spacing w:after="160" w:line="259" w:lineRule="auto"/>
        <w:ind w:left="360"/>
        <w:rPr>
          <w:rFonts w:ascii="Arial" w:hAnsi="Arial" w:cs="Arial"/>
          <w:b/>
          <w:i/>
          <w:color w:val="0070C0"/>
        </w:rPr>
      </w:pPr>
      <w:r w:rsidRPr="00717EB7">
        <w:rPr>
          <w:rFonts w:ascii="Arial" w:hAnsi="Arial" w:cs="Arial"/>
        </w:rPr>
        <w:t>The Business Planning and Consolidation Tool (BPC)</w:t>
      </w:r>
      <w:r w:rsidR="00E31EFE" w:rsidRPr="00717EB7">
        <w:rPr>
          <w:rFonts w:ascii="Arial" w:hAnsi="Arial" w:cs="Arial"/>
        </w:rPr>
        <w:t xml:space="preserve"> is SAP’s p</w:t>
      </w:r>
      <w:r w:rsidRPr="00717EB7">
        <w:rPr>
          <w:rFonts w:ascii="Arial" w:hAnsi="Arial" w:cs="Arial"/>
        </w:rPr>
        <w:t xml:space="preserve">lanning tool. IFMS will use HSE </w:t>
      </w:r>
      <w:r w:rsidR="00E31EFE" w:rsidRPr="00717EB7">
        <w:rPr>
          <w:rFonts w:ascii="Arial" w:hAnsi="Arial" w:cs="Arial"/>
        </w:rPr>
        <w:t>designed standard BPC templates for its various different financial planning processes and consolidation of same.</w:t>
      </w:r>
    </w:p>
    <w:p w:rsidR="00E31EFE" w:rsidRPr="009E1AD2" w:rsidRDefault="00E31EFE" w:rsidP="00EA1F0A">
      <w:pPr>
        <w:spacing w:after="0" w:line="240" w:lineRule="auto"/>
        <w:ind w:left="360"/>
        <w:rPr>
          <w:rFonts w:ascii="Arial" w:hAnsi="Arial" w:cs="Arial"/>
        </w:rPr>
      </w:pPr>
      <w:r w:rsidRPr="009E1AD2">
        <w:rPr>
          <w:rFonts w:ascii="Arial" w:hAnsi="Arial" w:cs="Arial"/>
        </w:rPr>
        <w:t>Planning processe</w:t>
      </w:r>
      <w:r w:rsidR="008C304C" w:rsidRPr="009E1AD2">
        <w:rPr>
          <w:rFonts w:ascii="Arial" w:hAnsi="Arial" w:cs="Arial"/>
        </w:rPr>
        <w:t>s in BPC typically provide the f</w:t>
      </w:r>
      <w:r w:rsidRPr="009E1AD2">
        <w:rPr>
          <w:rFonts w:ascii="Arial" w:hAnsi="Arial" w:cs="Arial"/>
        </w:rPr>
        <w:t>inance user with a ‘starting point’ for his/her planning exercise e.g. a forecast based on an extrapolation of a baseline of actuals, which can then be modified in different ways (both high level adjustments and lower level detail). Dropdown lists, drill down capability, and the ability to include comments explaining entries/adjustments all come as standard, greatly assisting review at all levels.</w:t>
      </w:r>
    </w:p>
    <w:p w:rsidR="00CD392C" w:rsidRPr="009E1AD2" w:rsidRDefault="00CD392C" w:rsidP="00CD392C">
      <w:pPr>
        <w:spacing w:after="0" w:line="240" w:lineRule="auto"/>
        <w:ind w:left="720"/>
        <w:rPr>
          <w:rFonts w:ascii="Arial" w:hAnsi="Arial" w:cs="Arial"/>
        </w:rPr>
      </w:pPr>
    </w:p>
    <w:p w:rsidR="00E31EFE" w:rsidRDefault="00E31EFE" w:rsidP="00717EB7">
      <w:pPr>
        <w:spacing w:after="0" w:line="240" w:lineRule="auto"/>
        <w:rPr>
          <w:rFonts w:ascii="Arial" w:hAnsi="Arial" w:cs="Arial"/>
        </w:rPr>
      </w:pPr>
      <w:r w:rsidRPr="009E1AD2">
        <w:rPr>
          <w:rFonts w:ascii="Arial" w:hAnsi="Arial" w:cs="Arial"/>
        </w:rPr>
        <w:t xml:space="preserve"> </w:t>
      </w:r>
      <w:r w:rsidR="00EA1F0A">
        <w:rPr>
          <w:rFonts w:ascii="Arial" w:hAnsi="Arial" w:cs="Arial"/>
        </w:rPr>
        <w:tab/>
      </w:r>
      <w:r w:rsidRPr="009E1AD2">
        <w:rPr>
          <w:rFonts w:ascii="Arial" w:hAnsi="Arial" w:cs="Arial"/>
        </w:rPr>
        <w:t>Review, revision and approval will be conducted via workflow.</w:t>
      </w:r>
    </w:p>
    <w:p w:rsidR="005B35F3" w:rsidRPr="00717EB7" w:rsidRDefault="005B35F3" w:rsidP="00717EB7">
      <w:pPr>
        <w:spacing w:after="0" w:line="240" w:lineRule="auto"/>
        <w:rPr>
          <w:rFonts w:ascii="Arial" w:hAnsi="Arial" w:cs="Arial"/>
        </w:rPr>
      </w:pPr>
    </w:p>
    <w:p w:rsidR="00E31EFE" w:rsidRPr="00717EB7" w:rsidRDefault="00E31EFE" w:rsidP="00717EB7">
      <w:pPr>
        <w:pStyle w:val="StyleFAQquestions"/>
      </w:pPr>
      <w:r w:rsidRPr="00717EB7">
        <w:t>What are the different planning processes supported by IFMS?</w:t>
      </w:r>
    </w:p>
    <w:p w:rsidR="008F6FD3" w:rsidRPr="008F6FD3" w:rsidRDefault="008F6FD3" w:rsidP="008F6FD3">
      <w:pPr>
        <w:spacing w:after="160" w:line="259" w:lineRule="auto"/>
        <w:ind w:left="1571"/>
        <w:rPr>
          <w:rFonts w:ascii="Arial" w:hAnsi="Arial" w:cs="Arial"/>
        </w:rPr>
      </w:pPr>
    </w:p>
    <w:p w:rsidR="00E31EFE" w:rsidRPr="009E1AD2" w:rsidRDefault="002B23D7" w:rsidP="007D7B5F">
      <w:pPr>
        <w:pStyle w:val="ListParagraph"/>
        <w:numPr>
          <w:ilvl w:val="0"/>
          <w:numId w:val="9"/>
        </w:numPr>
        <w:spacing w:after="160" w:line="259" w:lineRule="auto"/>
        <w:rPr>
          <w:rFonts w:ascii="Arial" w:hAnsi="Arial" w:cs="Arial"/>
        </w:rPr>
      </w:pPr>
      <w:r w:rsidRPr="009E1AD2">
        <w:rPr>
          <w:rFonts w:ascii="Arial" w:hAnsi="Arial" w:cs="Arial"/>
        </w:rPr>
        <w:t>Enterprise Log Search</w:t>
      </w:r>
      <w:r w:rsidR="00F0745F" w:rsidRPr="009E1AD2">
        <w:rPr>
          <w:rFonts w:ascii="Arial" w:hAnsi="Arial" w:cs="Arial"/>
        </w:rPr>
        <w:t xml:space="preserve"> (E</w:t>
      </w:r>
      <w:r w:rsidR="00E31EFE" w:rsidRPr="009E1AD2">
        <w:rPr>
          <w:rFonts w:ascii="Arial" w:hAnsi="Arial" w:cs="Arial"/>
        </w:rPr>
        <w:t>LS</w:t>
      </w:r>
      <w:r w:rsidR="00F0745F" w:rsidRPr="009E1AD2">
        <w:rPr>
          <w:rFonts w:ascii="Arial" w:hAnsi="Arial" w:cs="Arial"/>
        </w:rPr>
        <w:t>)</w:t>
      </w:r>
    </w:p>
    <w:p w:rsidR="00E31EFE" w:rsidRPr="009E1AD2" w:rsidRDefault="00E31EFE" w:rsidP="007D7B5F">
      <w:pPr>
        <w:pStyle w:val="ListParagraph"/>
        <w:numPr>
          <w:ilvl w:val="0"/>
          <w:numId w:val="9"/>
        </w:numPr>
        <w:spacing w:after="160" w:line="259" w:lineRule="auto"/>
        <w:rPr>
          <w:rFonts w:ascii="Arial" w:hAnsi="Arial" w:cs="Arial"/>
        </w:rPr>
      </w:pPr>
      <w:r w:rsidRPr="009E1AD2">
        <w:rPr>
          <w:rFonts w:ascii="Arial" w:hAnsi="Arial" w:cs="Arial"/>
        </w:rPr>
        <w:t>New Developments</w:t>
      </w:r>
    </w:p>
    <w:p w:rsidR="00E31EFE" w:rsidRPr="009E1AD2" w:rsidRDefault="00E31EFE" w:rsidP="007D7B5F">
      <w:pPr>
        <w:pStyle w:val="ListParagraph"/>
        <w:numPr>
          <w:ilvl w:val="0"/>
          <w:numId w:val="9"/>
        </w:numPr>
        <w:spacing w:after="160" w:line="259" w:lineRule="auto"/>
        <w:rPr>
          <w:rFonts w:ascii="Arial" w:hAnsi="Arial" w:cs="Arial"/>
        </w:rPr>
      </w:pPr>
      <w:r w:rsidRPr="009E1AD2">
        <w:rPr>
          <w:rFonts w:ascii="Arial" w:hAnsi="Arial" w:cs="Arial"/>
        </w:rPr>
        <w:t>Budget reconciliation</w:t>
      </w:r>
    </w:p>
    <w:p w:rsidR="00E31EFE" w:rsidRPr="009E1AD2" w:rsidRDefault="00E31EFE" w:rsidP="007D7B5F">
      <w:pPr>
        <w:pStyle w:val="ListParagraph"/>
        <w:numPr>
          <w:ilvl w:val="0"/>
          <w:numId w:val="9"/>
        </w:numPr>
        <w:spacing w:after="160" w:line="259" w:lineRule="auto"/>
        <w:rPr>
          <w:rFonts w:ascii="Arial" w:hAnsi="Arial" w:cs="Arial"/>
        </w:rPr>
      </w:pPr>
      <w:r w:rsidRPr="009E1AD2">
        <w:rPr>
          <w:rFonts w:ascii="Arial" w:hAnsi="Arial" w:cs="Arial"/>
        </w:rPr>
        <w:t>Capital Planning</w:t>
      </w:r>
    </w:p>
    <w:p w:rsidR="00E31EFE" w:rsidRPr="009E1AD2" w:rsidRDefault="00E31EFE" w:rsidP="000460D4">
      <w:pPr>
        <w:pStyle w:val="ListParagraph"/>
        <w:numPr>
          <w:ilvl w:val="0"/>
          <w:numId w:val="9"/>
        </w:numPr>
        <w:spacing w:after="160" w:line="259" w:lineRule="auto"/>
        <w:rPr>
          <w:rFonts w:ascii="Arial" w:hAnsi="Arial" w:cs="Arial"/>
        </w:rPr>
      </w:pPr>
      <w:r w:rsidRPr="009E1AD2">
        <w:rPr>
          <w:rFonts w:ascii="Arial" w:hAnsi="Arial" w:cs="Arial"/>
        </w:rPr>
        <w:t>Forecasting</w:t>
      </w:r>
    </w:p>
    <w:p w:rsidR="00E31EFE" w:rsidRPr="009E1AD2" w:rsidRDefault="00E31EFE" w:rsidP="008F6FD3">
      <w:pPr>
        <w:spacing w:after="0" w:line="240" w:lineRule="auto"/>
        <w:ind w:left="720"/>
        <w:rPr>
          <w:rFonts w:ascii="Arial" w:hAnsi="Arial" w:cs="Arial"/>
        </w:rPr>
      </w:pPr>
      <w:r w:rsidRPr="009E1AD2">
        <w:rPr>
          <w:rFonts w:ascii="Arial" w:hAnsi="Arial" w:cs="Arial"/>
        </w:rPr>
        <w:t>IFMS will leverage its new automated consolidation power to deliver faster, more integrated, easier to review outputs from these processes for the entire HSE.</w:t>
      </w:r>
    </w:p>
    <w:p w:rsidR="00E31EFE" w:rsidRPr="00717EB7" w:rsidRDefault="00E31EFE" w:rsidP="008F6FD3">
      <w:pPr>
        <w:spacing w:after="0" w:line="240" w:lineRule="auto"/>
        <w:ind w:firstLine="360"/>
        <w:rPr>
          <w:rFonts w:ascii="Arial" w:hAnsi="Arial" w:cs="Arial"/>
        </w:rPr>
      </w:pPr>
      <w:r w:rsidRPr="009E1AD2">
        <w:rPr>
          <w:rFonts w:ascii="Arial" w:hAnsi="Arial" w:cs="Arial"/>
        </w:rPr>
        <w:t>Submission, review, revision &amp; approval will be conducted via workflow.</w:t>
      </w:r>
    </w:p>
    <w:p w:rsidR="00D466DC" w:rsidRPr="00717EB7" w:rsidRDefault="00E31EFE" w:rsidP="00717EB7">
      <w:pPr>
        <w:pStyle w:val="StyleFAQquestions"/>
      </w:pPr>
      <w:r w:rsidRPr="00717EB7">
        <w:t>What is workflow?</w:t>
      </w:r>
    </w:p>
    <w:p w:rsidR="008F6FD3" w:rsidRDefault="008F6FD3" w:rsidP="00717EB7">
      <w:pPr>
        <w:spacing w:after="160" w:line="259" w:lineRule="auto"/>
        <w:rPr>
          <w:rFonts w:ascii="Arial" w:hAnsi="Arial" w:cs="Arial"/>
        </w:rPr>
      </w:pPr>
    </w:p>
    <w:p w:rsidR="00E31EFE" w:rsidRPr="00717EB7" w:rsidRDefault="00E31EFE" w:rsidP="008F6FD3">
      <w:pPr>
        <w:spacing w:after="160" w:line="259" w:lineRule="auto"/>
        <w:ind w:left="360"/>
        <w:rPr>
          <w:rFonts w:ascii="Arial" w:hAnsi="Arial" w:cs="Arial"/>
          <w:b/>
          <w:i/>
          <w:color w:val="0070C0"/>
        </w:rPr>
      </w:pPr>
      <w:r w:rsidRPr="00717EB7">
        <w:rPr>
          <w:rFonts w:ascii="Arial" w:hAnsi="Arial" w:cs="Arial"/>
        </w:rPr>
        <w:t>Workflow is system logic to ensure the right work is brought in the right sequence at the right time to the right people. This will facilitate and automate business processes that are done manually at present. This includes:</w:t>
      </w:r>
    </w:p>
    <w:p w:rsidR="00E31EFE" w:rsidRPr="009E1AD2" w:rsidRDefault="00E31EFE" w:rsidP="007D7B5F">
      <w:pPr>
        <w:pStyle w:val="ListParagraph"/>
        <w:numPr>
          <w:ilvl w:val="0"/>
          <w:numId w:val="10"/>
        </w:numPr>
        <w:spacing w:after="160" w:line="259" w:lineRule="auto"/>
        <w:rPr>
          <w:rFonts w:ascii="Arial" w:hAnsi="Arial" w:cs="Arial"/>
        </w:rPr>
      </w:pPr>
      <w:r w:rsidRPr="009E1AD2">
        <w:rPr>
          <w:rFonts w:ascii="Arial" w:hAnsi="Arial" w:cs="Arial"/>
        </w:rPr>
        <w:t>Finance master data requests</w:t>
      </w:r>
    </w:p>
    <w:p w:rsidR="00E31EFE" w:rsidRPr="009E1AD2" w:rsidRDefault="00E31EFE" w:rsidP="007D7B5F">
      <w:pPr>
        <w:pStyle w:val="ListParagraph"/>
        <w:numPr>
          <w:ilvl w:val="0"/>
          <w:numId w:val="10"/>
        </w:numPr>
        <w:spacing w:after="160" w:line="259" w:lineRule="auto"/>
        <w:rPr>
          <w:rFonts w:ascii="Arial" w:hAnsi="Arial" w:cs="Arial"/>
        </w:rPr>
      </w:pPr>
      <w:r w:rsidRPr="009E1AD2">
        <w:rPr>
          <w:rFonts w:ascii="Arial" w:hAnsi="Arial" w:cs="Arial"/>
        </w:rPr>
        <w:t>Fund allocations/transfers</w:t>
      </w:r>
    </w:p>
    <w:p w:rsidR="00E31EFE" w:rsidRPr="009E1AD2" w:rsidRDefault="00E94186" w:rsidP="007D7B5F">
      <w:pPr>
        <w:pStyle w:val="ListParagraph"/>
        <w:numPr>
          <w:ilvl w:val="0"/>
          <w:numId w:val="10"/>
        </w:numPr>
        <w:spacing w:after="160" w:line="259" w:lineRule="auto"/>
        <w:rPr>
          <w:rFonts w:ascii="Arial" w:hAnsi="Arial" w:cs="Arial"/>
        </w:rPr>
      </w:pPr>
      <w:r w:rsidRPr="009E1AD2">
        <w:rPr>
          <w:rFonts w:ascii="Arial" w:hAnsi="Arial" w:cs="Arial"/>
        </w:rPr>
        <w:t>Forecasting</w:t>
      </w:r>
    </w:p>
    <w:p w:rsidR="00E31EFE" w:rsidRPr="009E1AD2" w:rsidRDefault="00E31EFE" w:rsidP="007D7B5F">
      <w:pPr>
        <w:pStyle w:val="ListParagraph"/>
        <w:numPr>
          <w:ilvl w:val="0"/>
          <w:numId w:val="10"/>
        </w:numPr>
        <w:spacing w:after="160" w:line="259" w:lineRule="auto"/>
        <w:rPr>
          <w:rFonts w:ascii="Arial" w:hAnsi="Arial" w:cs="Arial"/>
        </w:rPr>
      </w:pPr>
      <w:r w:rsidRPr="009E1AD2">
        <w:rPr>
          <w:rFonts w:ascii="Arial" w:hAnsi="Arial" w:cs="Arial"/>
        </w:rPr>
        <w:t>Budgeting</w:t>
      </w:r>
    </w:p>
    <w:p w:rsidR="00F20999" w:rsidRPr="009E1AD2" w:rsidRDefault="00E31EFE" w:rsidP="00D466DC">
      <w:pPr>
        <w:pStyle w:val="ListParagraph"/>
        <w:numPr>
          <w:ilvl w:val="0"/>
          <w:numId w:val="10"/>
        </w:numPr>
        <w:spacing w:after="160" w:line="259" w:lineRule="auto"/>
        <w:rPr>
          <w:rFonts w:ascii="Arial" w:hAnsi="Arial" w:cs="Arial"/>
        </w:rPr>
      </w:pPr>
      <w:r w:rsidRPr="009E1AD2">
        <w:rPr>
          <w:rFonts w:ascii="Arial" w:hAnsi="Arial" w:cs="Arial"/>
        </w:rPr>
        <w:t>Other (adhoc) reporting</w:t>
      </w:r>
    </w:p>
    <w:p w:rsidR="00527B53" w:rsidRPr="009E1AD2" w:rsidRDefault="007D7B5F" w:rsidP="000460D4">
      <w:pPr>
        <w:pStyle w:val="ListParagraph"/>
        <w:numPr>
          <w:ilvl w:val="0"/>
          <w:numId w:val="15"/>
        </w:numPr>
        <w:spacing w:after="0" w:line="240" w:lineRule="auto"/>
        <w:rPr>
          <w:rFonts w:ascii="Arial" w:hAnsi="Arial" w:cs="Arial"/>
          <w:b/>
          <w:bCs/>
        </w:rPr>
      </w:pPr>
      <w:r w:rsidRPr="009E1AD2">
        <w:rPr>
          <w:rFonts w:ascii="Arial" w:hAnsi="Arial" w:cs="Arial"/>
        </w:rPr>
        <w:t>Record to Report</w:t>
      </w:r>
    </w:p>
    <w:p w:rsidR="00B66B70" w:rsidRPr="009E1AD2" w:rsidRDefault="00B66B70" w:rsidP="00B66B70">
      <w:pPr>
        <w:pStyle w:val="ListParagraph"/>
        <w:spacing w:after="0" w:line="240" w:lineRule="auto"/>
        <w:rPr>
          <w:rFonts w:ascii="Arial" w:hAnsi="Arial" w:cs="Arial"/>
          <w:b/>
          <w:bCs/>
          <w:color w:val="0070C0"/>
        </w:rPr>
      </w:pPr>
    </w:p>
    <w:p w:rsidR="005D2C1E" w:rsidRPr="009E1AD2" w:rsidRDefault="002D3B53" w:rsidP="00717EB7">
      <w:pPr>
        <w:pStyle w:val="StyleFAQquestions"/>
      </w:pPr>
      <w:r w:rsidRPr="009E1AD2">
        <w:t xml:space="preserve">What does IFMS mean for </w:t>
      </w:r>
      <w:r w:rsidR="005D2C1E" w:rsidRPr="009E1AD2">
        <w:t xml:space="preserve">SAP </w:t>
      </w:r>
      <w:r w:rsidR="003C55B8" w:rsidRPr="009E1AD2">
        <w:t>Centre of Excellence (</w:t>
      </w:r>
      <w:r w:rsidR="00527B53" w:rsidRPr="009E1AD2">
        <w:t xml:space="preserve">SAP </w:t>
      </w:r>
      <w:r w:rsidR="005D2C1E" w:rsidRPr="009E1AD2">
        <w:t>CoE</w:t>
      </w:r>
      <w:r w:rsidR="003C55B8" w:rsidRPr="009E1AD2">
        <w:t>)</w:t>
      </w:r>
      <w:r w:rsidR="005D2C1E" w:rsidRPr="009E1AD2">
        <w:t>?</w:t>
      </w:r>
    </w:p>
    <w:p w:rsidR="008F6FD3" w:rsidRDefault="008F6FD3" w:rsidP="00717EB7">
      <w:pPr>
        <w:spacing w:after="0" w:line="240" w:lineRule="auto"/>
        <w:jc w:val="both"/>
        <w:rPr>
          <w:rFonts w:ascii="Arial" w:hAnsi="Arial" w:cs="Arial"/>
          <w:lang w:eastAsia="en-IE"/>
        </w:rPr>
      </w:pPr>
    </w:p>
    <w:p w:rsidR="005D2C1E" w:rsidRPr="009E1AD2" w:rsidRDefault="00BB0E08" w:rsidP="008F6FD3">
      <w:pPr>
        <w:spacing w:after="0" w:line="240" w:lineRule="auto"/>
        <w:ind w:left="360"/>
        <w:jc w:val="both"/>
        <w:rPr>
          <w:rFonts w:ascii="Arial" w:hAnsi="Arial" w:cs="Arial"/>
          <w:lang w:eastAsia="en-IE"/>
        </w:rPr>
      </w:pPr>
      <w:r w:rsidRPr="009E1AD2">
        <w:rPr>
          <w:rFonts w:ascii="Arial" w:hAnsi="Arial" w:cs="Arial"/>
          <w:lang w:eastAsia="en-IE"/>
        </w:rPr>
        <w:t xml:space="preserve">The </w:t>
      </w:r>
      <w:r w:rsidR="005D2C1E" w:rsidRPr="009E1AD2">
        <w:rPr>
          <w:rFonts w:ascii="Arial" w:hAnsi="Arial" w:cs="Arial"/>
          <w:lang w:eastAsia="en-IE"/>
        </w:rPr>
        <w:t>SAP CoE, through the System’s Accounting team</w:t>
      </w:r>
      <w:r w:rsidR="002D3B53" w:rsidRPr="009E1AD2">
        <w:rPr>
          <w:rFonts w:ascii="Arial" w:hAnsi="Arial" w:cs="Arial"/>
          <w:lang w:eastAsia="en-IE"/>
        </w:rPr>
        <w:t>,</w:t>
      </w:r>
      <w:r w:rsidR="005D2C1E" w:rsidRPr="009E1AD2">
        <w:rPr>
          <w:rFonts w:ascii="Arial" w:hAnsi="Arial" w:cs="Arial"/>
          <w:lang w:eastAsia="en-IE"/>
        </w:rPr>
        <w:t xml:space="preserve"> provide support for the Eastern Region</w:t>
      </w:r>
      <w:r w:rsidR="002D3B53" w:rsidRPr="009E1AD2">
        <w:rPr>
          <w:rFonts w:ascii="Arial" w:hAnsi="Arial" w:cs="Arial"/>
          <w:lang w:eastAsia="en-IE"/>
        </w:rPr>
        <w:t xml:space="preserve"> Finance System and also</w:t>
      </w:r>
      <w:r w:rsidR="005D2C1E" w:rsidRPr="009E1AD2">
        <w:rPr>
          <w:rFonts w:ascii="Arial" w:hAnsi="Arial" w:cs="Arial"/>
          <w:lang w:eastAsia="en-IE"/>
        </w:rPr>
        <w:t xml:space="preserve"> extended support to Stabilisation and C</w:t>
      </w:r>
      <w:r w:rsidR="00527B53" w:rsidRPr="009E1AD2">
        <w:rPr>
          <w:rFonts w:ascii="Arial" w:hAnsi="Arial" w:cs="Arial"/>
          <w:lang w:eastAsia="en-IE"/>
        </w:rPr>
        <w:t>onsolidated Finance Intelligence (C</w:t>
      </w:r>
      <w:r w:rsidR="005D2C1E" w:rsidRPr="009E1AD2">
        <w:rPr>
          <w:rFonts w:ascii="Arial" w:hAnsi="Arial" w:cs="Arial"/>
          <w:lang w:eastAsia="en-IE"/>
        </w:rPr>
        <w:t>FI</w:t>
      </w:r>
      <w:r w:rsidR="00527B53" w:rsidRPr="009E1AD2">
        <w:rPr>
          <w:rFonts w:ascii="Arial" w:hAnsi="Arial" w:cs="Arial"/>
          <w:lang w:eastAsia="en-IE"/>
        </w:rPr>
        <w:t>)</w:t>
      </w:r>
      <w:r w:rsidR="005D2C1E" w:rsidRPr="009E1AD2">
        <w:rPr>
          <w:rFonts w:ascii="Arial" w:hAnsi="Arial" w:cs="Arial"/>
          <w:lang w:eastAsia="en-IE"/>
        </w:rPr>
        <w:t>. In August 2020 this support model extended to incl</w:t>
      </w:r>
      <w:r w:rsidR="002D3B53" w:rsidRPr="009E1AD2">
        <w:rPr>
          <w:rFonts w:ascii="Arial" w:hAnsi="Arial" w:cs="Arial"/>
          <w:lang w:eastAsia="en-IE"/>
        </w:rPr>
        <w:t>ude the Ariba Snap Cloud based p</w:t>
      </w:r>
      <w:r w:rsidR="005D2C1E" w:rsidRPr="009E1AD2">
        <w:rPr>
          <w:rFonts w:ascii="Arial" w:hAnsi="Arial" w:cs="Arial"/>
          <w:lang w:eastAsia="en-IE"/>
        </w:rPr>
        <w:t>rocurement system that deployed at that time. SAP CoE will now go on to significantly expand the current support model</w:t>
      </w:r>
      <w:r w:rsidRPr="009E1AD2">
        <w:rPr>
          <w:rFonts w:ascii="Arial" w:hAnsi="Arial" w:cs="Arial"/>
          <w:lang w:eastAsia="en-IE"/>
        </w:rPr>
        <w:t>,</w:t>
      </w:r>
      <w:r w:rsidR="005D2C1E" w:rsidRPr="009E1AD2">
        <w:rPr>
          <w:rFonts w:ascii="Arial" w:hAnsi="Arial" w:cs="Arial"/>
          <w:lang w:eastAsia="en-IE"/>
        </w:rPr>
        <w:t xml:space="preserve"> to include the entire SAP Finance and Procurement environment for all HSE divisions</w:t>
      </w:r>
      <w:r w:rsidR="0061411C" w:rsidRPr="009E1AD2">
        <w:rPr>
          <w:rFonts w:ascii="Arial" w:hAnsi="Arial" w:cs="Arial"/>
          <w:lang w:eastAsia="en-IE"/>
        </w:rPr>
        <w:t xml:space="preserve">, </w:t>
      </w:r>
      <w:r w:rsidR="005D2C1E" w:rsidRPr="009E1AD2">
        <w:rPr>
          <w:rFonts w:ascii="Arial" w:hAnsi="Arial" w:cs="Arial"/>
          <w:lang w:eastAsia="en-IE"/>
        </w:rPr>
        <w:t xml:space="preserve"> S</w:t>
      </w:r>
      <w:r w:rsidR="0061411C" w:rsidRPr="009E1AD2">
        <w:rPr>
          <w:rFonts w:ascii="Arial" w:hAnsi="Arial" w:cs="Arial"/>
          <w:lang w:eastAsia="en-IE"/>
        </w:rPr>
        <w:t xml:space="preserve">ection </w:t>
      </w:r>
      <w:r w:rsidR="005D2C1E" w:rsidRPr="009E1AD2">
        <w:rPr>
          <w:rFonts w:ascii="Arial" w:hAnsi="Arial" w:cs="Arial"/>
          <w:lang w:eastAsia="en-IE"/>
        </w:rPr>
        <w:t>38</w:t>
      </w:r>
      <w:r w:rsidR="0061411C" w:rsidRPr="009E1AD2">
        <w:rPr>
          <w:rFonts w:ascii="Arial" w:hAnsi="Arial" w:cs="Arial"/>
          <w:lang w:eastAsia="en-IE"/>
        </w:rPr>
        <w:t xml:space="preserve"> and </w:t>
      </w:r>
      <w:r w:rsidR="003E531C" w:rsidRPr="009E1AD2">
        <w:rPr>
          <w:rFonts w:ascii="Arial" w:hAnsi="Arial" w:cs="Arial"/>
          <w:lang w:eastAsia="en-IE"/>
        </w:rPr>
        <w:t xml:space="preserve">the </w:t>
      </w:r>
      <w:r w:rsidR="005D2C1E" w:rsidRPr="009E1AD2">
        <w:rPr>
          <w:rFonts w:ascii="Arial" w:hAnsi="Arial" w:cs="Arial"/>
          <w:lang w:eastAsia="en-IE"/>
        </w:rPr>
        <w:t>S</w:t>
      </w:r>
      <w:r w:rsidR="0061411C" w:rsidRPr="009E1AD2">
        <w:rPr>
          <w:rFonts w:ascii="Arial" w:hAnsi="Arial" w:cs="Arial"/>
          <w:lang w:eastAsia="en-IE"/>
        </w:rPr>
        <w:t xml:space="preserve">ection </w:t>
      </w:r>
      <w:r w:rsidR="005D2C1E" w:rsidRPr="009E1AD2">
        <w:rPr>
          <w:rFonts w:ascii="Arial" w:hAnsi="Arial" w:cs="Arial"/>
          <w:lang w:eastAsia="en-IE"/>
        </w:rPr>
        <w:t xml:space="preserve">39 </w:t>
      </w:r>
      <w:r w:rsidR="00C93E60" w:rsidRPr="009E1AD2">
        <w:rPr>
          <w:rFonts w:ascii="Arial" w:hAnsi="Arial" w:cs="Arial"/>
          <w:lang w:eastAsia="en-IE"/>
        </w:rPr>
        <w:t>organisations</w:t>
      </w:r>
      <w:r w:rsidR="003E531C" w:rsidRPr="009E1AD2">
        <w:rPr>
          <w:rFonts w:ascii="Arial" w:hAnsi="Arial" w:cs="Arial"/>
          <w:lang w:eastAsia="en-IE"/>
        </w:rPr>
        <w:t xml:space="preserve"> in scope</w:t>
      </w:r>
      <w:r w:rsidRPr="009E1AD2">
        <w:rPr>
          <w:rFonts w:ascii="Arial" w:hAnsi="Arial" w:cs="Arial"/>
          <w:lang w:eastAsia="en-IE"/>
        </w:rPr>
        <w:t>,</w:t>
      </w:r>
      <w:r w:rsidR="005D2C1E" w:rsidRPr="009E1AD2">
        <w:rPr>
          <w:rFonts w:ascii="Arial" w:hAnsi="Arial" w:cs="Arial"/>
          <w:lang w:eastAsia="en-IE"/>
        </w:rPr>
        <w:t xml:space="preserve"> as the IFMS project </w:t>
      </w:r>
      <w:r w:rsidR="003E531C" w:rsidRPr="009E1AD2">
        <w:rPr>
          <w:rFonts w:ascii="Arial" w:hAnsi="Arial" w:cs="Arial"/>
          <w:lang w:eastAsia="en-IE"/>
        </w:rPr>
        <w:t>rolls out on a phased basis</w:t>
      </w:r>
      <w:r w:rsidRPr="009E1AD2">
        <w:rPr>
          <w:rFonts w:ascii="Arial" w:hAnsi="Arial" w:cs="Arial"/>
          <w:lang w:eastAsia="en-IE"/>
        </w:rPr>
        <w:t>.</w:t>
      </w:r>
      <w:r w:rsidR="005D2C1E" w:rsidRPr="009E1AD2">
        <w:rPr>
          <w:rFonts w:ascii="Arial" w:hAnsi="Arial" w:cs="Arial"/>
          <w:lang w:eastAsia="en-IE"/>
        </w:rPr>
        <w:t xml:space="preserve"> </w:t>
      </w:r>
      <w:r w:rsidRPr="009E1AD2">
        <w:rPr>
          <w:rFonts w:ascii="Arial" w:hAnsi="Arial" w:cs="Arial"/>
          <w:lang w:eastAsia="en-IE"/>
        </w:rPr>
        <w:t xml:space="preserve">It </w:t>
      </w:r>
      <w:r w:rsidR="005D2C1E" w:rsidRPr="009E1AD2">
        <w:rPr>
          <w:rFonts w:ascii="Arial" w:hAnsi="Arial" w:cs="Arial"/>
          <w:lang w:eastAsia="en-IE"/>
        </w:rPr>
        <w:t>will reside alongside the already established HR and Payroll SAP CoE.</w:t>
      </w:r>
    </w:p>
    <w:p w:rsidR="005D2C1E" w:rsidRDefault="005D2C1E" w:rsidP="005D2C1E">
      <w:pPr>
        <w:pStyle w:val="ListParagraph"/>
        <w:spacing w:after="0" w:line="240" w:lineRule="auto"/>
        <w:contextualSpacing w:val="0"/>
        <w:jc w:val="both"/>
        <w:rPr>
          <w:rFonts w:ascii="Arial" w:hAnsi="Arial" w:cs="Arial"/>
          <w:b/>
          <w:color w:val="0070C0"/>
        </w:rPr>
      </w:pPr>
    </w:p>
    <w:p w:rsidR="008F6FD3" w:rsidRDefault="008F6FD3" w:rsidP="005D2C1E">
      <w:pPr>
        <w:pStyle w:val="ListParagraph"/>
        <w:spacing w:after="0" w:line="240" w:lineRule="auto"/>
        <w:contextualSpacing w:val="0"/>
        <w:jc w:val="both"/>
        <w:rPr>
          <w:rFonts w:ascii="Arial" w:hAnsi="Arial" w:cs="Arial"/>
          <w:b/>
          <w:color w:val="0070C0"/>
        </w:rPr>
      </w:pPr>
    </w:p>
    <w:p w:rsidR="008F6FD3" w:rsidRDefault="008F6FD3" w:rsidP="005D2C1E">
      <w:pPr>
        <w:pStyle w:val="ListParagraph"/>
        <w:spacing w:after="0" w:line="240" w:lineRule="auto"/>
        <w:contextualSpacing w:val="0"/>
        <w:jc w:val="both"/>
        <w:rPr>
          <w:rFonts w:ascii="Arial" w:hAnsi="Arial" w:cs="Arial"/>
          <w:b/>
          <w:color w:val="0070C0"/>
        </w:rPr>
      </w:pPr>
    </w:p>
    <w:p w:rsidR="008F6FD3" w:rsidRDefault="008F6FD3" w:rsidP="005D2C1E">
      <w:pPr>
        <w:pStyle w:val="ListParagraph"/>
        <w:spacing w:after="0" w:line="240" w:lineRule="auto"/>
        <w:contextualSpacing w:val="0"/>
        <w:jc w:val="both"/>
        <w:rPr>
          <w:rFonts w:ascii="Arial" w:hAnsi="Arial" w:cs="Arial"/>
          <w:b/>
          <w:color w:val="0070C0"/>
        </w:rPr>
      </w:pPr>
    </w:p>
    <w:p w:rsidR="008F6FD3" w:rsidRPr="009E1AD2" w:rsidRDefault="008F6FD3" w:rsidP="005D2C1E">
      <w:pPr>
        <w:pStyle w:val="ListParagraph"/>
        <w:spacing w:after="0" w:line="240" w:lineRule="auto"/>
        <w:contextualSpacing w:val="0"/>
        <w:jc w:val="both"/>
        <w:rPr>
          <w:rFonts w:ascii="Arial" w:hAnsi="Arial" w:cs="Arial"/>
          <w:b/>
          <w:color w:val="0070C0"/>
        </w:rPr>
      </w:pPr>
    </w:p>
    <w:p w:rsidR="002D3B53" w:rsidRPr="009E1AD2" w:rsidRDefault="002D3B53" w:rsidP="00717EB7">
      <w:pPr>
        <w:pStyle w:val="StyleFAQquestions"/>
      </w:pPr>
      <w:r w:rsidRPr="009E1AD2">
        <w:t>What support will SAP CoE provide?</w:t>
      </w:r>
    </w:p>
    <w:p w:rsidR="008F6FD3" w:rsidRDefault="008F6FD3" w:rsidP="00717EB7">
      <w:pPr>
        <w:spacing w:line="240" w:lineRule="auto"/>
        <w:jc w:val="both"/>
        <w:rPr>
          <w:rFonts w:ascii="Arial" w:hAnsi="Arial" w:cs="Arial"/>
          <w:lang w:eastAsia="en-IE"/>
        </w:rPr>
      </w:pPr>
    </w:p>
    <w:p w:rsidR="002D3B53" w:rsidRPr="009E1AD2" w:rsidRDefault="002D3B53" w:rsidP="008F6FD3">
      <w:pPr>
        <w:spacing w:line="240" w:lineRule="auto"/>
        <w:ind w:left="720"/>
        <w:jc w:val="both"/>
        <w:rPr>
          <w:rFonts w:ascii="Arial" w:hAnsi="Arial" w:cs="Arial"/>
          <w:lang w:eastAsia="en-IE"/>
        </w:rPr>
      </w:pPr>
      <w:r w:rsidRPr="009E1AD2">
        <w:rPr>
          <w:rFonts w:ascii="Arial" w:hAnsi="Arial" w:cs="Arial"/>
          <w:lang w:eastAsia="en-IE"/>
        </w:rPr>
        <w:t xml:space="preserve">The SAP CoE will be the single leadership function in </w:t>
      </w:r>
      <w:r w:rsidR="00BB0E08" w:rsidRPr="009E1AD2">
        <w:rPr>
          <w:rFonts w:ascii="Arial" w:hAnsi="Arial" w:cs="Arial"/>
          <w:lang w:eastAsia="en-IE"/>
        </w:rPr>
        <w:t xml:space="preserve">the </w:t>
      </w:r>
      <w:r w:rsidRPr="009E1AD2">
        <w:rPr>
          <w:rFonts w:ascii="Arial" w:hAnsi="Arial" w:cs="Arial"/>
          <w:lang w:eastAsia="en-IE"/>
        </w:rPr>
        <w:t>HSE for SAP direction and release planning</w:t>
      </w:r>
      <w:r w:rsidR="00BB0E08" w:rsidRPr="009E1AD2">
        <w:rPr>
          <w:rFonts w:ascii="Arial" w:hAnsi="Arial" w:cs="Arial"/>
          <w:lang w:eastAsia="en-IE"/>
        </w:rPr>
        <w:t>. It</w:t>
      </w:r>
      <w:r w:rsidRPr="009E1AD2">
        <w:rPr>
          <w:rFonts w:ascii="Arial" w:hAnsi="Arial" w:cs="Arial"/>
          <w:lang w:eastAsia="en-IE"/>
        </w:rPr>
        <w:t xml:space="preserve"> will provide strategic focus and future long-term planning</w:t>
      </w:r>
      <w:r w:rsidR="00BB0E08" w:rsidRPr="009E1AD2">
        <w:rPr>
          <w:rFonts w:ascii="Arial" w:hAnsi="Arial" w:cs="Arial"/>
          <w:lang w:eastAsia="en-IE"/>
        </w:rPr>
        <w:t>,</w:t>
      </w:r>
      <w:r w:rsidRPr="009E1AD2">
        <w:rPr>
          <w:rFonts w:ascii="Arial" w:hAnsi="Arial" w:cs="Arial"/>
          <w:lang w:eastAsia="en-IE"/>
        </w:rPr>
        <w:t xml:space="preserve"> as well as</w:t>
      </w:r>
      <w:r w:rsidR="00BB0E08" w:rsidRPr="009E1AD2">
        <w:rPr>
          <w:rFonts w:ascii="Arial" w:hAnsi="Arial" w:cs="Arial"/>
          <w:lang w:eastAsia="en-IE"/>
        </w:rPr>
        <w:t>,</w:t>
      </w:r>
      <w:r w:rsidRPr="009E1AD2">
        <w:rPr>
          <w:rFonts w:ascii="Arial" w:hAnsi="Arial" w:cs="Arial"/>
          <w:lang w:eastAsia="en-IE"/>
        </w:rPr>
        <w:t xml:space="preserve"> the ongoing support and maintenance of current SAP solutions. The business and the SAP CoE will align through the collaborative development of requirements, business</w:t>
      </w:r>
      <w:r w:rsidR="00BB0E08" w:rsidRPr="009E1AD2">
        <w:rPr>
          <w:rFonts w:ascii="Arial" w:hAnsi="Arial" w:cs="Arial"/>
          <w:lang w:eastAsia="en-IE"/>
        </w:rPr>
        <w:t xml:space="preserve"> cases</w:t>
      </w:r>
      <w:r w:rsidRPr="009E1AD2">
        <w:rPr>
          <w:rFonts w:ascii="Arial" w:hAnsi="Arial" w:cs="Arial"/>
          <w:lang w:eastAsia="en-IE"/>
        </w:rPr>
        <w:t xml:space="preserve"> and strategic planning</w:t>
      </w:r>
      <w:r w:rsidR="00BB0E08" w:rsidRPr="009E1AD2">
        <w:rPr>
          <w:rFonts w:ascii="Arial" w:hAnsi="Arial" w:cs="Arial"/>
          <w:lang w:eastAsia="en-IE"/>
        </w:rPr>
        <w:t>,</w:t>
      </w:r>
      <w:r w:rsidRPr="009E1AD2">
        <w:rPr>
          <w:rFonts w:ascii="Arial" w:hAnsi="Arial" w:cs="Arial"/>
          <w:lang w:eastAsia="en-IE"/>
        </w:rPr>
        <w:t xml:space="preserve"> to support strategic business goals. The delivery model for the SAP CoE will be based on the current SAP HR/Payroll CoE model and will extend, develop and transform based on industry best practises</w:t>
      </w:r>
      <w:r w:rsidR="00BB0E08" w:rsidRPr="009E1AD2">
        <w:rPr>
          <w:rFonts w:ascii="Arial" w:hAnsi="Arial" w:cs="Arial"/>
          <w:lang w:eastAsia="en-IE"/>
        </w:rPr>
        <w:t>,</w:t>
      </w:r>
      <w:r w:rsidRPr="009E1AD2">
        <w:rPr>
          <w:rFonts w:ascii="Arial" w:hAnsi="Arial" w:cs="Arial"/>
          <w:lang w:eastAsia="en-IE"/>
        </w:rPr>
        <w:t xml:space="preserve"> to optimise the future support of SAP systems. </w:t>
      </w:r>
    </w:p>
    <w:p w:rsidR="005D2C1E" w:rsidRPr="009E1AD2" w:rsidRDefault="005D2C1E" w:rsidP="002D3B53">
      <w:pPr>
        <w:pStyle w:val="ListParagraph"/>
        <w:spacing w:after="0" w:line="240" w:lineRule="auto"/>
        <w:contextualSpacing w:val="0"/>
        <w:rPr>
          <w:rFonts w:ascii="Arial" w:hAnsi="Arial" w:cs="Arial"/>
          <w:b/>
          <w:color w:val="0070C0"/>
        </w:rPr>
      </w:pPr>
    </w:p>
    <w:p w:rsidR="007D7B5F" w:rsidRPr="009E1AD2" w:rsidRDefault="007D7B5F" w:rsidP="005D2C1E">
      <w:pPr>
        <w:pStyle w:val="ListParagraph"/>
        <w:spacing w:after="0" w:line="240" w:lineRule="auto"/>
        <w:rPr>
          <w:rFonts w:ascii="Arial" w:hAnsi="Arial" w:cs="Arial"/>
          <w:sz w:val="20"/>
          <w:szCs w:val="20"/>
        </w:rPr>
      </w:pPr>
    </w:p>
    <w:p w:rsidR="001737EF" w:rsidRPr="009E1AD2" w:rsidRDefault="001737EF" w:rsidP="001737EF">
      <w:pPr>
        <w:pStyle w:val="ListParagraph"/>
        <w:rPr>
          <w:rFonts w:ascii="Arial" w:hAnsi="Arial" w:cs="Arial"/>
          <w:b/>
          <w:bCs/>
          <w:sz w:val="20"/>
          <w:szCs w:val="20"/>
        </w:rPr>
      </w:pPr>
    </w:p>
    <w:p w:rsidR="001737EF" w:rsidRPr="009E1AD2" w:rsidRDefault="001737EF" w:rsidP="001737EF">
      <w:pPr>
        <w:pStyle w:val="ListParagraph"/>
        <w:rPr>
          <w:rFonts w:ascii="Arial" w:hAnsi="Arial" w:cs="Arial"/>
          <w:b/>
          <w:bCs/>
          <w:sz w:val="20"/>
          <w:szCs w:val="20"/>
        </w:rPr>
      </w:pPr>
    </w:p>
    <w:p w:rsidR="001737EF" w:rsidRPr="009E1AD2" w:rsidRDefault="001737EF" w:rsidP="001737EF">
      <w:pPr>
        <w:pStyle w:val="ListParagraph"/>
        <w:rPr>
          <w:rFonts w:ascii="Arial" w:hAnsi="Arial" w:cs="Arial"/>
          <w:b/>
          <w:bCs/>
          <w:sz w:val="20"/>
          <w:szCs w:val="20"/>
        </w:rPr>
      </w:pPr>
    </w:p>
    <w:p w:rsidR="001737EF" w:rsidRPr="009E1AD2" w:rsidRDefault="001737EF" w:rsidP="001737EF">
      <w:pPr>
        <w:pStyle w:val="ListParagraph"/>
        <w:rPr>
          <w:rFonts w:ascii="Arial" w:hAnsi="Arial" w:cs="Arial"/>
          <w:b/>
          <w:bCs/>
          <w:sz w:val="20"/>
          <w:szCs w:val="20"/>
        </w:rPr>
      </w:pPr>
    </w:p>
    <w:p w:rsidR="00EA2D1C" w:rsidRPr="009E1AD2" w:rsidRDefault="00EA2D1C" w:rsidP="006B4C58">
      <w:pPr>
        <w:rPr>
          <w:rFonts w:ascii="Arial" w:hAnsi="Arial" w:cs="Arial"/>
          <w:sz w:val="20"/>
          <w:szCs w:val="20"/>
        </w:rPr>
      </w:pPr>
    </w:p>
    <w:sectPr w:rsidR="00EA2D1C" w:rsidRPr="009E1AD2" w:rsidSect="000460D4">
      <w:headerReference w:type="even" r:id="rId25"/>
      <w:headerReference w:type="default" r:id="rId26"/>
      <w:footerReference w:type="default" r:id="rId27"/>
      <w:headerReference w:type="firs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F10" w:rsidRDefault="00F11F10" w:rsidP="00CF41AA">
      <w:pPr>
        <w:spacing w:after="0" w:line="240" w:lineRule="auto"/>
      </w:pPr>
      <w:r>
        <w:separator/>
      </w:r>
    </w:p>
  </w:endnote>
  <w:endnote w:type="continuationSeparator" w:id="0">
    <w:p w:rsidR="00F11F10" w:rsidRDefault="00F11F10" w:rsidP="00CF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2347"/>
      <w:docPartObj>
        <w:docPartGallery w:val="Page Numbers (Bottom of Page)"/>
        <w:docPartUnique/>
      </w:docPartObj>
    </w:sdtPr>
    <w:sdtEndPr>
      <w:rPr>
        <w:noProof/>
      </w:rPr>
    </w:sdtEndPr>
    <w:sdtContent>
      <w:p w:rsidR="00117137" w:rsidRDefault="00117137">
        <w:pPr>
          <w:pStyle w:val="Footer"/>
          <w:jc w:val="right"/>
        </w:pPr>
        <w:r>
          <w:fldChar w:fldCharType="begin"/>
        </w:r>
        <w:r>
          <w:instrText xml:space="preserve"> PAGE   \* MERGEFORMAT </w:instrText>
        </w:r>
        <w:r>
          <w:fldChar w:fldCharType="separate"/>
        </w:r>
        <w:r w:rsidR="00F11F10">
          <w:rPr>
            <w:noProof/>
          </w:rPr>
          <w:t>1</w:t>
        </w:r>
        <w:r>
          <w:rPr>
            <w:noProof/>
          </w:rPr>
          <w:fldChar w:fldCharType="end"/>
        </w:r>
      </w:p>
    </w:sdtContent>
  </w:sdt>
  <w:p w:rsidR="00117137" w:rsidRDefault="00117137" w:rsidP="00686DB6">
    <w:pPr>
      <w:pStyle w:val="Footer"/>
      <w:tabs>
        <w:tab w:val="clear" w:pos="4513"/>
        <w:tab w:val="clear" w:pos="9026"/>
        <w:tab w:val="left" w:pos="127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F10" w:rsidRDefault="00F11F10" w:rsidP="00CF41AA">
      <w:pPr>
        <w:spacing w:after="0" w:line="240" w:lineRule="auto"/>
      </w:pPr>
      <w:r>
        <w:separator/>
      </w:r>
    </w:p>
  </w:footnote>
  <w:footnote w:type="continuationSeparator" w:id="0">
    <w:p w:rsidR="00F11F10" w:rsidRDefault="00F11F10" w:rsidP="00CF4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37" w:rsidRDefault="00F11F10">
    <w:pPr>
      <w:pStyle w:val="Header"/>
    </w:pPr>
    <w:r>
      <w:rPr>
        <w:noProof/>
      </w:rPr>
      <w:pict w14:anchorId="42D6D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76" o:spid="_x0000_s2050" type="#_x0000_t136" style="position:absolute;margin-left:0;margin-top:0;width:436.15pt;height:261.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37" w:rsidRDefault="00117137">
    <w:pPr>
      <w:pStyle w:val="Header"/>
    </w:pPr>
  </w:p>
  <w:p w:rsidR="00117137" w:rsidRDefault="00117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37" w:rsidRDefault="00F11F10">
    <w:pPr>
      <w:pStyle w:val="Header"/>
    </w:pPr>
    <w:r>
      <w:rPr>
        <w:noProof/>
      </w:rPr>
      <w:pict w14:anchorId="2BD94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75" o:spid="_x0000_s2049" type="#_x0000_t136" style="position:absolute;margin-left:0;margin-top:0;width:436.15pt;height:261.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EE1"/>
    <w:multiLevelType w:val="hybridMultilevel"/>
    <w:tmpl w:val="221604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CC521BD"/>
    <w:multiLevelType w:val="hybridMultilevel"/>
    <w:tmpl w:val="178C94EC"/>
    <w:lvl w:ilvl="0" w:tplc="980806D0">
      <w:start w:val="1"/>
      <w:numFmt w:val="bullet"/>
      <w:lvlText w:val="•"/>
      <w:lvlJc w:val="left"/>
      <w:pPr>
        <w:tabs>
          <w:tab w:val="num" w:pos="720"/>
        </w:tabs>
        <w:ind w:left="720" w:hanging="360"/>
      </w:pPr>
      <w:rPr>
        <w:rFonts w:ascii="Arial" w:hAnsi="Arial" w:hint="default"/>
      </w:rPr>
    </w:lvl>
    <w:lvl w:ilvl="1" w:tplc="CE80A46A" w:tentative="1">
      <w:start w:val="1"/>
      <w:numFmt w:val="bullet"/>
      <w:lvlText w:val="•"/>
      <w:lvlJc w:val="left"/>
      <w:pPr>
        <w:tabs>
          <w:tab w:val="num" w:pos="1440"/>
        </w:tabs>
        <w:ind w:left="1440" w:hanging="360"/>
      </w:pPr>
      <w:rPr>
        <w:rFonts w:ascii="Arial" w:hAnsi="Arial" w:hint="default"/>
      </w:rPr>
    </w:lvl>
    <w:lvl w:ilvl="2" w:tplc="EA24215E" w:tentative="1">
      <w:start w:val="1"/>
      <w:numFmt w:val="bullet"/>
      <w:lvlText w:val="•"/>
      <w:lvlJc w:val="left"/>
      <w:pPr>
        <w:tabs>
          <w:tab w:val="num" w:pos="2160"/>
        </w:tabs>
        <w:ind w:left="2160" w:hanging="360"/>
      </w:pPr>
      <w:rPr>
        <w:rFonts w:ascii="Arial" w:hAnsi="Arial" w:hint="default"/>
      </w:rPr>
    </w:lvl>
    <w:lvl w:ilvl="3" w:tplc="589A6C6A" w:tentative="1">
      <w:start w:val="1"/>
      <w:numFmt w:val="bullet"/>
      <w:lvlText w:val="•"/>
      <w:lvlJc w:val="left"/>
      <w:pPr>
        <w:tabs>
          <w:tab w:val="num" w:pos="2880"/>
        </w:tabs>
        <w:ind w:left="2880" w:hanging="360"/>
      </w:pPr>
      <w:rPr>
        <w:rFonts w:ascii="Arial" w:hAnsi="Arial" w:hint="default"/>
      </w:rPr>
    </w:lvl>
    <w:lvl w:ilvl="4" w:tplc="A760A7F6" w:tentative="1">
      <w:start w:val="1"/>
      <w:numFmt w:val="bullet"/>
      <w:lvlText w:val="•"/>
      <w:lvlJc w:val="left"/>
      <w:pPr>
        <w:tabs>
          <w:tab w:val="num" w:pos="3600"/>
        </w:tabs>
        <w:ind w:left="3600" w:hanging="360"/>
      </w:pPr>
      <w:rPr>
        <w:rFonts w:ascii="Arial" w:hAnsi="Arial" w:hint="default"/>
      </w:rPr>
    </w:lvl>
    <w:lvl w:ilvl="5" w:tplc="04FEC310" w:tentative="1">
      <w:start w:val="1"/>
      <w:numFmt w:val="bullet"/>
      <w:lvlText w:val="•"/>
      <w:lvlJc w:val="left"/>
      <w:pPr>
        <w:tabs>
          <w:tab w:val="num" w:pos="4320"/>
        </w:tabs>
        <w:ind w:left="4320" w:hanging="360"/>
      </w:pPr>
      <w:rPr>
        <w:rFonts w:ascii="Arial" w:hAnsi="Arial" w:hint="default"/>
      </w:rPr>
    </w:lvl>
    <w:lvl w:ilvl="6" w:tplc="DB107E64" w:tentative="1">
      <w:start w:val="1"/>
      <w:numFmt w:val="bullet"/>
      <w:lvlText w:val="•"/>
      <w:lvlJc w:val="left"/>
      <w:pPr>
        <w:tabs>
          <w:tab w:val="num" w:pos="5040"/>
        </w:tabs>
        <w:ind w:left="5040" w:hanging="360"/>
      </w:pPr>
      <w:rPr>
        <w:rFonts w:ascii="Arial" w:hAnsi="Arial" w:hint="default"/>
      </w:rPr>
    </w:lvl>
    <w:lvl w:ilvl="7" w:tplc="3834791A" w:tentative="1">
      <w:start w:val="1"/>
      <w:numFmt w:val="bullet"/>
      <w:lvlText w:val="•"/>
      <w:lvlJc w:val="left"/>
      <w:pPr>
        <w:tabs>
          <w:tab w:val="num" w:pos="5760"/>
        </w:tabs>
        <w:ind w:left="5760" w:hanging="360"/>
      </w:pPr>
      <w:rPr>
        <w:rFonts w:ascii="Arial" w:hAnsi="Arial" w:hint="default"/>
      </w:rPr>
    </w:lvl>
    <w:lvl w:ilvl="8" w:tplc="3DDEC0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F37869"/>
    <w:multiLevelType w:val="hybridMultilevel"/>
    <w:tmpl w:val="5FE674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A87E56"/>
    <w:multiLevelType w:val="hybridMultilevel"/>
    <w:tmpl w:val="F006A4BC"/>
    <w:lvl w:ilvl="0" w:tplc="354E728A">
      <w:start w:val="1"/>
      <w:numFmt w:val="bullet"/>
      <w:lvlText w:val="•"/>
      <w:lvlJc w:val="left"/>
      <w:pPr>
        <w:tabs>
          <w:tab w:val="num" w:pos="720"/>
        </w:tabs>
        <w:ind w:left="720" w:hanging="360"/>
      </w:pPr>
      <w:rPr>
        <w:rFonts w:ascii="Arial" w:hAnsi="Arial" w:hint="default"/>
      </w:rPr>
    </w:lvl>
    <w:lvl w:ilvl="1" w:tplc="AAFC1484" w:tentative="1">
      <w:start w:val="1"/>
      <w:numFmt w:val="bullet"/>
      <w:lvlText w:val="•"/>
      <w:lvlJc w:val="left"/>
      <w:pPr>
        <w:tabs>
          <w:tab w:val="num" w:pos="1440"/>
        </w:tabs>
        <w:ind w:left="1440" w:hanging="360"/>
      </w:pPr>
      <w:rPr>
        <w:rFonts w:ascii="Arial" w:hAnsi="Arial" w:hint="default"/>
      </w:rPr>
    </w:lvl>
    <w:lvl w:ilvl="2" w:tplc="5CB2AA30" w:tentative="1">
      <w:start w:val="1"/>
      <w:numFmt w:val="bullet"/>
      <w:lvlText w:val="•"/>
      <w:lvlJc w:val="left"/>
      <w:pPr>
        <w:tabs>
          <w:tab w:val="num" w:pos="2160"/>
        </w:tabs>
        <w:ind w:left="2160" w:hanging="360"/>
      </w:pPr>
      <w:rPr>
        <w:rFonts w:ascii="Arial" w:hAnsi="Arial" w:hint="default"/>
      </w:rPr>
    </w:lvl>
    <w:lvl w:ilvl="3" w:tplc="95E01E74" w:tentative="1">
      <w:start w:val="1"/>
      <w:numFmt w:val="bullet"/>
      <w:lvlText w:val="•"/>
      <w:lvlJc w:val="left"/>
      <w:pPr>
        <w:tabs>
          <w:tab w:val="num" w:pos="2880"/>
        </w:tabs>
        <w:ind w:left="2880" w:hanging="360"/>
      </w:pPr>
      <w:rPr>
        <w:rFonts w:ascii="Arial" w:hAnsi="Arial" w:hint="default"/>
      </w:rPr>
    </w:lvl>
    <w:lvl w:ilvl="4" w:tplc="9312A560" w:tentative="1">
      <w:start w:val="1"/>
      <w:numFmt w:val="bullet"/>
      <w:lvlText w:val="•"/>
      <w:lvlJc w:val="left"/>
      <w:pPr>
        <w:tabs>
          <w:tab w:val="num" w:pos="3600"/>
        </w:tabs>
        <w:ind w:left="3600" w:hanging="360"/>
      </w:pPr>
      <w:rPr>
        <w:rFonts w:ascii="Arial" w:hAnsi="Arial" w:hint="default"/>
      </w:rPr>
    </w:lvl>
    <w:lvl w:ilvl="5" w:tplc="E48C5B7A" w:tentative="1">
      <w:start w:val="1"/>
      <w:numFmt w:val="bullet"/>
      <w:lvlText w:val="•"/>
      <w:lvlJc w:val="left"/>
      <w:pPr>
        <w:tabs>
          <w:tab w:val="num" w:pos="4320"/>
        </w:tabs>
        <w:ind w:left="4320" w:hanging="360"/>
      </w:pPr>
      <w:rPr>
        <w:rFonts w:ascii="Arial" w:hAnsi="Arial" w:hint="default"/>
      </w:rPr>
    </w:lvl>
    <w:lvl w:ilvl="6" w:tplc="D6843C46" w:tentative="1">
      <w:start w:val="1"/>
      <w:numFmt w:val="bullet"/>
      <w:lvlText w:val="•"/>
      <w:lvlJc w:val="left"/>
      <w:pPr>
        <w:tabs>
          <w:tab w:val="num" w:pos="5040"/>
        </w:tabs>
        <w:ind w:left="5040" w:hanging="360"/>
      </w:pPr>
      <w:rPr>
        <w:rFonts w:ascii="Arial" w:hAnsi="Arial" w:hint="default"/>
      </w:rPr>
    </w:lvl>
    <w:lvl w:ilvl="7" w:tplc="BE26513A" w:tentative="1">
      <w:start w:val="1"/>
      <w:numFmt w:val="bullet"/>
      <w:lvlText w:val="•"/>
      <w:lvlJc w:val="left"/>
      <w:pPr>
        <w:tabs>
          <w:tab w:val="num" w:pos="5760"/>
        </w:tabs>
        <w:ind w:left="5760" w:hanging="360"/>
      </w:pPr>
      <w:rPr>
        <w:rFonts w:ascii="Arial" w:hAnsi="Arial" w:hint="default"/>
      </w:rPr>
    </w:lvl>
    <w:lvl w:ilvl="8" w:tplc="7C88D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7E221"/>
    <w:multiLevelType w:val="hybridMultilevel"/>
    <w:tmpl w:val="6DC82C64"/>
    <w:lvl w:ilvl="0" w:tplc="6508472E">
      <w:start w:val="1"/>
      <w:numFmt w:val="bullet"/>
      <w:lvlText w:val="·"/>
      <w:lvlJc w:val="left"/>
      <w:pPr>
        <w:ind w:left="720" w:hanging="360"/>
      </w:pPr>
      <w:rPr>
        <w:rFonts w:ascii="Symbol" w:hAnsi="Symbol" w:hint="default"/>
      </w:rPr>
    </w:lvl>
    <w:lvl w:ilvl="1" w:tplc="31CA7E16">
      <w:start w:val="1"/>
      <w:numFmt w:val="bullet"/>
      <w:lvlText w:val="o"/>
      <w:lvlJc w:val="left"/>
      <w:pPr>
        <w:ind w:left="1440" w:hanging="360"/>
      </w:pPr>
      <w:rPr>
        <w:rFonts w:ascii="Courier New" w:hAnsi="Courier New" w:hint="default"/>
      </w:rPr>
    </w:lvl>
    <w:lvl w:ilvl="2" w:tplc="A644E9C6">
      <w:start w:val="1"/>
      <w:numFmt w:val="bullet"/>
      <w:lvlText w:val=""/>
      <w:lvlJc w:val="left"/>
      <w:pPr>
        <w:ind w:left="2160" w:hanging="360"/>
      </w:pPr>
      <w:rPr>
        <w:rFonts w:ascii="Wingdings" w:hAnsi="Wingdings" w:hint="default"/>
      </w:rPr>
    </w:lvl>
    <w:lvl w:ilvl="3" w:tplc="DF2654F4">
      <w:start w:val="1"/>
      <w:numFmt w:val="bullet"/>
      <w:lvlText w:val=""/>
      <w:lvlJc w:val="left"/>
      <w:pPr>
        <w:ind w:left="2880" w:hanging="360"/>
      </w:pPr>
      <w:rPr>
        <w:rFonts w:ascii="Symbol" w:hAnsi="Symbol" w:hint="default"/>
      </w:rPr>
    </w:lvl>
    <w:lvl w:ilvl="4" w:tplc="65B8BAD4">
      <w:start w:val="1"/>
      <w:numFmt w:val="bullet"/>
      <w:lvlText w:val="o"/>
      <w:lvlJc w:val="left"/>
      <w:pPr>
        <w:ind w:left="3600" w:hanging="360"/>
      </w:pPr>
      <w:rPr>
        <w:rFonts w:ascii="Courier New" w:hAnsi="Courier New" w:hint="default"/>
      </w:rPr>
    </w:lvl>
    <w:lvl w:ilvl="5" w:tplc="F02EC6F4">
      <w:start w:val="1"/>
      <w:numFmt w:val="bullet"/>
      <w:lvlText w:val=""/>
      <w:lvlJc w:val="left"/>
      <w:pPr>
        <w:ind w:left="4320" w:hanging="360"/>
      </w:pPr>
      <w:rPr>
        <w:rFonts w:ascii="Wingdings" w:hAnsi="Wingdings" w:hint="default"/>
      </w:rPr>
    </w:lvl>
    <w:lvl w:ilvl="6" w:tplc="FD96FC0E">
      <w:start w:val="1"/>
      <w:numFmt w:val="bullet"/>
      <w:lvlText w:val=""/>
      <w:lvlJc w:val="left"/>
      <w:pPr>
        <w:ind w:left="5040" w:hanging="360"/>
      </w:pPr>
      <w:rPr>
        <w:rFonts w:ascii="Symbol" w:hAnsi="Symbol" w:hint="default"/>
      </w:rPr>
    </w:lvl>
    <w:lvl w:ilvl="7" w:tplc="5EF2F0FA">
      <w:start w:val="1"/>
      <w:numFmt w:val="bullet"/>
      <w:lvlText w:val="o"/>
      <w:lvlJc w:val="left"/>
      <w:pPr>
        <w:ind w:left="5760" w:hanging="360"/>
      </w:pPr>
      <w:rPr>
        <w:rFonts w:ascii="Courier New" w:hAnsi="Courier New" w:hint="default"/>
      </w:rPr>
    </w:lvl>
    <w:lvl w:ilvl="8" w:tplc="6D3403AE">
      <w:start w:val="1"/>
      <w:numFmt w:val="bullet"/>
      <w:lvlText w:val=""/>
      <w:lvlJc w:val="left"/>
      <w:pPr>
        <w:ind w:left="6480" w:hanging="360"/>
      </w:pPr>
      <w:rPr>
        <w:rFonts w:ascii="Wingdings" w:hAnsi="Wingdings" w:hint="default"/>
      </w:rPr>
    </w:lvl>
  </w:abstractNum>
  <w:abstractNum w:abstractNumId="5" w15:restartNumberingAfterBreak="0">
    <w:nsid w:val="149E324A"/>
    <w:multiLevelType w:val="hybridMultilevel"/>
    <w:tmpl w:val="26C851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C4602B"/>
    <w:multiLevelType w:val="hybridMultilevel"/>
    <w:tmpl w:val="E33619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5A19D4"/>
    <w:multiLevelType w:val="hybridMultilevel"/>
    <w:tmpl w:val="132AB0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753553C"/>
    <w:multiLevelType w:val="hybridMultilevel"/>
    <w:tmpl w:val="3E3CFD58"/>
    <w:lvl w:ilvl="0" w:tplc="AEE87872">
      <w:start w:val="1"/>
      <w:numFmt w:val="bullet"/>
      <w:lvlText w:val="•"/>
      <w:lvlJc w:val="left"/>
      <w:pPr>
        <w:tabs>
          <w:tab w:val="num" w:pos="720"/>
        </w:tabs>
        <w:ind w:left="720" w:hanging="360"/>
      </w:pPr>
      <w:rPr>
        <w:rFonts w:ascii="Arial" w:hAnsi="Arial" w:cs="Times New Roman" w:hint="default"/>
      </w:rPr>
    </w:lvl>
    <w:lvl w:ilvl="1" w:tplc="23668A26">
      <w:start w:val="1"/>
      <w:numFmt w:val="bullet"/>
      <w:lvlText w:val="•"/>
      <w:lvlJc w:val="left"/>
      <w:pPr>
        <w:tabs>
          <w:tab w:val="num" w:pos="1440"/>
        </w:tabs>
        <w:ind w:left="1440" w:hanging="360"/>
      </w:pPr>
      <w:rPr>
        <w:rFonts w:ascii="Arial" w:hAnsi="Arial" w:cs="Times New Roman" w:hint="default"/>
      </w:rPr>
    </w:lvl>
    <w:lvl w:ilvl="2" w:tplc="74208948">
      <w:start w:val="1"/>
      <w:numFmt w:val="bullet"/>
      <w:lvlText w:val="•"/>
      <w:lvlJc w:val="left"/>
      <w:pPr>
        <w:tabs>
          <w:tab w:val="num" w:pos="2160"/>
        </w:tabs>
        <w:ind w:left="2160" w:hanging="360"/>
      </w:pPr>
      <w:rPr>
        <w:rFonts w:ascii="Arial" w:hAnsi="Arial" w:cs="Times New Roman" w:hint="default"/>
      </w:rPr>
    </w:lvl>
    <w:lvl w:ilvl="3" w:tplc="F482B0BC">
      <w:start w:val="1"/>
      <w:numFmt w:val="bullet"/>
      <w:lvlText w:val="•"/>
      <w:lvlJc w:val="left"/>
      <w:pPr>
        <w:tabs>
          <w:tab w:val="num" w:pos="2880"/>
        </w:tabs>
        <w:ind w:left="2880" w:hanging="360"/>
      </w:pPr>
      <w:rPr>
        <w:rFonts w:ascii="Arial" w:hAnsi="Arial" w:cs="Times New Roman" w:hint="default"/>
      </w:rPr>
    </w:lvl>
    <w:lvl w:ilvl="4" w:tplc="BAE09C0A">
      <w:start w:val="1"/>
      <w:numFmt w:val="bullet"/>
      <w:lvlText w:val="•"/>
      <w:lvlJc w:val="left"/>
      <w:pPr>
        <w:tabs>
          <w:tab w:val="num" w:pos="3600"/>
        </w:tabs>
        <w:ind w:left="3600" w:hanging="360"/>
      </w:pPr>
      <w:rPr>
        <w:rFonts w:ascii="Arial" w:hAnsi="Arial" w:cs="Times New Roman" w:hint="default"/>
      </w:rPr>
    </w:lvl>
    <w:lvl w:ilvl="5" w:tplc="92123940">
      <w:start w:val="1"/>
      <w:numFmt w:val="bullet"/>
      <w:lvlText w:val="•"/>
      <w:lvlJc w:val="left"/>
      <w:pPr>
        <w:tabs>
          <w:tab w:val="num" w:pos="4320"/>
        </w:tabs>
        <w:ind w:left="4320" w:hanging="360"/>
      </w:pPr>
      <w:rPr>
        <w:rFonts w:ascii="Arial" w:hAnsi="Arial" w:cs="Times New Roman" w:hint="default"/>
      </w:rPr>
    </w:lvl>
    <w:lvl w:ilvl="6" w:tplc="98B4C2BA">
      <w:start w:val="1"/>
      <w:numFmt w:val="bullet"/>
      <w:lvlText w:val="•"/>
      <w:lvlJc w:val="left"/>
      <w:pPr>
        <w:tabs>
          <w:tab w:val="num" w:pos="5040"/>
        </w:tabs>
        <w:ind w:left="5040" w:hanging="360"/>
      </w:pPr>
      <w:rPr>
        <w:rFonts w:ascii="Arial" w:hAnsi="Arial" w:cs="Times New Roman" w:hint="default"/>
      </w:rPr>
    </w:lvl>
    <w:lvl w:ilvl="7" w:tplc="EEA026FE">
      <w:start w:val="1"/>
      <w:numFmt w:val="bullet"/>
      <w:lvlText w:val="•"/>
      <w:lvlJc w:val="left"/>
      <w:pPr>
        <w:tabs>
          <w:tab w:val="num" w:pos="5760"/>
        </w:tabs>
        <w:ind w:left="5760" w:hanging="360"/>
      </w:pPr>
      <w:rPr>
        <w:rFonts w:ascii="Arial" w:hAnsi="Arial" w:cs="Times New Roman" w:hint="default"/>
      </w:rPr>
    </w:lvl>
    <w:lvl w:ilvl="8" w:tplc="385CA9EC">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EC74BF2"/>
    <w:multiLevelType w:val="hybridMultilevel"/>
    <w:tmpl w:val="98E2B7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0945F5B"/>
    <w:multiLevelType w:val="hybridMultilevel"/>
    <w:tmpl w:val="E5F46B0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15:restartNumberingAfterBreak="0">
    <w:nsid w:val="30A744AF"/>
    <w:multiLevelType w:val="hybridMultilevel"/>
    <w:tmpl w:val="55841FAE"/>
    <w:lvl w:ilvl="0" w:tplc="AD8E9E2A">
      <w:start w:val="1"/>
      <w:numFmt w:val="decimal"/>
      <w:pStyle w:val="Heading2"/>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AA74B4D6">
      <w:start w:val="1"/>
      <w:numFmt w:val="upperLetter"/>
      <w:lvlText w:val="%4."/>
      <w:lvlJc w:val="left"/>
      <w:pPr>
        <w:ind w:left="2520" w:hanging="360"/>
      </w:pPr>
      <w:rPr>
        <w:rFonts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3AF0C21"/>
    <w:multiLevelType w:val="hybridMultilevel"/>
    <w:tmpl w:val="E2FC5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113ABC"/>
    <w:multiLevelType w:val="hybridMultilevel"/>
    <w:tmpl w:val="FCCCA4D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46DC3A12"/>
    <w:multiLevelType w:val="hybridMultilevel"/>
    <w:tmpl w:val="F10E4514"/>
    <w:lvl w:ilvl="0" w:tplc="1809000B">
      <w:start w:val="1"/>
      <w:numFmt w:val="bullet"/>
      <w:lvlText w:val=""/>
      <w:lvlJc w:val="left"/>
      <w:pPr>
        <w:ind w:left="2304" w:hanging="360"/>
      </w:pPr>
      <w:rPr>
        <w:rFonts w:ascii="Wingdings" w:hAnsi="Wingdings" w:hint="default"/>
      </w:rPr>
    </w:lvl>
    <w:lvl w:ilvl="1" w:tplc="18090003" w:tentative="1">
      <w:start w:val="1"/>
      <w:numFmt w:val="bullet"/>
      <w:lvlText w:val="o"/>
      <w:lvlJc w:val="left"/>
      <w:pPr>
        <w:ind w:left="3024" w:hanging="360"/>
      </w:pPr>
      <w:rPr>
        <w:rFonts w:ascii="Courier New" w:hAnsi="Courier New" w:cs="Courier New" w:hint="default"/>
      </w:rPr>
    </w:lvl>
    <w:lvl w:ilvl="2" w:tplc="18090005" w:tentative="1">
      <w:start w:val="1"/>
      <w:numFmt w:val="bullet"/>
      <w:lvlText w:val=""/>
      <w:lvlJc w:val="left"/>
      <w:pPr>
        <w:ind w:left="3744" w:hanging="360"/>
      </w:pPr>
      <w:rPr>
        <w:rFonts w:ascii="Wingdings" w:hAnsi="Wingdings" w:hint="default"/>
      </w:rPr>
    </w:lvl>
    <w:lvl w:ilvl="3" w:tplc="18090001" w:tentative="1">
      <w:start w:val="1"/>
      <w:numFmt w:val="bullet"/>
      <w:lvlText w:val=""/>
      <w:lvlJc w:val="left"/>
      <w:pPr>
        <w:ind w:left="4464" w:hanging="360"/>
      </w:pPr>
      <w:rPr>
        <w:rFonts w:ascii="Symbol" w:hAnsi="Symbol" w:hint="default"/>
      </w:rPr>
    </w:lvl>
    <w:lvl w:ilvl="4" w:tplc="18090003" w:tentative="1">
      <w:start w:val="1"/>
      <w:numFmt w:val="bullet"/>
      <w:lvlText w:val="o"/>
      <w:lvlJc w:val="left"/>
      <w:pPr>
        <w:ind w:left="5184" w:hanging="360"/>
      </w:pPr>
      <w:rPr>
        <w:rFonts w:ascii="Courier New" w:hAnsi="Courier New" w:cs="Courier New" w:hint="default"/>
      </w:rPr>
    </w:lvl>
    <w:lvl w:ilvl="5" w:tplc="18090005" w:tentative="1">
      <w:start w:val="1"/>
      <w:numFmt w:val="bullet"/>
      <w:lvlText w:val=""/>
      <w:lvlJc w:val="left"/>
      <w:pPr>
        <w:ind w:left="5904" w:hanging="360"/>
      </w:pPr>
      <w:rPr>
        <w:rFonts w:ascii="Wingdings" w:hAnsi="Wingdings" w:hint="default"/>
      </w:rPr>
    </w:lvl>
    <w:lvl w:ilvl="6" w:tplc="18090001" w:tentative="1">
      <w:start w:val="1"/>
      <w:numFmt w:val="bullet"/>
      <w:lvlText w:val=""/>
      <w:lvlJc w:val="left"/>
      <w:pPr>
        <w:ind w:left="6624" w:hanging="360"/>
      </w:pPr>
      <w:rPr>
        <w:rFonts w:ascii="Symbol" w:hAnsi="Symbol" w:hint="default"/>
      </w:rPr>
    </w:lvl>
    <w:lvl w:ilvl="7" w:tplc="18090003" w:tentative="1">
      <w:start w:val="1"/>
      <w:numFmt w:val="bullet"/>
      <w:lvlText w:val="o"/>
      <w:lvlJc w:val="left"/>
      <w:pPr>
        <w:ind w:left="7344" w:hanging="360"/>
      </w:pPr>
      <w:rPr>
        <w:rFonts w:ascii="Courier New" w:hAnsi="Courier New" w:cs="Courier New" w:hint="default"/>
      </w:rPr>
    </w:lvl>
    <w:lvl w:ilvl="8" w:tplc="18090005" w:tentative="1">
      <w:start w:val="1"/>
      <w:numFmt w:val="bullet"/>
      <w:lvlText w:val=""/>
      <w:lvlJc w:val="left"/>
      <w:pPr>
        <w:ind w:left="8064" w:hanging="360"/>
      </w:pPr>
      <w:rPr>
        <w:rFonts w:ascii="Wingdings" w:hAnsi="Wingdings" w:hint="default"/>
      </w:rPr>
    </w:lvl>
  </w:abstractNum>
  <w:abstractNum w:abstractNumId="15" w15:restartNumberingAfterBreak="0">
    <w:nsid w:val="47B687F8"/>
    <w:multiLevelType w:val="hybridMultilevel"/>
    <w:tmpl w:val="751AF706"/>
    <w:lvl w:ilvl="0" w:tplc="5730612E">
      <w:start w:val="1"/>
      <w:numFmt w:val="bullet"/>
      <w:lvlText w:val="·"/>
      <w:lvlJc w:val="left"/>
      <w:pPr>
        <w:ind w:left="720" w:hanging="360"/>
      </w:pPr>
      <w:rPr>
        <w:rFonts w:ascii="Symbol" w:hAnsi="Symbol" w:hint="default"/>
      </w:rPr>
    </w:lvl>
    <w:lvl w:ilvl="1" w:tplc="C06802FE">
      <w:start w:val="1"/>
      <w:numFmt w:val="bullet"/>
      <w:lvlText w:val="o"/>
      <w:lvlJc w:val="left"/>
      <w:pPr>
        <w:ind w:left="1440" w:hanging="360"/>
      </w:pPr>
      <w:rPr>
        <w:rFonts w:ascii="Courier New" w:hAnsi="Courier New" w:hint="default"/>
      </w:rPr>
    </w:lvl>
    <w:lvl w:ilvl="2" w:tplc="47F4EFF2">
      <w:start w:val="1"/>
      <w:numFmt w:val="bullet"/>
      <w:lvlText w:val=""/>
      <w:lvlJc w:val="left"/>
      <w:pPr>
        <w:ind w:left="2160" w:hanging="360"/>
      </w:pPr>
      <w:rPr>
        <w:rFonts w:ascii="Wingdings" w:hAnsi="Wingdings" w:hint="default"/>
      </w:rPr>
    </w:lvl>
    <w:lvl w:ilvl="3" w:tplc="B0B6AE76">
      <w:start w:val="1"/>
      <w:numFmt w:val="bullet"/>
      <w:lvlText w:val=""/>
      <w:lvlJc w:val="left"/>
      <w:pPr>
        <w:ind w:left="2880" w:hanging="360"/>
      </w:pPr>
      <w:rPr>
        <w:rFonts w:ascii="Symbol" w:hAnsi="Symbol" w:hint="default"/>
      </w:rPr>
    </w:lvl>
    <w:lvl w:ilvl="4" w:tplc="71F8A23C">
      <w:start w:val="1"/>
      <w:numFmt w:val="bullet"/>
      <w:lvlText w:val="o"/>
      <w:lvlJc w:val="left"/>
      <w:pPr>
        <w:ind w:left="3600" w:hanging="360"/>
      </w:pPr>
      <w:rPr>
        <w:rFonts w:ascii="Courier New" w:hAnsi="Courier New" w:hint="default"/>
      </w:rPr>
    </w:lvl>
    <w:lvl w:ilvl="5" w:tplc="631ECBBA">
      <w:start w:val="1"/>
      <w:numFmt w:val="bullet"/>
      <w:lvlText w:val=""/>
      <w:lvlJc w:val="left"/>
      <w:pPr>
        <w:ind w:left="4320" w:hanging="360"/>
      </w:pPr>
      <w:rPr>
        <w:rFonts w:ascii="Wingdings" w:hAnsi="Wingdings" w:hint="default"/>
      </w:rPr>
    </w:lvl>
    <w:lvl w:ilvl="6" w:tplc="1734639A">
      <w:start w:val="1"/>
      <w:numFmt w:val="bullet"/>
      <w:lvlText w:val=""/>
      <w:lvlJc w:val="left"/>
      <w:pPr>
        <w:ind w:left="5040" w:hanging="360"/>
      </w:pPr>
      <w:rPr>
        <w:rFonts w:ascii="Symbol" w:hAnsi="Symbol" w:hint="default"/>
      </w:rPr>
    </w:lvl>
    <w:lvl w:ilvl="7" w:tplc="79DA338C">
      <w:start w:val="1"/>
      <w:numFmt w:val="bullet"/>
      <w:lvlText w:val="o"/>
      <w:lvlJc w:val="left"/>
      <w:pPr>
        <w:ind w:left="5760" w:hanging="360"/>
      </w:pPr>
      <w:rPr>
        <w:rFonts w:ascii="Courier New" w:hAnsi="Courier New" w:hint="default"/>
      </w:rPr>
    </w:lvl>
    <w:lvl w:ilvl="8" w:tplc="D8CEE4B0">
      <w:start w:val="1"/>
      <w:numFmt w:val="bullet"/>
      <w:lvlText w:val=""/>
      <w:lvlJc w:val="left"/>
      <w:pPr>
        <w:ind w:left="6480" w:hanging="360"/>
      </w:pPr>
      <w:rPr>
        <w:rFonts w:ascii="Wingdings" w:hAnsi="Wingdings" w:hint="default"/>
      </w:rPr>
    </w:lvl>
  </w:abstractNum>
  <w:abstractNum w:abstractNumId="16" w15:restartNumberingAfterBreak="0">
    <w:nsid w:val="4D5A45E3"/>
    <w:multiLevelType w:val="hybridMultilevel"/>
    <w:tmpl w:val="AABEBAE2"/>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4FE13659"/>
    <w:multiLevelType w:val="hybridMultilevel"/>
    <w:tmpl w:val="6156B7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02C63EC"/>
    <w:multiLevelType w:val="hybridMultilevel"/>
    <w:tmpl w:val="3AF8CA94"/>
    <w:lvl w:ilvl="0" w:tplc="3F1A5AA6">
      <w:start w:val="1"/>
      <w:numFmt w:val="bullet"/>
      <w:lvlText w:val="•"/>
      <w:lvlJc w:val="left"/>
      <w:pPr>
        <w:tabs>
          <w:tab w:val="num" w:pos="720"/>
        </w:tabs>
        <w:ind w:left="720" w:hanging="360"/>
      </w:pPr>
      <w:rPr>
        <w:rFonts w:ascii="Arial" w:hAnsi="Arial" w:cs="Times New Roman" w:hint="default"/>
      </w:rPr>
    </w:lvl>
    <w:lvl w:ilvl="1" w:tplc="FBD858EC">
      <w:start w:val="462"/>
      <w:numFmt w:val="bullet"/>
      <w:lvlText w:val="•"/>
      <w:lvlJc w:val="left"/>
      <w:pPr>
        <w:tabs>
          <w:tab w:val="num" w:pos="1440"/>
        </w:tabs>
        <w:ind w:left="1440" w:hanging="360"/>
      </w:pPr>
      <w:rPr>
        <w:rFonts w:ascii="Arial" w:hAnsi="Arial" w:cs="Times New Roman" w:hint="default"/>
      </w:rPr>
    </w:lvl>
    <w:lvl w:ilvl="2" w:tplc="E5F6C96E">
      <w:start w:val="1"/>
      <w:numFmt w:val="bullet"/>
      <w:lvlText w:val="•"/>
      <w:lvlJc w:val="left"/>
      <w:pPr>
        <w:tabs>
          <w:tab w:val="num" w:pos="2160"/>
        </w:tabs>
        <w:ind w:left="2160" w:hanging="360"/>
      </w:pPr>
      <w:rPr>
        <w:rFonts w:ascii="Arial" w:hAnsi="Arial" w:cs="Times New Roman" w:hint="default"/>
      </w:rPr>
    </w:lvl>
    <w:lvl w:ilvl="3" w:tplc="06D68774">
      <w:start w:val="1"/>
      <w:numFmt w:val="bullet"/>
      <w:lvlText w:val="•"/>
      <w:lvlJc w:val="left"/>
      <w:pPr>
        <w:tabs>
          <w:tab w:val="num" w:pos="2880"/>
        </w:tabs>
        <w:ind w:left="2880" w:hanging="360"/>
      </w:pPr>
      <w:rPr>
        <w:rFonts w:ascii="Arial" w:hAnsi="Arial" w:cs="Times New Roman" w:hint="default"/>
      </w:rPr>
    </w:lvl>
    <w:lvl w:ilvl="4" w:tplc="F5FAF958">
      <w:start w:val="1"/>
      <w:numFmt w:val="bullet"/>
      <w:lvlText w:val="•"/>
      <w:lvlJc w:val="left"/>
      <w:pPr>
        <w:tabs>
          <w:tab w:val="num" w:pos="3600"/>
        </w:tabs>
        <w:ind w:left="3600" w:hanging="360"/>
      </w:pPr>
      <w:rPr>
        <w:rFonts w:ascii="Arial" w:hAnsi="Arial" w:cs="Times New Roman" w:hint="default"/>
      </w:rPr>
    </w:lvl>
    <w:lvl w:ilvl="5" w:tplc="449C8C5A">
      <w:start w:val="1"/>
      <w:numFmt w:val="bullet"/>
      <w:lvlText w:val="•"/>
      <w:lvlJc w:val="left"/>
      <w:pPr>
        <w:tabs>
          <w:tab w:val="num" w:pos="4320"/>
        </w:tabs>
        <w:ind w:left="4320" w:hanging="360"/>
      </w:pPr>
      <w:rPr>
        <w:rFonts w:ascii="Arial" w:hAnsi="Arial" w:cs="Times New Roman" w:hint="default"/>
      </w:rPr>
    </w:lvl>
    <w:lvl w:ilvl="6" w:tplc="E8548EE8">
      <w:start w:val="1"/>
      <w:numFmt w:val="bullet"/>
      <w:lvlText w:val="•"/>
      <w:lvlJc w:val="left"/>
      <w:pPr>
        <w:tabs>
          <w:tab w:val="num" w:pos="5040"/>
        </w:tabs>
        <w:ind w:left="5040" w:hanging="360"/>
      </w:pPr>
      <w:rPr>
        <w:rFonts w:ascii="Arial" w:hAnsi="Arial" w:cs="Times New Roman" w:hint="default"/>
      </w:rPr>
    </w:lvl>
    <w:lvl w:ilvl="7" w:tplc="BCEAFB2E">
      <w:start w:val="1"/>
      <w:numFmt w:val="bullet"/>
      <w:lvlText w:val="•"/>
      <w:lvlJc w:val="left"/>
      <w:pPr>
        <w:tabs>
          <w:tab w:val="num" w:pos="5760"/>
        </w:tabs>
        <w:ind w:left="5760" w:hanging="360"/>
      </w:pPr>
      <w:rPr>
        <w:rFonts w:ascii="Arial" w:hAnsi="Arial" w:cs="Times New Roman" w:hint="default"/>
      </w:rPr>
    </w:lvl>
    <w:lvl w:ilvl="8" w:tplc="B14074AA">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3BD3A00"/>
    <w:multiLevelType w:val="hybridMultilevel"/>
    <w:tmpl w:val="20E692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174C27"/>
    <w:multiLevelType w:val="hybridMultilevel"/>
    <w:tmpl w:val="75780E84"/>
    <w:lvl w:ilvl="0" w:tplc="18090001">
      <w:start w:val="1"/>
      <w:numFmt w:val="bullet"/>
      <w:lvlText w:val=""/>
      <w:lvlJc w:val="left"/>
      <w:pPr>
        <w:tabs>
          <w:tab w:val="num" w:pos="1728"/>
        </w:tabs>
        <w:ind w:left="1728" w:hanging="360"/>
      </w:pPr>
      <w:rPr>
        <w:rFonts w:ascii="Symbol" w:hAnsi="Symbol" w:hint="default"/>
      </w:rPr>
    </w:lvl>
    <w:lvl w:ilvl="1" w:tplc="D2164178">
      <w:start w:val="1"/>
      <w:numFmt w:val="bullet"/>
      <w:lvlText w:val=""/>
      <w:lvlJc w:val="left"/>
      <w:pPr>
        <w:tabs>
          <w:tab w:val="num" w:pos="2448"/>
        </w:tabs>
        <w:ind w:left="2448" w:hanging="360"/>
      </w:pPr>
      <w:rPr>
        <w:rFonts w:ascii="Wingdings" w:hAnsi="Wingdings" w:hint="default"/>
      </w:rPr>
    </w:lvl>
    <w:lvl w:ilvl="2" w:tplc="0F86FB36" w:tentative="1">
      <w:start w:val="1"/>
      <w:numFmt w:val="bullet"/>
      <w:lvlText w:val=""/>
      <w:lvlJc w:val="left"/>
      <w:pPr>
        <w:tabs>
          <w:tab w:val="num" w:pos="3168"/>
        </w:tabs>
        <w:ind w:left="3168" w:hanging="360"/>
      </w:pPr>
      <w:rPr>
        <w:rFonts w:ascii="Wingdings" w:hAnsi="Wingdings" w:hint="default"/>
      </w:rPr>
    </w:lvl>
    <w:lvl w:ilvl="3" w:tplc="F3603B74" w:tentative="1">
      <w:start w:val="1"/>
      <w:numFmt w:val="bullet"/>
      <w:lvlText w:val=""/>
      <w:lvlJc w:val="left"/>
      <w:pPr>
        <w:tabs>
          <w:tab w:val="num" w:pos="3888"/>
        </w:tabs>
        <w:ind w:left="3888" w:hanging="360"/>
      </w:pPr>
      <w:rPr>
        <w:rFonts w:ascii="Wingdings" w:hAnsi="Wingdings" w:hint="default"/>
      </w:rPr>
    </w:lvl>
    <w:lvl w:ilvl="4" w:tplc="2E9C76D6" w:tentative="1">
      <w:start w:val="1"/>
      <w:numFmt w:val="bullet"/>
      <w:lvlText w:val=""/>
      <w:lvlJc w:val="left"/>
      <w:pPr>
        <w:tabs>
          <w:tab w:val="num" w:pos="4608"/>
        </w:tabs>
        <w:ind w:left="4608" w:hanging="360"/>
      </w:pPr>
      <w:rPr>
        <w:rFonts w:ascii="Wingdings" w:hAnsi="Wingdings" w:hint="default"/>
      </w:rPr>
    </w:lvl>
    <w:lvl w:ilvl="5" w:tplc="8F6A6050" w:tentative="1">
      <w:start w:val="1"/>
      <w:numFmt w:val="bullet"/>
      <w:lvlText w:val=""/>
      <w:lvlJc w:val="left"/>
      <w:pPr>
        <w:tabs>
          <w:tab w:val="num" w:pos="5328"/>
        </w:tabs>
        <w:ind w:left="5328" w:hanging="360"/>
      </w:pPr>
      <w:rPr>
        <w:rFonts w:ascii="Wingdings" w:hAnsi="Wingdings" w:hint="default"/>
      </w:rPr>
    </w:lvl>
    <w:lvl w:ilvl="6" w:tplc="6638EBD0" w:tentative="1">
      <w:start w:val="1"/>
      <w:numFmt w:val="bullet"/>
      <w:lvlText w:val=""/>
      <w:lvlJc w:val="left"/>
      <w:pPr>
        <w:tabs>
          <w:tab w:val="num" w:pos="6048"/>
        </w:tabs>
        <w:ind w:left="6048" w:hanging="360"/>
      </w:pPr>
      <w:rPr>
        <w:rFonts w:ascii="Wingdings" w:hAnsi="Wingdings" w:hint="default"/>
      </w:rPr>
    </w:lvl>
    <w:lvl w:ilvl="7" w:tplc="36E43DE2" w:tentative="1">
      <w:start w:val="1"/>
      <w:numFmt w:val="bullet"/>
      <w:lvlText w:val=""/>
      <w:lvlJc w:val="left"/>
      <w:pPr>
        <w:tabs>
          <w:tab w:val="num" w:pos="6768"/>
        </w:tabs>
        <w:ind w:left="6768" w:hanging="360"/>
      </w:pPr>
      <w:rPr>
        <w:rFonts w:ascii="Wingdings" w:hAnsi="Wingdings" w:hint="default"/>
      </w:rPr>
    </w:lvl>
    <w:lvl w:ilvl="8" w:tplc="86D626A6" w:tentative="1">
      <w:start w:val="1"/>
      <w:numFmt w:val="bullet"/>
      <w:lvlText w:val=""/>
      <w:lvlJc w:val="left"/>
      <w:pPr>
        <w:tabs>
          <w:tab w:val="num" w:pos="7488"/>
        </w:tabs>
        <w:ind w:left="7488" w:hanging="360"/>
      </w:pPr>
      <w:rPr>
        <w:rFonts w:ascii="Wingdings" w:hAnsi="Wingdings" w:hint="default"/>
      </w:rPr>
    </w:lvl>
  </w:abstractNum>
  <w:abstractNum w:abstractNumId="21" w15:restartNumberingAfterBreak="0">
    <w:nsid w:val="58230154"/>
    <w:multiLevelType w:val="hybridMultilevel"/>
    <w:tmpl w:val="562AF7CE"/>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AB75750"/>
    <w:multiLevelType w:val="hybridMultilevel"/>
    <w:tmpl w:val="D08AF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C0864F4"/>
    <w:multiLevelType w:val="hybridMultilevel"/>
    <w:tmpl w:val="7AF80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78372E"/>
    <w:multiLevelType w:val="hybridMultilevel"/>
    <w:tmpl w:val="42E0E4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8E74105"/>
    <w:multiLevelType w:val="hybridMultilevel"/>
    <w:tmpl w:val="3558BC4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C677B92"/>
    <w:multiLevelType w:val="hybridMultilevel"/>
    <w:tmpl w:val="3476203A"/>
    <w:lvl w:ilvl="0" w:tplc="BD562C0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02D30AA"/>
    <w:multiLevelType w:val="hybridMultilevel"/>
    <w:tmpl w:val="38DCC6E0"/>
    <w:lvl w:ilvl="0" w:tplc="18090001">
      <w:start w:val="1"/>
      <w:numFmt w:val="bullet"/>
      <w:lvlText w:val=""/>
      <w:lvlJc w:val="left"/>
      <w:pPr>
        <w:ind w:left="1931" w:hanging="360"/>
      </w:pPr>
      <w:rPr>
        <w:rFonts w:ascii="Symbol" w:hAnsi="Symbol"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28" w15:restartNumberingAfterBreak="0">
    <w:nsid w:val="71995D06"/>
    <w:multiLevelType w:val="hybridMultilevel"/>
    <w:tmpl w:val="84728816"/>
    <w:lvl w:ilvl="0" w:tplc="1809000B">
      <w:start w:val="1"/>
      <w:numFmt w:val="bullet"/>
      <w:lvlText w:val=""/>
      <w:lvlJc w:val="left"/>
      <w:pPr>
        <w:ind w:left="1800" w:hanging="360"/>
      </w:pPr>
      <w:rPr>
        <w:rFonts w:ascii="Wingdings" w:hAnsi="Wingdings" w:hint="default"/>
      </w:rPr>
    </w:lvl>
    <w:lvl w:ilvl="1" w:tplc="1809000B">
      <w:start w:val="1"/>
      <w:numFmt w:val="bullet"/>
      <w:lvlText w:val=""/>
      <w:lvlJc w:val="left"/>
      <w:pPr>
        <w:ind w:left="2520" w:hanging="360"/>
      </w:pPr>
      <w:rPr>
        <w:rFonts w:ascii="Wingdings" w:hAnsi="Wingding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9" w15:restartNumberingAfterBreak="0">
    <w:nsid w:val="74BA5714"/>
    <w:multiLevelType w:val="hybridMultilevel"/>
    <w:tmpl w:val="23B4292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CD7491"/>
    <w:multiLevelType w:val="hybridMultilevel"/>
    <w:tmpl w:val="8D185C06"/>
    <w:lvl w:ilvl="0" w:tplc="3D7C11D2">
      <w:start w:val="1"/>
      <w:numFmt w:val="decimal"/>
      <w:pStyle w:val="Heading1"/>
      <w:lvlText w:val="%1."/>
      <w:lvlJc w:val="left"/>
      <w:pPr>
        <w:ind w:left="5321" w:hanging="360"/>
      </w:pPr>
    </w:lvl>
    <w:lvl w:ilvl="1" w:tplc="304052D0">
      <w:numFmt w:val="bullet"/>
      <w:lvlText w:val="•"/>
      <w:lvlJc w:val="left"/>
      <w:pPr>
        <w:ind w:left="1723" w:hanging="720"/>
      </w:pPr>
      <w:rPr>
        <w:rFonts w:ascii="Calibri" w:eastAsiaTheme="majorEastAsia" w:hAnsi="Calibri" w:cstheme="majorBidi" w:hint="default"/>
      </w:r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1" w15:restartNumberingAfterBreak="0">
    <w:nsid w:val="77C62ED5"/>
    <w:multiLevelType w:val="hybridMultilevel"/>
    <w:tmpl w:val="BBA07DD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2" w15:restartNumberingAfterBreak="0">
    <w:nsid w:val="7804761A"/>
    <w:multiLevelType w:val="hybridMultilevel"/>
    <w:tmpl w:val="2492674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3">
      <w:start w:val="1"/>
      <w:numFmt w:val="bullet"/>
      <w:lvlText w:val="o"/>
      <w:lvlJc w:val="left"/>
      <w:pPr>
        <w:ind w:left="2880" w:hanging="360"/>
      </w:pPr>
      <w:rPr>
        <w:rFonts w:ascii="Courier New" w:hAnsi="Courier New" w:cs="Courier New"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DB02A07"/>
    <w:multiLevelType w:val="hybridMultilevel"/>
    <w:tmpl w:val="A83CA030"/>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4" w15:restartNumberingAfterBreak="0">
    <w:nsid w:val="7DFB4FF2"/>
    <w:multiLevelType w:val="hybridMultilevel"/>
    <w:tmpl w:val="0FD4B6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0"/>
  </w:num>
  <w:num w:numId="2">
    <w:abstractNumId w:val="11"/>
  </w:num>
  <w:num w:numId="3">
    <w:abstractNumId w:val="34"/>
  </w:num>
  <w:num w:numId="4">
    <w:abstractNumId w:val="2"/>
  </w:num>
  <w:num w:numId="5">
    <w:abstractNumId w:val="6"/>
  </w:num>
  <w:num w:numId="6">
    <w:abstractNumId w:val="28"/>
  </w:num>
  <w:num w:numId="7">
    <w:abstractNumId w:val="29"/>
  </w:num>
  <w:num w:numId="8">
    <w:abstractNumId w:val="20"/>
  </w:num>
  <w:num w:numId="9">
    <w:abstractNumId w:val="27"/>
  </w:num>
  <w:num w:numId="10">
    <w:abstractNumId w:val="10"/>
  </w:num>
  <w:num w:numId="11">
    <w:abstractNumId w:val="24"/>
  </w:num>
  <w:num w:numId="12">
    <w:abstractNumId w:val="17"/>
  </w:num>
  <w:num w:numId="13">
    <w:abstractNumId w:val="9"/>
  </w:num>
  <w:num w:numId="14">
    <w:abstractNumId w:val="14"/>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num>
  <w:num w:numId="19">
    <w:abstractNumId w:val="8"/>
  </w:num>
  <w:num w:numId="20">
    <w:abstractNumId w:val="5"/>
  </w:num>
  <w:num w:numId="21">
    <w:abstractNumId w:val="25"/>
  </w:num>
  <w:num w:numId="22">
    <w:abstractNumId w:val="1"/>
  </w:num>
  <w:num w:numId="23">
    <w:abstractNumId w:val="3"/>
  </w:num>
  <w:num w:numId="24">
    <w:abstractNumId w:val="18"/>
  </w:num>
  <w:num w:numId="25">
    <w:abstractNumId w:val="0"/>
  </w:num>
  <w:num w:numId="26">
    <w:abstractNumId w:val="33"/>
  </w:num>
  <w:num w:numId="27">
    <w:abstractNumId w:val="11"/>
    <w:lvlOverride w:ilvl="0">
      <w:startOverride w:val="3"/>
    </w:lvlOverride>
  </w:num>
  <w:num w:numId="28">
    <w:abstractNumId w:val="23"/>
  </w:num>
  <w:num w:numId="29">
    <w:abstractNumId w:val="31"/>
  </w:num>
  <w:num w:numId="30">
    <w:abstractNumId w:val="12"/>
  </w:num>
  <w:num w:numId="31">
    <w:abstractNumId w:val="26"/>
  </w:num>
  <w:num w:numId="32">
    <w:abstractNumId w:val="21"/>
  </w:num>
  <w:num w:numId="33">
    <w:abstractNumId w:val="15"/>
  </w:num>
  <w:num w:numId="34">
    <w:abstractNumId w:val="22"/>
  </w:num>
  <w:num w:numId="35">
    <w:abstractNumId w:val="4"/>
  </w:num>
  <w:num w:numId="36">
    <w:abstractNumId w:val="19"/>
  </w:num>
  <w:num w:numId="37">
    <w:abstractNumId w:val="11"/>
    <w:lvlOverride w:ilvl="0">
      <w:startOverride w:val="1"/>
    </w:lvlOverride>
  </w:num>
  <w:num w:numId="3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2D"/>
    <w:rsid w:val="000006C2"/>
    <w:rsid w:val="00002A36"/>
    <w:rsid w:val="000049E8"/>
    <w:rsid w:val="000052A1"/>
    <w:rsid w:val="000079E1"/>
    <w:rsid w:val="00010154"/>
    <w:rsid w:val="00010D1C"/>
    <w:rsid w:val="000156D9"/>
    <w:rsid w:val="0002464B"/>
    <w:rsid w:val="00034AA4"/>
    <w:rsid w:val="00044322"/>
    <w:rsid w:val="00045D25"/>
    <w:rsid w:val="000460D4"/>
    <w:rsid w:val="000565C7"/>
    <w:rsid w:val="00057400"/>
    <w:rsid w:val="000604C3"/>
    <w:rsid w:val="00061547"/>
    <w:rsid w:val="000617EE"/>
    <w:rsid w:val="00062E08"/>
    <w:rsid w:val="00063F0C"/>
    <w:rsid w:val="0006554D"/>
    <w:rsid w:val="00072EA3"/>
    <w:rsid w:val="00073208"/>
    <w:rsid w:val="00073C83"/>
    <w:rsid w:val="0007738C"/>
    <w:rsid w:val="00077877"/>
    <w:rsid w:val="00084547"/>
    <w:rsid w:val="000846EF"/>
    <w:rsid w:val="00085482"/>
    <w:rsid w:val="00091A4F"/>
    <w:rsid w:val="00096E9E"/>
    <w:rsid w:val="000A21BE"/>
    <w:rsid w:val="000A31E7"/>
    <w:rsid w:val="000A3FDF"/>
    <w:rsid w:val="000A4A87"/>
    <w:rsid w:val="000A4B40"/>
    <w:rsid w:val="000A72A8"/>
    <w:rsid w:val="000B101A"/>
    <w:rsid w:val="000B1CD4"/>
    <w:rsid w:val="000B1FDB"/>
    <w:rsid w:val="000C2623"/>
    <w:rsid w:val="000C2A2B"/>
    <w:rsid w:val="000C52C2"/>
    <w:rsid w:val="000C5EAD"/>
    <w:rsid w:val="000D528E"/>
    <w:rsid w:val="000D6E6B"/>
    <w:rsid w:val="000D733D"/>
    <w:rsid w:val="000E1C09"/>
    <w:rsid w:val="000E2177"/>
    <w:rsid w:val="000E38B0"/>
    <w:rsid w:val="000F05F8"/>
    <w:rsid w:val="000F3DB8"/>
    <w:rsid w:val="000F4831"/>
    <w:rsid w:val="0010392E"/>
    <w:rsid w:val="001073C4"/>
    <w:rsid w:val="00107429"/>
    <w:rsid w:val="00110AB8"/>
    <w:rsid w:val="00117137"/>
    <w:rsid w:val="00121E97"/>
    <w:rsid w:val="00126418"/>
    <w:rsid w:val="00132635"/>
    <w:rsid w:val="001340AB"/>
    <w:rsid w:val="00136B2F"/>
    <w:rsid w:val="001378D8"/>
    <w:rsid w:val="0014185F"/>
    <w:rsid w:val="0014296F"/>
    <w:rsid w:val="001538B7"/>
    <w:rsid w:val="00172D1C"/>
    <w:rsid w:val="001737EF"/>
    <w:rsid w:val="00173AB8"/>
    <w:rsid w:val="00173DEA"/>
    <w:rsid w:val="001802EB"/>
    <w:rsid w:val="00180966"/>
    <w:rsid w:val="001816E0"/>
    <w:rsid w:val="001818D4"/>
    <w:rsid w:val="001A0057"/>
    <w:rsid w:val="001A0DAC"/>
    <w:rsid w:val="001A32EF"/>
    <w:rsid w:val="001A7100"/>
    <w:rsid w:val="001B0A44"/>
    <w:rsid w:val="001B4CF7"/>
    <w:rsid w:val="001C1023"/>
    <w:rsid w:val="001C19D7"/>
    <w:rsid w:val="001C5E8C"/>
    <w:rsid w:val="001D40F0"/>
    <w:rsid w:val="001D590B"/>
    <w:rsid w:val="001D5D5E"/>
    <w:rsid w:val="001D6FC6"/>
    <w:rsid w:val="001E13EF"/>
    <w:rsid w:val="001E2309"/>
    <w:rsid w:val="001E6BED"/>
    <w:rsid w:val="001F52FC"/>
    <w:rsid w:val="00201222"/>
    <w:rsid w:val="00207A6C"/>
    <w:rsid w:val="00207CF8"/>
    <w:rsid w:val="00207DB4"/>
    <w:rsid w:val="00210A45"/>
    <w:rsid w:val="00210B68"/>
    <w:rsid w:val="00214C69"/>
    <w:rsid w:val="00217D36"/>
    <w:rsid w:val="00221430"/>
    <w:rsid w:val="00222904"/>
    <w:rsid w:val="00223340"/>
    <w:rsid w:val="002321D3"/>
    <w:rsid w:val="00237AAA"/>
    <w:rsid w:val="00241AF4"/>
    <w:rsid w:val="0026539D"/>
    <w:rsid w:val="00266A43"/>
    <w:rsid w:val="002735D7"/>
    <w:rsid w:val="00276BAD"/>
    <w:rsid w:val="002849CF"/>
    <w:rsid w:val="00286CE3"/>
    <w:rsid w:val="00293BAE"/>
    <w:rsid w:val="00296B23"/>
    <w:rsid w:val="002974FC"/>
    <w:rsid w:val="002A1B1E"/>
    <w:rsid w:val="002B18D9"/>
    <w:rsid w:val="002B23D7"/>
    <w:rsid w:val="002B2972"/>
    <w:rsid w:val="002B438B"/>
    <w:rsid w:val="002C20AA"/>
    <w:rsid w:val="002C6849"/>
    <w:rsid w:val="002C7A74"/>
    <w:rsid w:val="002D0D8F"/>
    <w:rsid w:val="002D3B53"/>
    <w:rsid w:val="002E4DE8"/>
    <w:rsid w:val="002E5FB6"/>
    <w:rsid w:val="002E7D7A"/>
    <w:rsid w:val="002F66C0"/>
    <w:rsid w:val="003012A1"/>
    <w:rsid w:val="00303C6B"/>
    <w:rsid w:val="003112F3"/>
    <w:rsid w:val="0032405D"/>
    <w:rsid w:val="00327360"/>
    <w:rsid w:val="00327DC4"/>
    <w:rsid w:val="0033458E"/>
    <w:rsid w:val="0034646F"/>
    <w:rsid w:val="00350815"/>
    <w:rsid w:val="00354FC8"/>
    <w:rsid w:val="003570A3"/>
    <w:rsid w:val="003575C2"/>
    <w:rsid w:val="00365B9B"/>
    <w:rsid w:val="0036624A"/>
    <w:rsid w:val="00367D4B"/>
    <w:rsid w:val="00367DE5"/>
    <w:rsid w:val="00374830"/>
    <w:rsid w:val="00374E92"/>
    <w:rsid w:val="00377B06"/>
    <w:rsid w:val="00382DFA"/>
    <w:rsid w:val="003911E7"/>
    <w:rsid w:val="00392DCF"/>
    <w:rsid w:val="003942CA"/>
    <w:rsid w:val="003957F0"/>
    <w:rsid w:val="00397EDD"/>
    <w:rsid w:val="003A1FA7"/>
    <w:rsid w:val="003A267B"/>
    <w:rsid w:val="003A4E2B"/>
    <w:rsid w:val="003A4EE5"/>
    <w:rsid w:val="003A59FB"/>
    <w:rsid w:val="003A60AE"/>
    <w:rsid w:val="003B35A9"/>
    <w:rsid w:val="003C4AC5"/>
    <w:rsid w:val="003C55B8"/>
    <w:rsid w:val="003C5D05"/>
    <w:rsid w:val="003C6CAF"/>
    <w:rsid w:val="003C7E88"/>
    <w:rsid w:val="003D1800"/>
    <w:rsid w:val="003D7A2D"/>
    <w:rsid w:val="003E1682"/>
    <w:rsid w:val="003E531C"/>
    <w:rsid w:val="003E54E3"/>
    <w:rsid w:val="003F0F56"/>
    <w:rsid w:val="003F2833"/>
    <w:rsid w:val="0040386B"/>
    <w:rsid w:val="00403FC3"/>
    <w:rsid w:val="00407A57"/>
    <w:rsid w:val="00412895"/>
    <w:rsid w:val="00416E20"/>
    <w:rsid w:val="004203FA"/>
    <w:rsid w:val="00426433"/>
    <w:rsid w:val="0043081F"/>
    <w:rsid w:val="004326BF"/>
    <w:rsid w:val="00437925"/>
    <w:rsid w:val="00453A79"/>
    <w:rsid w:val="00453C31"/>
    <w:rsid w:val="00457E7D"/>
    <w:rsid w:val="004820C4"/>
    <w:rsid w:val="00482E83"/>
    <w:rsid w:val="00483822"/>
    <w:rsid w:val="004857F0"/>
    <w:rsid w:val="00493767"/>
    <w:rsid w:val="00496ADA"/>
    <w:rsid w:val="004A4024"/>
    <w:rsid w:val="004A5756"/>
    <w:rsid w:val="004C56E3"/>
    <w:rsid w:val="004C65C4"/>
    <w:rsid w:val="004C665A"/>
    <w:rsid w:val="004D4BF0"/>
    <w:rsid w:val="004D7493"/>
    <w:rsid w:val="004E048D"/>
    <w:rsid w:val="004E222C"/>
    <w:rsid w:val="004E286F"/>
    <w:rsid w:val="004E36B4"/>
    <w:rsid w:val="004E45B7"/>
    <w:rsid w:val="004E4F3F"/>
    <w:rsid w:val="004E5C0B"/>
    <w:rsid w:val="004E7D2F"/>
    <w:rsid w:val="004E7D78"/>
    <w:rsid w:val="004F1312"/>
    <w:rsid w:val="004F5268"/>
    <w:rsid w:val="00500352"/>
    <w:rsid w:val="00500576"/>
    <w:rsid w:val="00503AE4"/>
    <w:rsid w:val="00504BB2"/>
    <w:rsid w:val="00512E4E"/>
    <w:rsid w:val="0051542A"/>
    <w:rsid w:val="00523124"/>
    <w:rsid w:val="00527B53"/>
    <w:rsid w:val="005346C5"/>
    <w:rsid w:val="0053581C"/>
    <w:rsid w:val="00542F6C"/>
    <w:rsid w:val="00543EA4"/>
    <w:rsid w:val="005462F4"/>
    <w:rsid w:val="0054791B"/>
    <w:rsid w:val="00551F89"/>
    <w:rsid w:val="0055376C"/>
    <w:rsid w:val="005545E6"/>
    <w:rsid w:val="00557AF1"/>
    <w:rsid w:val="0056313F"/>
    <w:rsid w:val="005702C3"/>
    <w:rsid w:val="00572E69"/>
    <w:rsid w:val="00573894"/>
    <w:rsid w:val="00574704"/>
    <w:rsid w:val="00574D6F"/>
    <w:rsid w:val="00575918"/>
    <w:rsid w:val="005764F4"/>
    <w:rsid w:val="005873D4"/>
    <w:rsid w:val="00595CB6"/>
    <w:rsid w:val="005A384D"/>
    <w:rsid w:val="005A60E7"/>
    <w:rsid w:val="005B3452"/>
    <w:rsid w:val="005B35F3"/>
    <w:rsid w:val="005B4CED"/>
    <w:rsid w:val="005C01A9"/>
    <w:rsid w:val="005C2E3E"/>
    <w:rsid w:val="005C3031"/>
    <w:rsid w:val="005D2C1E"/>
    <w:rsid w:val="005D5830"/>
    <w:rsid w:val="005E2C55"/>
    <w:rsid w:val="005E6B41"/>
    <w:rsid w:val="005F3067"/>
    <w:rsid w:val="005F5182"/>
    <w:rsid w:val="006009D6"/>
    <w:rsid w:val="00603DBC"/>
    <w:rsid w:val="0061411C"/>
    <w:rsid w:val="00622ABE"/>
    <w:rsid w:val="006244CA"/>
    <w:rsid w:val="0062687A"/>
    <w:rsid w:val="006333F9"/>
    <w:rsid w:val="00633A81"/>
    <w:rsid w:val="00637BEA"/>
    <w:rsid w:val="006404DA"/>
    <w:rsid w:val="00644148"/>
    <w:rsid w:val="00647A8A"/>
    <w:rsid w:val="00651670"/>
    <w:rsid w:val="006561D4"/>
    <w:rsid w:val="00664772"/>
    <w:rsid w:val="00675845"/>
    <w:rsid w:val="00686DB6"/>
    <w:rsid w:val="00690FB2"/>
    <w:rsid w:val="00692C33"/>
    <w:rsid w:val="00694918"/>
    <w:rsid w:val="00696663"/>
    <w:rsid w:val="006A013F"/>
    <w:rsid w:val="006B11CC"/>
    <w:rsid w:val="006B486C"/>
    <w:rsid w:val="006B4C58"/>
    <w:rsid w:val="006B4CD2"/>
    <w:rsid w:val="006B6309"/>
    <w:rsid w:val="006B6738"/>
    <w:rsid w:val="006C330B"/>
    <w:rsid w:val="006D3517"/>
    <w:rsid w:val="006D52D4"/>
    <w:rsid w:val="006E52FE"/>
    <w:rsid w:val="006F5CA9"/>
    <w:rsid w:val="006F7C61"/>
    <w:rsid w:val="007070D6"/>
    <w:rsid w:val="007101F8"/>
    <w:rsid w:val="00710F41"/>
    <w:rsid w:val="0071352D"/>
    <w:rsid w:val="00715CD4"/>
    <w:rsid w:val="00717EB7"/>
    <w:rsid w:val="00721502"/>
    <w:rsid w:val="0075259B"/>
    <w:rsid w:val="007623FF"/>
    <w:rsid w:val="007748F9"/>
    <w:rsid w:val="00784212"/>
    <w:rsid w:val="007850E8"/>
    <w:rsid w:val="00790077"/>
    <w:rsid w:val="00791A23"/>
    <w:rsid w:val="0079429F"/>
    <w:rsid w:val="007A193F"/>
    <w:rsid w:val="007A1F73"/>
    <w:rsid w:val="007A2B75"/>
    <w:rsid w:val="007B06AD"/>
    <w:rsid w:val="007B1F07"/>
    <w:rsid w:val="007B3309"/>
    <w:rsid w:val="007B4612"/>
    <w:rsid w:val="007C23B5"/>
    <w:rsid w:val="007C5937"/>
    <w:rsid w:val="007D696E"/>
    <w:rsid w:val="007D7B5F"/>
    <w:rsid w:val="007E1CCE"/>
    <w:rsid w:val="007E1F07"/>
    <w:rsid w:val="007E38D1"/>
    <w:rsid w:val="007E3EA7"/>
    <w:rsid w:val="007F220F"/>
    <w:rsid w:val="007F265B"/>
    <w:rsid w:val="007F4D1A"/>
    <w:rsid w:val="007F7B22"/>
    <w:rsid w:val="008033EA"/>
    <w:rsid w:val="00815EAF"/>
    <w:rsid w:val="00827E05"/>
    <w:rsid w:val="008309AE"/>
    <w:rsid w:val="0083101E"/>
    <w:rsid w:val="00831448"/>
    <w:rsid w:val="008327D7"/>
    <w:rsid w:val="00833A61"/>
    <w:rsid w:val="00850693"/>
    <w:rsid w:val="008536D4"/>
    <w:rsid w:val="00875C08"/>
    <w:rsid w:val="00876CFD"/>
    <w:rsid w:val="00876FD7"/>
    <w:rsid w:val="0087715D"/>
    <w:rsid w:val="00877BD3"/>
    <w:rsid w:val="008874D7"/>
    <w:rsid w:val="008956EB"/>
    <w:rsid w:val="00896B8E"/>
    <w:rsid w:val="008A418A"/>
    <w:rsid w:val="008B0D5C"/>
    <w:rsid w:val="008B42AA"/>
    <w:rsid w:val="008C2776"/>
    <w:rsid w:val="008C304C"/>
    <w:rsid w:val="008C4589"/>
    <w:rsid w:val="008D142A"/>
    <w:rsid w:val="008E3FF2"/>
    <w:rsid w:val="008E5B55"/>
    <w:rsid w:val="008E68DF"/>
    <w:rsid w:val="008F6FD3"/>
    <w:rsid w:val="009006AB"/>
    <w:rsid w:val="00907C01"/>
    <w:rsid w:val="009103E5"/>
    <w:rsid w:val="00910BD0"/>
    <w:rsid w:val="009114DC"/>
    <w:rsid w:val="009144F6"/>
    <w:rsid w:val="00917BA9"/>
    <w:rsid w:val="00921902"/>
    <w:rsid w:val="0094102A"/>
    <w:rsid w:val="009436C6"/>
    <w:rsid w:val="00945EBA"/>
    <w:rsid w:val="00956396"/>
    <w:rsid w:val="00960DA7"/>
    <w:rsid w:val="00965F52"/>
    <w:rsid w:val="00967A75"/>
    <w:rsid w:val="00972CC5"/>
    <w:rsid w:val="00993599"/>
    <w:rsid w:val="009A035D"/>
    <w:rsid w:val="009A0B05"/>
    <w:rsid w:val="009A39FB"/>
    <w:rsid w:val="009A3FC7"/>
    <w:rsid w:val="009B1144"/>
    <w:rsid w:val="009B2BC0"/>
    <w:rsid w:val="009B7469"/>
    <w:rsid w:val="009B79BA"/>
    <w:rsid w:val="009C45FF"/>
    <w:rsid w:val="009C5123"/>
    <w:rsid w:val="009C66F8"/>
    <w:rsid w:val="009D2447"/>
    <w:rsid w:val="009D7A05"/>
    <w:rsid w:val="009E1AD2"/>
    <w:rsid w:val="009E5194"/>
    <w:rsid w:val="009E56F9"/>
    <w:rsid w:val="009F1388"/>
    <w:rsid w:val="00A00354"/>
    <w:rsid w:val="00A00B0E"/>
    <w:rsid w:val="00A03F38"/>
    <w:rsid w:val="00A140B4"/>
    <w:rsid w:val="00A21FDC"/>
    <w:rsid w:val="00A24986"/>
    <w:rsid w:val="00A30A1B"/>
    <w:rsid w:val="00A30A84"/>
    <w:rsid w:val="00A31B6A"/>
    <w:rsid w:val="00A31F5E"/>
    <w:rsid w:val="00A32594"/>
    <w:rsid w:val="00A35612"/>
    <w:rsid w:val="00A441CA"/>
    <w:rsid w:val="00A555FF"/>
    <w:rsid w:val="00A64B1D"/>
    <w:rsid w:val="00A65A94"/>
    <w:rsid w:val="00A66DDE"/>
    <w:rsid w:val="00A70FE7"/>
    <w:rsid w:val="00A72D8B"/>
    <w:rsid w:val="00A74912"/>
    <w:rsid w:val="00A7594B"/>
    <w:rsid w:val="00A803E4"/>
    <w:rsid w:val="00A81B6E"/>
    <w:rsid w:val="00A8360C"/>
    <w:rsid w:val="00A8488C"/>
    <w:rsid w:val="00A9645D"/>
    <w:rsid w:val="00AA4342"/>
    <w:rsid w:val="00AA506E"/>
    <w:rsid w:val="00AA5709"/>
    <w:rsid w:val="00AA593E"/>
    <w:rsid w:val="00AB28AB"/>
    <w:rsid w:val="00AC0955"/>
    <w:rsid w:val="00AC4511"/>
    <w:rsid w:val="00AD2A52"/>
    <w:rsid w:val="00AD4DBC"/>
    <w:rsid w:val="00AD54B8"/>
    <w:rsid w:val="00AD7648"/>
    <w:rsid w:val="00AE2043"/>
    <w:rsid w:val="00AE347E"/>
    <w:rsid w:val="00AF0ACE"/>
    <w:rsid w:val="00AF5E72"/>
    <w:rsid w:val="00AF7E05"/>
    <w:rsid w:val="00B06D2C"/>
    <w:rsid w:val="00B06E52"/>
    <w:rsid w:val="00B1428A"/>
    <w:rsid w:val="00B22736"/>
    <w:rsid w:val="00B23BC9"/>
    <w:rsid w:val="00B25200"/>
    <w:rsid w:val="00B32D41"/>
    <w:rsid w:val="00B34E31"/>
    <w:rsid w:val="00B35185"/>
    <w:rsid w:val="00B37782"/>
    <w:rsid w:val="00B46CF9"/>
    <w:rsid w:val="00B4719A"/>
    <w:rsid w:val="00B516E4"/>
    <w:rsid w:val="00B62594"/>
    <w:rsid w:val="00B65340"/>
    <w:rsid w:val="00B66B70"/>
    <w:rsid w:val="00B66C66"/>
    <w:rsid w:val="00B70916"/>
    <w:rsid w:val="00B77A6C"/>
    <w:rsid w:val="00B823A4"/>
    <w:rsid w:val="00B93FA2"/>
    <w:rsid w:val="00B967C8"/>
    <w:rsid w:val="00B97A51"/>
    <w:rsid w:val="00BA15FF"/>
    <w:rsid w:val="00BA2BE8"/>
    <w:rsid w:val="00BA562C"/>
    <w:rsid w:val="00BB0E08"/>
    <w:rsid w:val="00BB1183"/>
    <w:rsid w:val="00BC3093"/>
    <w:rsid w:val="00BD3725"/>
    <w:rsid w:val="00BD3D8A"/>
    <w:rsid w:val="00BD4D03"/>
    <w:rsid w:val="00BE03CC"/>
    <w:rsid w:val="00BE09FE"/>
    <w:rsid w:val="00BE3B2E"/>
    <w:rsid w:val="00BE3B79"/>
    <w:rsid w:val="00BE7131"/>
    <w:rsid w:val="00BF2777"/>
    <w:rsid w:val="00BF608F"/>
    <w:rsid w:val="00BF718F"/>
    <w:rsid w:val="00C074B9"/>
    <w:rsid w:val="00C12C06"/>
    <w:rsid w:val="00C14AD6"/>
    <w:rsid w:val="00C16452"/>
    <w:rsid w:val="00C257FD"/>
    <w:rsid w:val="00C31466"/>
    <w:rsid w:val="00C31FAE"/>
    <w:rsid w:val="00C32577"/>
    <w:rsid w:val="00C342E1"/>
    <w:rsid w:val="00C3566B"/>
    <w:rsid w:val="00C35A26"/>
    <w:rsid w:val="00C3648F"/>
    <w:rsid w:val="00C37B6C"/>
    <w:rsid w:val="00C47E3E"/>
    <w:rsid w:val="00C47E4C"/>
    <w:rsid w:val="00C549F2"/>
    <w:rsid w:val="00C54EC9"/>
    <w:rsid w:val="00C55BBD"/>
    <w:rsid w:val="00C57A21"/>
    <w:rsid w:val="00C62969"/>
    <w:rsid w:val="00C71AB4"/>
    <w:rsid w:val="00C74358"/>
    <w:rsid w:val="00C75540"/>
    <w:rsid w:val="00C773BD"/>
    <w:rsid w:val="00C8225B"/>
    <w:rsid w:val="00C86219"/>
    <w:rsid w:val="00C90E68"/>
    <w:rsid w:val="00C93450"/>
    <w:rsid w:val="00C93886"/>
    <w:rsid w:val="00C93E60"/>
    <w:rsid w:val="00C97198"/>
    <w:rsid w:val="00C97402"/>
    <w:rsid w:val="00CA26C4"/>
    <w:rsid w:val="00CA3B11"/>
    <w:rsid w:val="00CA3C61"/>
    <w:rsid w:val="00CA5F68"/>
    <w:rsid w:val="00CA613B"/>
    <w:rsid w:val="00CB0D9D"/>
    <w:rsid w:val="00CB14DB"/>
    <w:rsid w:val="00CB6F2A"/>
    <w:rsid w:val="00CC64C6"/>
    <w:rsid w:val="00CC78B6"/>
    <w:rsid w:val="00CC7995"/>
    <w:rsid w:val="00CC7DDA"/>
    <w:rsid w:val="00CD392C"/>
    <w:rsid w:val="00CD5BEB"/>
    <w:rsid w:val="00CE30F0"/>
    <w:rsid w:val="00CE5AF4"/>
    <w:rsid w:val="00CE5D70"/>
    <w:rsid w:val="00CF0564"/>
    <w:rsid w:val="00CF41AA"/>
    <w:rsid w:val="00CF6BF8"/>
    <w:rsid w:val="00D00058"/>
    <w:rsid w:val="00D03AE5"/>
    <w:rsid w:val="00D0560B"/>
    <w:rsid w:val="00D06024"/>
    <w:rsid w:val="00D06EAF"/>
    <w:rsid w:val="00D13BF2"/>
    <w:rsid w:val="00D17EB5"/>
    <w:rsid w:val="00D21C39"/>
    <w:rsid w:val="00D256F6"/>
    <w:rsid w:val="00D324A6"/>
    <w:rsid w:val="00D33C15"/>
    <w:rsid w:val="00D36A6C"/>
    <w:rsid w:val="00D411F7"/>
    <w:rsid w:val="00D466DC"/>
    <w:rsid w:val="00D51EEA"/>
    <w:rsid w:val="00D609D4"/>
    <w:rsid w:val="00D61DF3"/>
    <w:rsid w:val="00D652EA"/>
    <w:rsid w:val="00D70B77"/>
    <w:rsid w:val="00D76B90"/>
    <w:rsid w:val="00D85810"/>
    <w:rsid w:val="00D912C9"/>
    <w:rsid w:val="00D93983"/>
    <w:rsid w:val="00D9608E"/>
    <w:rsid w:val="00DA44A4"/>
    <w:rsid w:val="00DB2532"/>
    <w:rsid w:val="00DC0605"/>
    <w:rsid w:val="00DC175E"/>
    <w:rsid w:val="00DC1D7E"/>
    <w:rsid w:val="00DD2D8D"/>
    <w:rsid w:val="00DD5B24"/>
    <w:rsid w:val="00DE034D"/>
    <w:rsid w:val="00DE1B8F"/>
    <w:rsid w:val="00DE50AF"/>
    <w:rsid w:val="00DE5ED5"/>
    <w:rsid w:val="00DF33A2"/>
    <w:rsid w:val="00E028E1"/>
    <w:rsid w:val="00E0530D"/>
    <w:rsid w:val="00E05A02"/>
    <w:rsid w:val="00E12BAC"/>
    <w:rsid w:val="00E17671"/>
    <w:rsid w:val="00E22A42"/>
    <w:rsid w:val="00E31EFE"/>
    <w:rsid w:val="00E33035"/>
    <w:rsid w:val="00E367A6"/>
    <w:rsid w:val="00E448F6"/>
    <w:rsid w:val="00E45B39"/>
    <w:rsid w:val="00E47A53"/>
    <w:rsid w:val="00E52C79"/>
    <w:rsid w:val="00E53AFF"/>
    <w:rsid w:val="00E53FAE"/>
    <w:rsid w:val="00E5525F"/>
    <w:rsid w:val="00E56D98"/>
    <w:rsid w:val="00E573A9"/>
    <w:rsid w:val="00E70079"/>
    <w:rsid w:val="00E77E58"/>
    <w:rsid w:val="00E81CB7"/>
    <w:rsid w:val="00E93687"/>
    <w:rsid w:val="00E94186"/>
    <w:rsid w:val="00E942A7"/>
    <w:rsid w:val="00E959D0"/>
    <w:rsid w:val="00EA1972"/>
    <w:rsid w:val="00EA1EB2"/>
    <w:rsid w:val="00EA1F0A"/>
    <w:rsid w:val="00EA1F53"/>
    <w:rsid w:val="00EA2D1C"/>
    <w:rsid w:val="00EA51A8"/>
    <w:rsid w:val="00EB6D48"/>
    <w:rsid w:val="00EB7299"/>
    <w:rsid w:val="00EC0106"/>
    <w:rsid w:val="00EC2B48"/>
    <w:rsid w:val="00EC696F"/>
    <w:rsid w:val="00ED361E"/>
    <w:rsid w:val="00ED53C4"/>
    <w:rsid w:val="00ED56F1"/>
    <w:rsid w:val="00EE2E05"/>
    <w:rsid w:val="00EE6756"/>
    <w:rsid w:val="00EE7BE8"/>
    <w:rsid w:val="00EF2213"/>
    <w:rsid w:val="00EF3EC5"/>
    <w:rsid w:val="00EF6EB3"/>
    <w:rsid w:val="00F01B59"/>
    <w:rsid w:val="00F054F9"/>
    <w:rsid w:val="00F06141"/>
    <w:rsid w:val="00F06F00"/>
    <w:rsid w:val="00F0745F"/>
    <w:rsid w:val="00F07C5C"/>
    <w:rsid w:val="00F11F10"/>
    <w:rsid w:val="00F13BB8"/>
    <w:rsid w:val="00F1452F"/>
    <w:rsid w:val="00F20741"/>
    <w:rsid w:val="00F20999"/>
    <w:rsid w:val="00F211E1"/>
    <w:rsid w:val="00F2354E"/>
    <w:rsid w:val="00F340E7"/>
    <w:rsid w:val="00F355FE"/>
    <w:rsid w:val="00F36C6C"/>
    <w:rsid w:val="00F416B7"/>
    <w:rsid w:val="00F4348A"/>
    <w:rsid w:val="00F46899"/>
    <w:rsid w:val="00F4783A"/>
    <w:rsid w:val="00F532F4"/>
    <w:rsid w:val="00F55E31"/>
    <w:rsid w:val="00F5620D"/>
    <w:rsid w:val="00F65177"/>
    <w:rsid w:val="00F75D65"/>
    <w:rsid w:val="00F800A8"/>
    <w:rsid w:val="00FA0B57"/>
    <w:rsid w:val="00FA0E68"/>
    <w:rsid w:val="00FA7D83"/>
    <w:rsid w:val="00FB1226"/>
    <w:rsid w:val="00FC46B9"/>
    <w:rsid w:val="00FC6A40"/>
    <w:rsid w:val="00FD7418"/>
    <w:rsid w:val="00FD7BA9"/>
    <w:rsid w:val="00FE0220"/>
    <w:rsid w:val="00FE5B1C"/>
    <w:rsid w:val="00FF1A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40F210"/>
  <w15:docId w15:val="{A5414355-EA43-44E2-AB2C-065E2CFB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5F"/>
  </w:style>
  <w:style w:type="paragraph" w:styleId="Heading1">
    <w:name w:val="heading 1"/>
    <w:basedOn w:val="Title"/>
    <w:next w:val="Normal"/>
    <w:link w:val="Heading1Char"/>
    <w:uiPriority w:val="9"/>
    <w:qFormat/>
    <w:rsid w:val="004C65C4"/>
    <w:pPr>
      <w:keepNext/>
      <w:keepLines/>
      <w:numPr>
        <w:numId w:val="1"/>
      </w:numPr>
      <w:spacing w:before="480" w:after="0"/>
      <w:outlineLvl w:val="0"/>
    </w:pPr>
    <w:rPr>
      <w:b/>
      <w:bCs/>
      <w:color w:val="auto"/>
      <w:sz w:val="28"/>
      <w:szCs w:val="28"/>
    </w:rPr>
  </w:style>
  <w:style w:type="paragraph" w:styleId="Heading2">
    <w:name w:val="heading 2"/>
    <w:basedOn w:val="Subtitle"/>
    <w:next w:val="Normal"/>
    <w:link w:val="Heading2Char"/>
    <w:uiPriority w:val="9"/>
    <w:unhideWhenUsed/>
    <w:qFormat/>
    <w:rsid w:val="00EE6756"/>
    <w:pPr>
      <w:keepNext/>
      <w:keepLines/>
      <w:numPr>
        <w:ilvl w:val="0"/>
        <w:numId w:val="2"/>
      </w:numPr>
      <w:spacing w:before="200" w:after="0"/>
      <w:outlineLvl w:val="1"/>
    </w:pPr>
    <w:rPr>
      <w:rFonts w:asciiTheme="minorHAnsi" w:hAnsiTheme="minorHAnsi"/>
      <w:b/>
      <w:bCs/>
      <w:spacing w:val="0"/>
      <w:szCs w:val="26"/>
    </w:rPr>
  </w:style>
  <w:style w:type="paragraph" w:styleId="Heading3">
    <w:name w:val="heading 3"/>
    <w:basedOn w:val="Normal"/>
    <w:next w:val="Subtitle"/>
    <w:link w:val="Heading3Char"/>
    <w:uiPriority w:val="9"/>
    <w:unhideWhenUsed/>
    <w:qFormat/>
    <w:rsid w:val="00C16452"/>
    <w:pPr>
      <w:keepNext/>
      <w:keepLines/>
      <w:spacing w:after="0" w:line="240" w:lineRule="auto"/>
      <w:ind w:left="720"/>
      <w:outlineLvl w:val="2"/>
    </w:pPr>
    <w:rPr>
      <w:rFonts w:eastAsiaTheme="majorEastAsia" w:cstheme="majorBidi"/>
      <w:b/>
      <w:bCs/>
      <w:color w:val="000000" w:themeColor="text1"/>
      <w:sz w:val="20"/>
    </w:rPr>
  </w:style>
  <w:style w:type="paragraph" w:styleId="Heading4">
    <w:name w:val="heading 4"/>
    <w:basedOn w:val="Normal"/>
    <w:next w:val="Normal"/>
    <w:link w:val="Heading4Char"/>
    <w:uiPriority w:val="9"/>
    <w:unhideWhenUsed/>
    <w:qFormat/>
    <w:rsid w:val="00E22A42"/>
    <w:pPr>
      <w:keepNext/>
      <w:keepLines/>
      <w:spacing w:before="200" w:after="0"/>
      <w:ind w:left="720"/>
      <w:outlineLvl w:val="3"/>
    </w:pPr>
    <w:rPr>
      <w:rFonts w:asciiTheme="majorHAnsi" w:eastAsiaTheme="majorEastAsia" w:hAnsiTheme="majorHAnsi" w:cstheme="majorBidi"/>
      <w:b/>
      <w:bCs/>
      <w:i/>
      <w:i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7A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7A2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C65C4"/>
    <w:rPr>
      <w:rFonts w:asciiTheme="majorHAnsi" w:eastAsiaTheme="majorEastAsia" w:hAnsiTheme="majorHAnsi" w:cstheme="majorBidi"/>
      <w:b/>
      <w:bCs/>
      <w:spacing w:val="5"/>
      <w:kern w:val="28"/>
      <w:sz w:val="28"/>
      <w:szCs w:val="28"/>
    </w:rPr>
  </w:style>
  <w:style w:type="paragraph" w:styleId="Subtitle">
    <w:name w:val="Subtitle"/>
    <w:basedOn w:val="Normal"/>
    <w:next w:val="Normal"/>
    <w:link w:val="SubtitleChar"/>
    <w:uiPriority w:val="11"/>
    <w:qFormat/>
    <w:rsid w:val="003D7A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7A2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E6756"/>
    <w:rPr>
      <w:rFonts w:eastAsiaTheme="majorEastAsia" w:cstheme="majorBidi"/>
      <w:b/>
      <w:bCs/>
      <w:i/>
      <w:iCs/>
      <w:color w:val="4F81BD" w:themeColor="accent1"/>
      <w:sz w:val="24"/>
      <w:szCs w:val="26"/>
    </w:rPr>
  </w:style>
  <w:style w:type="character" w:customStyle="1" w:styleId="Heading3Char">
    <w:name w:val="Heading 3 Char"/>
    <w:basedOn w:val="DefaultParagraphFont"/>
    <w:link w:val="Heading3"/>
    <w:uiPriority w:val="9"/>
    <w:rsid w:val="00C16452"/>
    <w:rPr>
      <w:rFonts w:eastAsiaTheme="majorEastAsia" w:cstheme="majorBidi"/>
      <w:b/>
      <w:bCs/>
      <w:color w:val="000000" w:themeColor="text1"/>
      <w:sz w:val="20"/>
    </w:rPr>
  </w:style>
  <w:style w:type="character" w:customStyle="1" w:styleId="Heading4Char">
    <w:name w:val="Heading 4 Char"/>
    <w:basedOn w:val="DefaultParagraphFont"/>
    <w:link w:val="Heading4"/>
    <w:uiPriority w:val="9"/>
    <w:rsid w:val="00E22A42"/>
    <w:rPr>
      <w:rFonts w:asciiTheme="majorHAnsi" w:eastAsiaTheme="majorEastAsia" w:hAnsiTheme="majorHAnsi" w:cstheme="majorBidi"/>
      <w:b/>
      <w:bCs/>
      <w:i/>
      <w:iCs/>
      <w:sz w:val="20"/>
      <w:u w:val="single"/>
    </w:rPr>
  </w:style>
  <w:style w:type="paragraph" w:styleId="ListParagraph">
    <w:name w:val="List Paragraph"/>
    <w:basedOn w:val="Normal"/>
    <w:link w:val="ListParagraphChar"/>
    <w:uiPriority w:val="34"/>
    <w:qFormat/>
    <w:rsid w:val="007E38D1"/>
    <w:pPr>
      <w:ind w:left="720"/>
      <w:contextualSpacing/>
    </w:pPr>
  </w:style>
  <w:style w:type="paragraph" w:styleId="NoSpacing">
    <w:name w:val="No Spacing"/>
    <w:uiPriority w:val="1"/>
    <w:qFormat/>
    <w:rsid w:val="00EE6756"/>
    <w:pPr>
      <w:spacing w:after="0" w:line="240" w:lineRule="auto"/>
    </w:pPr>
  </w:style>
  <w:style w:type="paragraph" w:styleId="BalloonText">
    <w:name w:val="Balloon Text"/>
    <w:basedOn w:val="Normal"/>
    <w:link w:val="BalloonTextChar"/>
    <w:uiPriority w:val="99"/>
    <w:semiHidden/>
    <w:unhideWhenUsed/>
    <w:rsid w:val="00AA5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93E"/>
    <w:rPr>
      <w:rFonts w:ascii="Segoe UI" w:hAnsi="Segoe UI" w:cs="Segoe UI"/>
      <w:sz w:val="18"/>
      <w:szCs w:val="18"/>
    </w:rPr>
  </w:style>
  <w:style w:type="paragraph" w:styleId="Revision">
    <w:name w:val="Revision"/>
    <w:hidden/>
    <w:uiPriority w:val="99"/>
    <w:semiHidden/>
    <w:rsid w:val="00AA593E"/>
    <w:pPr>
      <w:spacing w:after="0" w:line="240" w:lineRule="auto"/>
    </w:pPr>
  </w:style>
  <w:style w:type="character" w:styleId="Hyperlink">
    <w:name w:val="Hyperlink"/>
    <w:basedOn w:val="DefaultParagraphFont"/>
    <w:uiPriority w:val="99"/>
    <w:unhideWhenUsed/>
    <w:rsid w:val="00E33035"/>
    <w:rPr>
      <w:color w:val="0000FF" w:themeColor="hyperlink"/>
      <w:u w:val="single"/>
    </w:rPr>
  </w:style>
  <w:style w:type="character" w:customStyle="1" w:styleId="UnresolvedMention1">
    <w:name w:val="Unresolved Mention1"/>
    <w:basedOn w:val="DefaultParagraphFont"/>
    <w:uiPriority w:val="99"/>
    <w:semiHidden/>
    <w:unhideWhenUsed/>
    <w:rsid w:val="00E33035"/>
    <w:rPr>
      <w:color w:val="605E5C"/>
      <w:shd w:val="clear" w:color="auto" w:fill="E1DFDD"/>
    </w:rPr>
  </w:style>
  <w:style w:type="paragraph" w:styleId="TOCHeading">
    <w:name w:val="TOC Heading"/>
    <w:basedOn w:val="Heading1"/>
    <w:next w:val="Normal"/>
    <w:uiPriority w:val="39"/>
    <w:unhideWhenUsed/>
    <w:qFormat/>
    <w:rsid w:val="0053581C"/>
    <w:pPr>
      <w:numPr>
        <w:numId w:val="0"/>
      </w:numPr>
      <w:pBdr>
        <w:bottom w:val="none" w:sz="0" w:space="0" w:color="auto"/>
      </w:pBdr>
      <w:spacing w:before="240" w:line="259" w:lineRule="auto"/>
      <w:contextualSpacing w:val="0"/>
      <w:outlineLvl w:val="9"/>
    </w:pPr>
    <w:rPr>
      <w:b w:val="0"/>
      <w:bCs w:val="0"/>
      <w:color w:val="365F91" w:themeColor="accent1" w:themeShade="BF"/>
      <w:spacing w:val="0"/>
      <w:kern w:val="0"/>
      <w:sz w:val="32"/>
      <w:szCs w:val="32"/>
      <w:lang w:val="en-US"/>
    </w:rPr>
  </w:style>
  <w:style w:type="paragraph" w:styleId="TOC1">
    <w:name w:val="toc 1"/>
    <w:basedOn w:val="Normal"/>
    <w:next w:val="Normal"/>
    <w:autoRedefine/>
    <w:uiPriority w:val="39"/>
    <w:unhideWhenUsed/>
    <w:rsid w:val="0053581C"/>
    <w:pPr>
      <w:spacing w:after="100"/>
    </w:pPr>
  </w:style>
  <w:style w:type="paragraph" w:styleId="TOC2">
    <w:name w:val="toc 2"/>
    <w:basedOn w:val="Normal"/>
    <w:next w:val="Normal"/>
    <w:autoRedefine/>
    <w:uiPriority w:val="39"/>
    <w:unhideWhenUsed/>
    <w:rsid w:val="0053581C"/>
    <w:pPr>
      <w:spacing w:after="100"/>
      <w:ind w:left="220"/>
    </w:pPr>
  </w:style>
  <w:style w:type="paragraph" w:styleId="TOC3">
    <w:name w:val="toc 3"/>
    <w:basedOn w:val="Normal"/>
    <w:next w:val="Normal"/>
    <w:autoRedefine/>
    <w:uiPriority w:val="39"/>
    <w:unhideWhenUsed/>
    <w:rsid w:val="0053581C"/>
    <w:pPr>
      <w:spacing w:after="100"/>
      <w:ind w:left="440"/>
    </w:pPr>
  </w:style>
  <w:style w:type="character" w:styleId="FollowedHyperlink">
    <w:name w:val="FollowedHyperlink"/>
    <w:basedOn w:val="DefaultParagraphFont"/>
    <w:uiPriority w:val="99"/>
    <w:semiHidden/>
    <w:unhideWhenUsed/>
    <w:rsid w:val="00AF7E05"/>
    <w:rPr>
      <w:color w:val="800080" w:themeColor="followedHyperlink"/>
      <w:u w:val="single"/>
    </w:rPr>
  </w:style>
  <w:style w:type="character" w:styleId="CommentReference">
    <w:name w:val="annotation reference"/>
    <w:basedOn w:val="DefaultParagraphFont"/>
    <w:uiPriority w:val="99"/>
    <w:semiHidden/>
    <w:unhideWhenUsed/>
    <w:rsid w:val="000A4A87"/>
    <w:rPr>
      <w:sz w:val="16"/>
      <w:szCs w:val="16"/>
    </w:rPr>
  </w:style>
  <w:style w:type="paragraph" w:styleId="CommentText">
    <w:name w:val="annotation text"/>
    <w:basedOn w:val="Normal"/>
    <w:link w:val="CommentTextChar"/>
    <w:uiPriority w:val="99"/>
    <w:unhideWhenUsed/>
    <w:rsid w:val="000A4A87"/>
    <w:pPr>
      <w:spacing w:line="240" w:lineRule="auto"/>
    </w:pPr>
    <w:rPr>
      <w:sz w:val="20"/>
      <w:szCs w:val="20"/>
    </w:rPr>
  </w:style>
  <w:style w:type="character" w:customStyle="1" w:styleId="CommentTextChar">
    <w:name w:val="Comment Text Char"/>
    <w:basedOn w:val="DefaultParagraphFont"/>
    <w:link w:val="CommentText"/>
    <w:uiPriority w:val="99"/>
    <w:rsid w:val="000A4A87"/>
    <w:rPr>
      <w:sz w:val="20"/>
      <w:szCs w:val="20"/>
    </w:rPr>
  </w:style>
  <w:style w:type="paragraph" w:styleId="CommentSubject">
    <w:name w:val="annotation subject"/>
    <w:basedOn w:val="CommentText"/>
    <w:next w:val="CommentText"/>
    <w:link w:val="CommentSubjectChar"/>
    <w:uiPriority w:val="99"/>
    <w:semiHidden/>
    <w:unhideWhenUsed/>
    <w:rsid w:val="000A4A87"/>
    <w:rPr>
      <w:b/>
      <w:bCs/>
    </w:rPr>
  </w:style>
  <w:style w:type="character" w:customStyle="1" w:styleId="CommentSubjectChar">
    <w:name w:val="Comment Subject Char"/>
    <w:basedOn w:val="CommentTextChar"/>
    <w:link w:val="CommentSubject"/>
    <w:uiPriority w:val="99"/>
    <w:semiHidden/>
    <w:rsid w:val="000A4A87"/>
    <w:rPr>
      <w:b/>
      <w:bCs/>
      <w:sz w:val="20"/>
      <w:szCs w:val="20"/>
    </w:rPr>
  </w:style>
  <w:style w:type="character" w:customStyle="1" w:styleId="UnresolvedMention2">
    <w:name w:val="Unresolved Mention2"/>
    <w:basedOn w:val="DefaultParagraphFont"/>
    <w:uiPriority w:val="99"/>
    <w:semiHidden/>
    <w:unhideWhenUsed/>
    <w:rsid w:val="00E367A6"/>
    <w:rPr>
      <w:color w:val="605E5C"/>
      <w:shd w:val="clear" w:color="auto" w:fill="E1DFDD"/>
    </w:rPr>
  </w:style>
  <w:style w:type="paragraph" w:styleId="Header">
    <w:name w:val="header"/>
    <w:basedOn w:val="Normal"/>
    <w:link w:val="HeaderChar"/>
    <w:uiPriority w:val="99"/>
    <w:unhideWhenUsed/>
    <w:rsid w:val="00CF4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1AA"/>
  </w:style>
  <w:style w:type="paragraph" w:styleId="Footer">
    <w:name w:val="footer"/>
    <w:basedOn w:val="Normal"/>
    <w:link w:val="FooterChar"/>
    <w:uiPriority w:val="99"/>
    <w:unhideWhenUsed/>
    <w:rsid w:val="00CF4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1AA"/>
  </w:style>
  <w:style w:type="paragraph" w:styleId="NormalWeb">
    <w:name w:val="Normal (Web)"/>
    <w:basedOn w:val="Normal"/>
    <w:uiPriority w:val="99"/>
    <w:semiHidden/>
    <w:unhideWhenUsed/>
    <w:rsid w:val="002F66C0"/>
    <w:pPr>
      <w:spacing w:after="150" w:line="240" w:lineRule="auto"/>
    </w:pPr>
    <w:rPr>
      <w:rFonts w:ascii="Times New Roman" w:eastAsia="Times New Roman" w:hAnsi="Times New Roman" w:cs="Times New Roman"/>
      <w:sz w:val="24"/>
      <w:szCs w:val="24"/>
      <w:lang w:eastAsia="en-IE"/>
    </w:rPr>
  </w:style>
  <w:style w:type="character" w:customStyle="1" w:styleId="UnresolvedMention">
    <w:name w:val="Unresolved Mention"/>
    <w:basedOn w:val="DefaultParagraphFont"/>
    <w:uiPriority w:val="99"/>
    <w:semiHidden/>
    <w:unhideWhenUsed/>
    <w:rsid w:val="00C35A26"/>
    <w:rPr>
      <w:color w:val="605E5C"/>
      <w:shd w:val="clear" w:color="auto" w:fill="E1DFDD"/>
    </w:rPr>
  </w:style>
  <w:style w:type="character" w:customStyle="1" w:styleId="ListParagraphChar">
    <w:name w:val="List Paragraph Char"/>
    <w:link w:val="ListParagraph"/>
    <w:uiPriority w:val="34"/>
    <w:locked/>
    <w:rsid w:val="001737EF"/>
  </w:style>
  <w:style w:type="table" w:styleId="TableGrid">
    <w:name w:val="Table Grid"/>
    <w:basedOn w:val="TableNormal"/>
    <w:uiPriority w:val="59"/>
    <w:rsid w:val="00DC175E"/>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XCBodyTextChar">
    <w:name w:val="DXC Body Text Char"/>
    <w:basedOn w:val="DefaultParagraphFont"/>
    <w:link w:val="DXCBodyText"/>
    <w:locked/>
    <w:rsid w:val="007D7B5F"/>
    <w:rPr>
      <w:rFonts w:ascii="Arial" w:hAnsi="Arial" w:cs="Arial"/>
      <w:szCs w:val="18"/>
      <w:lang w:val="en-GB"/>
    </w:rPr>
  </w:style>
  <w:style w:type="paragraph" w:customStyle="1" w:styleId="DXCBodyText">
    <w:name w:val="DXC Body Text"/>
    <w:basedOn w:val="Normal"/>
    <w:link w:val="DXCBodyTextChar"/>
    <w:qFormat/>
    <w:rsid w:val="007D7B5F"/>
    <w:pPr>
      <w:spacing w:after="130" w:line="260" w:lineRule="atLeast"/>
      <w:jc w:val="both"/>
    </w:pPr>
    <w:rPr>
      <w:rFonts w:ascii="Arial" w:hAnsi="Arial" w:cs="Arial"/>
      <w:szCs w:val="18"/>
      <w:lang w:val="en-GB"/>
    </w:rPr>
  </w:style>
  <w:style w:type="paragraph" w:customStyle="1" w:styleId="bodycopyfaq">
    <w:name w:val="body copy faq"/>
    <w:basedOn w:val="Heading3"/>
    <w:link w:val="bodycopyfaqChar"/>
    <w:qFormat/>
    <w:rsid w:val="007F4D1A"/>
    <w:pPr>
      <w:ind w:left="0"/>
    </w:pPr>
    <w:rPr>
      <w:rFonts w:eastAsia="Times New Roman" w:cstheme="minorHAnsi"/>
      <w:b w:val="0"/>
      <w:szCs w:val="20"/>
      <w:lang w:val="en" w:eastAsia="en-IE"/>
    </w:rPr>
  </w:style>
  <w:style w:type="character" w:customStyle="1" w:styleId="bodycopyfaqChar">
    <w:name w:val="body copy faq Char"/>
    <w:basedOn w:val="Heading3Char"/>
    <w:link w:val="bodycopyfaq"/>
    <w:rsid w:val="007F4D1A"/>
    <w:rPr>
      <w:rFonts w:eastAsia="Times New Roman" w:cstheme="minorHAnsi"/>
      <w:b w:val="0"/>
      <w:bCs/>
      <w:color w:val="000000" w:themeColor="text1"/>
      <w:sz w:val="20"/>
      <w:szCs w:val="20"/>
      <w:lang w:val="en" w:eastAsia="en-IE"/>
    </w:rPr>
  </w:style>
  <w:style w:type="character" w:customStyle="1" w:styleId="markedcontent">
    <w:name w:val="markedcontent"/>
    <w:basedOn w:val="DefaultParagraphFont"/>
    <w:rsid w:val="00EA1F53"/>
  </w:style>
  <w:style w:type="paragraph" w:customStyle="1" w:styleId="StyleFAQquestions">
    <w:name w:val="Style FAQ questions"/>
    <w:basedOn w:val="Heading2"/>
    <w:link w:val="StyleFAQquestionsChar"/>
    <w:qFormat/>
    <w:rsid w:val="00F532F4"/>
    <w:rPr>
      <w:rFonts w:ascii="Arial" w:hAnsi="Arial" w:cs="Arial"/>
      <w:i w:val="0"/>
      <w:color w:val="1FAFE1"/>
    </w:rPr>
  </w:style>
  <w:style w:type="character" w:customStyle="1" w:styleId="StyleFAQquestionsChar">
    <w:name w:val="Style FAQ questions Char"/>
    <w:basedOn w:val="Heading2Char"/>
    <w:link w:val="StyleFAQquestions"/>
    <w:rsid w:val="00F532F4"/>
    <w:rPr>
      <w:rFonts w:ascii="Arial" w:eastAsiaTheme="majorEastAsia" w:hAnsi="Arial" w:cs="Arial"/>
      <w:b/>
      <w:bCs/>
      <w:i w:val="0"/>
      <w:iCs/>
      <w:color w:val="1FAFE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01">
      <w:bodyDiv w:val="1"/>
      <w:marLeft w:val="0"/>
      <w:marRight w:val="0"/>
      <w:marTop w:val="0"/>
      <w:marBottom w:val="0"/>
      <w:divBdr>
        <w:top w:val="none" w:sz="0" w:space="0" w:color="auto"/>
        <w:left w:val="none" w:sz="0" w:space="0" w:color="auto"/>
        <w:bottom w:val="none" w:sz="0" w:space="0" w:color="auto"/>
        <w:right w:val="none" w:sz="0" w:space="0" w:color="auto"/>
      </w:divBdr>
    </w:div>
    <w:div w:id="45419664">
      <w:bodyDiv w:val="1"/>
      <w:marLeft w:val="0"/>
      <w:marRight w:val="0"/>
      <w:marTop w:val="0"/>
      <w:marBottom w:val="0"/>
      <w:divBdr>
        <w:top w:val="none" w:sz="0" w:space="0" w:color="auto"/>
        <w:left w:val="none" w:sz="0" w:space="0" w:color="auto"/>
        <w:bottom w:val="none" w:sz="0" w:space="0" w:color="auto"/>
        <w:right w:val="none" w:sz="0" w:space="0" w:color="auto"/>
      </w:divBdr>
      <w:divsChild>
        <w:div w:id="788553481">
          <w:marLeft w:val="0"/>
          <w:marRight w:val="0"/>
          <w:marTop w:val="0"/>
          <w:marBottom w:val="0"/>
          <w:divBdr>
            <w:top w:val="none" w:sz="0" w:space="0" w:color="auto"/>
            <w:left w:val="none" w:sz="0" w:space="0" w:color="auto"/>
            <w:bottom w:val="none" w:sz="0" w:space="0" w:color="auto"/>
            <w:right w:val="none" w:sz="0" w:space="0" w:color="auto"/>
          </w:divBdr>
          <w:divsChild>
            <w:div w:id="1289583739">
              <w:marLeft w:val="0"/>
              <w:marRight w:val="0"/>
              <w:marTop w:val="0"/>
              <w:marBottom w:val="0"/>
              <w:divBdr>
                <w:top w:val="none" w:sz="0" w:space="0" w:color="auto"/>
                <w:left w:val="none" w:sz="0" w:space="0" w:color="auto"/>
                <w:bottom w:val="none" w:sz="0" w:space="0" w:color="auto"/>
                <w:right w:val="none" w:sz="0" w:space="0" w:color="auto"/>
              </w:divBdr>
              <w:divsChild>
                <w:div w:id="1739094043">
                  <w:marLeft w:val="0"/>
                  <w:marRight w:val="0"/>
                  <w:marTop w:val="0"/>
                  <w:marBottom w:val="0"/>
                  <w:divBdr>
                    <w:top w:val="none" w:sz="0" w:space="0" w:color="auto"/>
                    <w:left w:val="none" w:sz="0" w:space="0" w:color="auto"/>
                    <w:bottom w:val="none" w:sz="0" w:space="0" w:color="auto"/>
                    <w:right w:val="none" w:sz="0" w:space="0" w:color="auto"/>
                  </w:divBdr>
                  <w:divsChild>
                    <w:div w:id="239558298">
                      <w:marLeft w:val="-225"/>
                      <w:marRight w:val="-225"/>
                      <w:marTop w:val="0"/>
                      <w:marBottom w:val="0"/>
                      <w:divBdr>
                        <w:top w:val="none" w:sz="0" w:space="0" w:color="auto"/>
                        <w:left w:val="none" w:sz="0" w:space="0" w:color="auto"/>
                        <w:bottom w:val="none" w:sz="0" w:space="0" w:color="auto"/>
                        <w:right w:val="none" w:sz="0" w:space="0" w:color="auto"/>
                      </w:divBdr>
                      <w:divsChild>
                        <w:div w:id="17435899">
                          <w:marLeft w:val="0"/>
                          <w:marRight w:val="0"/>
                          <w:marTop w:val="0"/>
                          <w:marBottom w:val="0"/>
                          <w:divBdr>
                            <w:top w:val="none" w:sz="0" w:space="0" w:color="auto"/>
                            <w:left w:val="none" w:sz="0" w:space="0" w:color="auto"/>
                            <w:bottom w:val="none" w:sz="0" w:space="0" w:color="auto"/>
                            <w:right w:val="none" w:sz="0" w:space="0" w:color="auto"/>
                          </w:divBdr>
                          <w:divsChild>
                            <w:div w:id="932469643">
                              <w:marLeft w:val="0"/>
                              <w:marRight w:val="0"/>
                              <w:marTop w:val="0"/>
                              <w:marBottom w:val="0"/>
                              <w:divBdr>
                                <w:top w:val="none" w:sz="0" w:space="0" w:color="auto"/>
                                <w:left w:val="none" w:sz="0" w:space="0" w:color="auto"/>
                                <w:bottom w:val="none" w:sz="0" w:space="0" w:color="auto"/>
                                <w:right w:val="none" w:sz="0" w:space="0" w:color="auto"/>
                              </w:divBdr>
                              <w:divsChild>
                                <w:div w:id="410587582">
                                  <w:marLeft w:val="0"/>
                                  <w:marRight w:val="0"/>
                                  <w:marTop w:val="0"/>
                                  <w:marBottom w:val="0"/>
                                  <w:divBdr>
                                    <w:top w:val="none" w:sz="0" w:space="0" w:color="auto"/>
                                    <w:left w:val="none" w:sz="0" w:space="0" w:color="auto"/>
                                    <w:bottom w:val="none" w:sz="0" w:space="0" w:color="auto"/>
                                    <w:right w:val="none" w:sz="0" w:space="0" w:color="auto"/>
                                  </w:divBdr>
                                  <w:divsChild>
                                    <w:div w:id="1392802518">
                                      <w:marLeft w:val="0"/>
                                      <w:marRight w:val="0"/>
                                      <w:marTop w:val="0"/>
                                      <w:marBottom w:val="0"/>
                                      <w:divBdr>
                                        <w:top w:val="none" w:sz="0" w:space="0" w:color="auto"/>
                                        <w:left w:val="none" w:sz="0" w:space="0" w:color="auto"/>
                                        <w:bottom w:val="none" w:sz="0" w:space="0" w:color="auto"/>
                                        <w:right w:val="none" w:sz="0" w:space="0" w:color="auto"/>
                                      </w:divBdr>
                                      <w:divsChild>
                                        <w:div w:id="13121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00517">
      <w:bodyDiv w:val="1"/>
      <w:marLeft w:val="0"/>
      <w:marRight w:val="0"/>
      <w:marTop w:val="0"/>
      <w:marBottom w:val="0"/>
      <w:divBdr>
        <w:top w:val="none" w:sz="0" w:space="0" w:color="auto"/>
        <w:left w:val="none" w:sz="0" w:space="0" w:color="auto"/>
        <w:bottom w:val="none" w:sz="0" w:space="0" w:color="auto"/>
        <w:right w:val="none" w:sz="0" w:space="0" w:color="auto"/>
      </w:divBdr>
      <w:divsChild>
        <w:div w:id="370615212">
          <w:marLeft w:val="0"/>
          <w:marRight w:val="0"/>
          <w:marTop w:val="0"/>
          <w:marBottom w:val="0"/>
          <w:divBdr>
            <w:top w:val="none" w:sz="0" w:space="0" w:color="auto"/>
            <w:left w:val="none" w:sz="0" w:space="0" w:color="auto"/>
            <w:bottom w:val="none" w:sz="0" w:space="0" w:color="auto"/>
            <w:right w:val="none" w:sz="0" w:space="0" w:color="auto"/>
          </w:divBdr>
          <w:divsChild>
            <w:div w:id="800617424">
              <w:marLeft w:val="0"/>
              <w:marRight w:val="0"/>
              <w:marTop w:val="0"/>
              <w:marBottom w:val="0"/>
              <w:divBdr>
                <w:top w:val="none" w:sz="0" w:space="0" w:color="auto"/>
                <w:left w:val="none" w:sz="0" w:space="0" w:color="auto"/>
                <w:bottom w:val="none" w:sz="0" w:space="0" w:color="auto"/>
                <w:right w:val="none" w:sz="0" w:space="0" w:color="auto"/>
              </w:divBdr>
              <w:divsChild>
                <w:div w:id="1398897610">
                  <w:marLeft w:val="0"/>
                  <w:marRight w:val="0"/>
                  <w:marTop w:val="0"/>
                  <w:marBottom w:val="0"/>
                  <w:divBdr>
                    <w:top w:val="none" w:sz="0" w:space="0" w:color="auto"/>
                    <w:left w:val="none" w:sz="0" w:space="0" w:color="auto"/>
                    <w:bottom w:val="none" w:sz="0" w:space="0" w:color="auto"/>
                    <w:right w:val="none" w:sz="0" w:space="0" w:color="auto"/>
                  </w:divBdr>
                  <w:divsChild>
                    <w:div w:id="1748455819">
                      <w:marLeft w:val="-225"/>
                      <w:marRight w:val="-225"/>
                      <w:marTop w:val="0"/>
                      <w:marBottom w:val="0"/>
                      <w:divBdr>
                        <w:top w:val="none" w:sz="0" w:space="0" w:color="auto"/>
                        <w:left w:val="none" w:sz="0" w:space="0" w:color="auto"/>
                        <w:bottom w:val="none" w:sz="0" w:space="0" w:color="auto"/>
                        <w:right w:val="none" w:sz="0" w:space="0" w:color="auto"/>
                      </w:divBdr>
                      <w:divsChild>
                        <w:div w:id="1335839939">
                          <w:marLeft w:val="0"/>
                          <w:marRight w:val="0"/>
                          <w:marTop w:val="0"/>
                          <w:marBottom w:val="0"/>
                          <w:divBdr>
                            <w:top w:val="none" w:sz="0" w:space="0" w:color="auto"/>
                            <w:left w:val="none" w:sz="0" w:space="0" w:color="auto"/>
                            <w:bottom w:val="none" w:sz="0" w:space="0" w:color="auto"/>
                            <w:right w:val="none" w:sz="0" w:space="0" w:color="auto"/>
                          </w:divBdr>
                          <w:divsChild>
                            <w:div w:id="1962495567">
                              <w:marLeft w:val="0"/>
                              <w:marRight w:val="0"/>
                              <w:marTop w:val="0"/>
                              <w:marBottom w:val="0"/>
                              <w:divBdr>
                                <w:top w:val="none" w:sz="0" w:space="0" w:color="auto"/>
                                <w:left w:val="none" w:sz="0" w:space="0" w:color="auto"/>
                                <w:bottom w:val="none" w:sz="0" w:space="0" w:color="auto"/>
                                <w:right w:val="none" w:sz="0" w:space="0" w:color="auto"/>
                              </w:divBdr>
                              <w:divsChild>
                                <w:div w:id="8794962">
                                  <w:marLeft w:val="0"/>
                                  <w:marRight w:val="0"/>
                                  <w:marTop w:val="0"/>
                                  <w:marBottom w:val="0"/>
                                  <w:divBdr>
                                    <w:top w:val="none" w:sz="0" w:space="0" w:color="auto"/>
                                    <w:left w:val="none" w:sz="0" w:space="0" w:color="auto"/>
                                    <w:bottom w:val="none" w:sz="0" w:space="0" w:color="auto"/>
                                    <w:right w:val="none" w:sz="0" w:space="0" w:color="auto"/>
                                  </w:divBdr>
                                  <w:divsChild>
                                    <w:div w:id="2019382608">
                                      <w:marLeft w:val="0"/>
                                      <w:marRight w:val="0"/>
                                      <w:marTop w:val="0"/>
                                      <w:marBottom w:val="0"/>
                                      <w:divBdr>
                                        <w:top w:val="none" w:sz="0" w:space="0" w:color="auto"/>
                                        <w:left w:val="none" w:sz="0" w:space="0" w:color="auto"/>
                                        <w:bottom w:val="none" w:sz="0" w:space="0" w:color="auto"/>
                                        <w:right w:val="none" w:sz="0" w:space="0" w:color="auto"/>
                                      </w:divBdr>
                                      <w:divsChild>
                                        <w:div w:id="19175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23230">
      <w:bodyDiv w:val="1"/>
      <w:marLeft w:val="0"/>
      <w:marRight w:val="0"/>
      <w:marTop w:val="0"/>
      <w:marBottom w:val="0"/>
      <w:divBdr>
        <w:top w:val="none" w:sz="0" w:space="0" w:color="auto"/>
        <w:left w:val="none" w:sz="0" w:space="0" w:color="auto"/>
        <w:bottom w:val="none" w:sz="0" w:space="0" w:color="auto"/>
        <w:right w:val="none" w:sz="0" w:space="0" w:color="auto"/>
      </w:divBdr>
      <w:divsChild>
        <w:div w:id="1854144959">
          <w:marLeft w:val="0"/>
          <w:marRight w:val="0"/>
          <w:marTop w:val="0"/>
          <w:marBottom w:val="0"/>
          <w:divBdr>
            <w:top w:val="none" w:sz="0" w:space="0" w:color="auto"/>
            <w:left w:val="none" w:sz="0" w:space="0" w:color="auto"/>
            <w:bottom w:val="none" w:sz="0" w:space="0" w:color="auto"/>
            <w:right w:val="none" w:sz="0" w:space="0" w:color="auto"/>
          </w:divBdr>
          <w:divsChild>
            <w:div w:id="425618919">
              <w:marLeft w:val="0"/>
              <w:marRight w:val="0"/>
              <w:marTop w:val="0"/>
              <w:marBottom w:val="0"/>
              <w:divBdr>
                <w:top w:val="none" w:sz="0" w:space="0" w:color="auto"/>
                <w:left w:val="none" w:sz="0" w:space="0" w:color="auto"/>
                <w:bottom w:val="none" w:sz="0" w:space="0" w:color="auto"/>
                <w:right w:val="none" w:sz="0" w:space="0" w:color="auto"/>
              </w:divBdr>
              <w:divsChild>
                <w:div w:id="1642541547">
                  <w:marLeft w:val="0"/>
                  <w:marRight w:val="0"/>
                  <w:marTop w:val="0"/>
                  <w:marBottom w:val="0"/>
                  <w:divBdr>
                    <w:top w:val="none" w:sz="0" w:space="0" w:color="auto"/>
                    <w:left w:val="none" w:sz="0" w:space="0" w:color="auto"/>
                    <w:bottom w:val="none" w:sz="0" w:space="0" w:color="auto"/>
                    <w:right w:val="none" w:sz="0" w:space="0" w:color="auto"/>
                  </w:divBdr>
                  <w:divsChild>
                    <w:div w:id="1672443861">
                      <w:marLeft w:val="-225"/>
                      <w:marRight w:val="-225"/>
                      <w:marTop w:val="0"/>
                      <w:marBottom w:val="0"/>
                      <w:divBdr>
                        <w:top w:val="none" w:sz="0" w:space="0" w:color="auto"/>
                        <w:left w:val="none" w:sz="0" w:space="0" w:color="auto"/>
                        <w:bottom w:val="none" w:sz="0" w:space="0" w:color="auto"/>
                        <w:right w:val="none" w:sz="0" w:space="0" w:color="auto"/>
                      </w:divBdr>
                      <w:divsChild>
                        <w:div w:id="908461596">
                          <w:marLeft w:val="0"/>
                          <w:marRight w:val="0"/>
                          <w:marTop w:val="0"/>
                          <w:marBottom w:val="0"/>
                          <w:divBdr>
                            <w:top w:val="none" w:sz="0" w:space="0" w:color="auto"/>
                            <w:left w:val="none" w:sz="0" w:space="0" w:color="auto"/>
                            <w:bottom w:val="none" w:sz="0" w:space="0" w:color="auto"/>
                            <w:right w:val="none" w:sz="0" w:space="0" w:color="auto"/>
                          </w:divBdr>
                          <w:divsChild>
                            <w:div w:id="905803072">
                              <w:marLeft w:val="0"/>
                              <w:marRight w:val="0"/>
                              <w:marTop w:val="0"/>
                              <w:marBottom w:val="0"/>
                              <w:divBdr>
                                <w:top w:val="none" w:sz="0" w:space="0" w:color="auto"/>
                                <w:left w:val="none" w:sz="0" w:space="0" w:color="auto"/>
                                <w:bottom w:val="none" w:sz="0" w:space="0" w:color="auto"/>
                                <w:right w:val="none" w:sz="0" w:space="0" w:color="auto"/>
                              </w:divBdr>
                              <w:divsChild>
                                <w:div w:id="847135903">
                                  <w:marLeft w:val="0"/>
                                  <w:marRight w:val="0"/>
                                  <w:marTop w:val="0"/>
                                  <w:marBottom w:val="0"/>
                                  <w:divBdr>
                                    <w:top w:val="none" w:sz="0" w:space="0" w:color="auto"/>
                                    <w:left w:val="none" w:sz="0" w:space="0" w:color="auto"/>
                                    <w:bottom w:val="none" w:sz="0" w:space="0" w:color="auto"/>
                                    <w:right w:val="none" w:sz="0" w:space="0" w:color="auto"/>
                                  </w:divBdr>
                                  <w:divsChild>
                                    <w:div w:id="853036666">
                                      <w:marLeft w:val="0"/>
                                      <w:marRight w:val="0"/>
                                      <w:marTop w:val="0"/>
                                      <w:marBottom w:val="0"/>
                                      <w:divBdr>
                                        <w:top w:val="none" w:sz="0" w:space="0" w:color="auto"/>
                                        <w:left w:val="none" w:sz="0" w:space="0" w:color="auto"/>
                                        <w:bottom w:val="none" w:sz="0" w:space="0" w:color="auto"/>
                                        <w:right w:val="none" w:sz="0" w:space="0" w:color="auto"/>
                                      </w:divBdr>
                                      <w:divsChild>
                                        <w:div w:id="8943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88836">
      <w:bodyDiv w:val="1"/>
      <w:marLeft w:val="0"/>
      <w:marRight w:val="0"/>
      <w:marTop w:val="0"/>
      <w:marBottom w:val="0"/>
      <w:divBdr>
        <w:top w:val="none" w:sz="0" w:space="0" w:color="auto"/>
        <w:left w:val="none" w:sz="0" w:space="0" w:color="auto"/>
        <w:bottom w:val="none" w:sz="0" w:space="0" w:color="auto"/>
        <w:right w:val="none" w:sz="0" w:space="0" w:color="auto"/>
      </w:divBdr>
      <w:divsChild>
        <w:div w:id="6444188">
          <w:marLeft w:val="274"/>
          <w:marRight w:val="0"/>
          <w:marTop w:val="150"/>
          <w:marBottom w:val="0"/>
          <w:divBdr>
            <w:top w:val="none" w:sz="0" w:space="0" w:color="auto"/>
            <w:left w:val="none" w:sz="0" w:space="0" w:color="auto"/>
            <w:bottom w:val="none" w:sz="0" w:space="0" w:color="auto"/>
            <w:right w:val="none" w:sz="0" w:space="0" w:color="auto"/>
          </w:divBdr>
        </w:div>
        <w:div w:id="1202786866">
          <w:marLeft w:val="274"/>
          <w:marRight w:val="0"/>
          <w:marTop w:val="150"/>
          <w:marBottom w:val="0"/>
          <w:divBdr>
            <w:top w:val="none" w:sz="0" w:space="0" w:color="auto"/>
            <w:left w:val="none" w:sz="0" w:space="0" w:color="auto"/>
            <w:bottom w:val="none" w:sz="0" w:space="0" w:color="auto"/>
            <w:right w:val="none" w:sz="0" w:space="0" w:color="auto"/>
          </w:divBdr>
        </w:div>
        <w:div w:id="1412122061">
          <w:marLeft w:val="274"/>
          <w:marRight w:val="0"/>
          <w:marTop w:val="150"/>
          <w:marBottom w:val="0"/>
          <w:divBdr>
            <w:top w:val="none" w:sz="0" w:space="0" w:color="auto"/>
            <w:left w:val="none" w:sz="0" w:space="0" w:color="auto"/>
            <w:bottom w:val="none" w:sz="0" w:space="0" w:color="auto"/>
            <w:right w:val="none" w:sz="0" w:space="0" w:color="auto"/>
          </w:divBdr>
        </w:div>
        <w:div w:id="1699769580">
          <w:marLeft w:val="274"/>
          <w:marRight w:val="0"/>
          <w:marTop w:val="150"/>
          <w:marBottom w:val="0"/>
          <w:divBdr>
            <w:top w:val="none" w:sz="0" w:space="0" w:color="auto"/>
            <w:left w:val="none" w:sz="0" w:space="0" w:color="auto"/>
            <w:bottom w:val="none" w:sz="0" w:space="0" w:color="auto"/>
            <w:right w:val="none" w:sz="0" w:space="0" w:color="auto"/>
          </w:divBdr>
        </w:div>
      </w:divsChild>
    </w:div>
    <w:div w:id="220988030">
      <w:bodyDiv w:val="1"/>
      <w:marLeft w:val="0"/>
      <w:marRight w:val="0"/>
      <w:marTop w:val="0"/>
      <w:marBottom w:val="0"/>
      <w:divBdr>
        <w:top w:val="none" w:sz="0" w:space="0" w:color="auto"/>
        <w:left w:val="none" w:sz="0" w:space="0" w:color="auto"/>
        <w:bottom w:val="none" w:sz="0" w:space="0" w:color="auto"/>
        <w:right w:val="none" w:sz="0" w:space="0" w:color="auto"/>
      </w:divBdr>
      <w:divsChild>
        <w:div w:id="183138122">
          <w:marLeft w:val="274"/>
          <w:marRight w:val="0"/>
          <w:marTop w:val="150"/>
          <w:marBottom w:val="0"/>
          <w:divBdr>
            <w:top w:val="none" w:sz="0" w:space="0" w:color="auto"/>
            <w:left w:val="none" w:sz="0" w:space="0" w:color="auto"/>
            <w:bottom w:val="none" w:sz="0" w:space="0" w:color="auto"/>
            <w:right w:val="none" w:sz="0" w:space="0" w:color="auto"/>
          </w:divBdr>
        </w:div>
        <w:div w:id="739331740">
          <w:marLeft w:val="274"/>
          <w:marRight w:val="0"/>
          <w:marTop w:val="150"/>
          <w:marBottom w:val="0"/>
          <w:divBdr>
            <w:top w:val="none" w:sz="0" w:space="0" w:color="auto"/>
            <w:left w:val="none" w:sz="0" w:space="0" w:color="auto"/>
            <w:bottom w:val="none" w:sz="0" w:space="0" w:color="auto"/>
            <w:right w:val="none" w:sz="0" w:space="0" w:color="auto"/>
          </w:divBdr>
        </w:div>
        <w:div w:id="1524591337">
          <w:marLeft w:val="274"/>
          <w:marRight w:val="0"/>
          <w:marTop w:val="150"/>
          <w:marBottom w:val="0"/>
          <w:divBdr>
            <w:top w:val="none" w:sz="0" w:space="0" w:color="auto"/>
            <w:left w:val="none" w:sz="0" w:space="0" w:color="auto"/>
            <w:bottom w:val="none" w:sz="0" w:space="0" w:color="auto"/>
            <w:right w:val="none" w:sz="0" w:space="0" w:color="auto"/>
          </w:divBdr>
        </w:div>
        <w:div w:id="1896892669">
          <w:marLeft w:val="274"/>
          <w:marRight w:val="0"/>
          <w:marTop w:val="150"/>
          <w:marBottom w:val="0"/>
          <w:divBdr>
            <w:top w:val="none" w:sz="0" w:space="0" w:color="auto"/>
            <w:left w:val="none" w:sz="0" w:space="0" w:color="auto"/>
            <w:bottom w:val="none" w:sz="0" w:space="0" w:color="auto"/>
            <w:right w:val="none" w:sz="0" w:space="0" w:color="auto"/>
          </w:divBdr>
        </w:div>
      </w:divsChild>
    </w:div>
    <w:div w:id="322780267">
      <w:bodyDiv w:val="1"/>
      <w:marLeft w:val="0"/>
      <w:marRight w:val="0"/>
      <w:marTop w:val="0"/>
      <w:marBottom w:val="0"/>
      <w:divBdr>
        <w:top w:val="none" w:sz="0" w:space="0" w:color="auto"/>
        <w:left w:val="none" w:sz="0" w:space="0" w:color="auto"/>
        <w:bottom w:val="none" w:sz="0" w:space="0" w:color="auto"/>
        <w:right w:val="none" w:sz="0" w:space="0" w:color="auto"/>
      </w:divBdr>
    </w:div>
    <w:div w:id="376048016">
      <w:bodyDiv w:val="1"/>
      <w:marLeft w:val="0"/>
      <w:marRight w:val="0"/>
      <w:marTop w:val="0"/>
      <w:marBottom w:val="0"/>
      <w:divBdr>
        <w:top w:val="none" w:sz="0" w:space="0" w:color="auto"/>
        <w:left w:val="none" w:sz="0" w:space="0" w:color="auto"/>
        <w:bottom w:val="none" w:sz="0" w:space="0" w:color="auto"/>
        <w:right w:val="none" w:sz="0" w:space="0" w:color="auto"/>
      </w:divBdr>
    </w:div>
    <w:div w:id="442576419">
      <w:bodyDiv w:val="1"/>
      <w:marLeft w:val="0"/>
      <w:marRight w:val="0"/>
      <w:marTop w:val="0"/>
      <w:marBottom w:val="0"/>
      <w:divBdr>
        <w:top w:val="none" w:sz="0" w:space="0" w:color="auto"/>
        <w:left w:val="none" w:sz="0" w:space="0" w:color="auto"/>
        <w:bottom w:val="none" w:sz="0" w:space="0" w:color="auto"/>
        <w:right w:val="none" w:sz="0" w:space="0" w:color="auto"/>
      </w:divBdr>
    </w:div>
    <w:div w:id="475218052">
      <w:bodyDiv w:val="1"/>
      <w:marLeft w:val="0"/>
      <w:marRight w:val="0"/>
      <w:marTop w:val="0"/>
      <w:marBottom w:val="0"/>
      <w:divBdr>
        <w:top w:val="none" w:sz="0" w:space="0" w:color="auto"/>
        <w:left w:val="none" w:sz="0" w:space="0" w:color="auto"/>
        <w:bottom w:val="none" w:sz="0" w:space="0" w:color="auto"/>
        <w:right w:val="none" w:sz="0" w:space="0" w:color="auto"/>
      </w:divBdr>
      <w:divsChild>
        <w:div w:id="105541143">
          <w:marLeft w:val="850"/>
          <w:marRight w:val="0"/>
          <w:marTop w:val="240"/>
          <w:marBottom w:val="0"/>
          <w:divBdr>
            <w:top w:val="none" w:sz="0" w:space="0" w:color="auto"/>
            <w:left w:val="none" w:sz="0" w:space="0" w:color="auto"/>
            <w:bottom w:val="none" w:sz="0" w:space="0" w:color="auto"/>
            <w:right w:val="none" w:sz="0" w:space="0" w:color="auto"/>
          </w:divBdr>
        </w:div>
        <w:div w:id="199560019">
          <w:marLeft w:val="331"/>
          <w:marRight w:val="0"/>
          <w:marTop w:val="440"/>
          <w:marBottom w:val="0"/>
          <w:divBdr>
            <w:top w:val="none" w:sz="0" w:space="0" w:color="auto"/>
            <w:left w:val="none" w:sz="0" w:space="0" w:color="auto"/>
            <w:bottom w:val="none" w:sz="0" w:space="0" w:color="auto"/>
            <w:right w:val="none" w:sz="0" w:space="0" w:color="auto"/>
          </w:divBdr>
        </w:div>
        <w:div w:id="332730168">
          <w:marLeft w:val="331"/>
          <w:marRight w:val="0"/>
          <w:marTop w:val="440"/>
          <w:marBottom w:val="0"/>
          <w:divBdr>
            <w:top w:val="none" w:sz="0" w:space="0" w:color="auto"/>
            <w:left w:val="none" w:sz="0" w:space="0" w:color="auto"/>
            <w:bottom w:val="none" w:sz="0" w:space="0" w:color="auto"/>
            <w:right w:val="none" w:sz="0" w:space="0" w:color="auto"/>
          </w:divBdr>
        </w:div>
        <w:div w:id="1320034869">
          <w:marLeft w:val="850"/>
          <w:marRight w:val="0"/>
          <w:marTop w:val="240"/>
          <w:marBottom w:val="0"/>
          <w:divBdr>
            <w:top w:val="none" w:sz="0" w:space="0" w:color="auto"/>
            <w:left w:val="none" w:sz="0" w:space="0" w:color="auto"/>
            <w:bottom w:val="none" w:sz="0" w:space="0" w:color="auto"/>
            <w:right w:val="none" w:sz="0" w:space="0" w:color="auto"/>
          </w:divBdr>
        </w:div>
        <w:div w:id="1337925762">
          <w:marLeft w:val="850"/>
          <w:marRight w:val="0"/>
          <w:marTop w:val="240"/>
          <w:marBottom w:val="0"/>
          <w:divBdr>
            <w:top w:val="none" w:sz="0" w:space="0" w:color="auto"/>
            <w:left w:val="none" w:sz="0" w:space="0" w:color="auto"/>
            <w:bottom w:val="none" w:sz="0" w:space="0" w:color="auto"/>
            <w:right w:val="none" w:sz="0" w:space="0" w:color="auto"/>
          </w:divBdr>
        </w:div>
      </w:divsChild>
    </w:div>
    <w:div w:id="514344465">
      <w:bodyDiv w:val="1"/>
      <w:marLeft w:val="0"/>
      <w:marRight w:val="0"/>
      <w:marTop w:val="0"/>
      <w:marBottom w:val="0"/>
      <w:divBdr>
        <w:top w:val="none" w:sz="0" w:space="0" w:color="auto"/>
        <w:left w:val="none" w:sz="0" w:space="0" w:color="auto"/>
        <w:bottom w:val="none" w:sz="0" w:space="0" w:color="auto"/>
        <w:right w:val="none" w:sz="0" w:space="0" w:color="auto"/>
      </w:divBdr>
    </w:div>
    <w:div w:id="550072175">
      <w:bodyDiv w:val="1"/>
      <w:marLeft w:val="0"/>
      <w:marRight w:val="0"/>
      <w:marTop w:val="0"/>
      <w:marBottom w:val="0"/>
      <w:divBdr>
        <w:top w:val="none" w:sz="0" w:space="0" w:color="auto"/>
        <w:left w:val="none" w:sz="0" w:space="0" w:color="auto"/>
        <w:bottom w:val="none" w:sz="0" w:space="0" w:color="auto"/>
        <w:right w:val="none" w:sz="0" w:space="0" w:color="auto"/>
      </w:divBdr>
    </w:div>
    <w:div w:id="877742348">
      <w:bodyDiv w:val="1"/>
      <w:marLeft w:val="0"/>
      <w:marRight w:val="0"/>
      <w:marTop w:val="0"/>
      <w:marBottom w:val="0"/>
      <w:divBdr>
        <w:top w:val="none" w:sz="0" w:space="0" w:color="auto"/>
        <w:left w:val="none" w:sz="0" w:space="0" w:color="auto"/>
        <w:bottom w:val="none" w:sz="0" w:space="0" w:color="auto"/>
        <w:right w:val="none" w:sz="0" w:space="0" w:color="auto"/>
      </w:divBdr>
    </w:div>
    <w:div w:id="1006598188">
      <w:bodyDiv w:val="1"/>
      <w:marLeft w:val="0"/>
      <w:marRight w:val="0"/>
      <w:marTop w:val="0"/>
      <w:marBottom w:val="0"/>
      <w:divBdr>
        <w:top w:val="none" w:sz="0" w:space="0" w:color="auto"/>
        <w:left w:val="none" w:sz="0" w:space="0" w:color="auto"/>
        <w:bottom w:val="none" w:sz="0" w:space="0" w:color="auto"/>
        <w:right w:val="none" w:sz="0" w:space="0" w:color="auto"/>
      </w:divBdr>
      <w:divsChild>
        <w:div w:id="1899702885">
          <w:marLeft w:val="446"/>
          <w:marRight w:val="0"/>
          <w:marTop w:val="0"/>
          <w:marBottom w:val="0"/>
          <w:divBdr>
            <w:top w:val="none" w:sz="0" w:space="0" w:color="auto"/>
            <w:left w:val="none" w:sz="0" w:space="0" w:color="auto"/>
            <w:bottom w:val="none" w:sz="0" w:space="0" w:color="auto"/>
            <w:right w:val="none" w:sz="0" w:space="0" w:color="auto"/>
          </w:divBdr>
        </w:div>
        <w:div w:id="1982881230">
          <w:marLeft w:val="446"/>
          <w:marRight w:val="0"/>
          <w:marTop w:val="0"/>
          <w:marBottom w:val="0"/>
          <w:divBdr>
            <w:top w:val="none" w:sz="0" w:space="0" w:color="auto"/>
            <w:left w:val="none" w:sz="0" w:space="0" w:color="auto"/>
            <w:bottom w:val="none" w:sz="0" w:space="0" w:color="auto"/>
            <w:right w:val="none" w:sz="0" w:space="0" w:color="auto"/>
          </w:divBdr>
        </w:div>
        <w:div w:id="403918197">
          <w:marLeft w:val="446"/>
          <w:marRight w:val="0"/>
          <w:marTop w:val="0"/>
          <w:marBottom w:val="0"/>
          <w:divBdr>
            <w:top w:val="none" w:sz="0" w:space="0" w:color="auto"/>
            <w:left w:val="none" w:sz="0" w:space="0" w:color="auto"/>
            <w:bottom w:val="none" w:sz="0" w:space="0" w:color="auto"/>
            <w:right w:val="none" w:sz="0" w:space="0" w:color="auto"/>
          </w:divBdr>
        </w:div>
        <w:div w:id="1506171377">
          <w:marLeft w:val="446"/>
          <w:marRight w:val="0"/>
          <w:marTop w:val="0"/>
          <w:marBottom w:val="0"/>
          <w:divBdr>
            <w:top w:val="none" w:sz="0" w:space="0" w:color="auto"/>
            <w:left w:val="none" w:sz="0" w:space="0" w:color="auto"/>
            <w:bottom w:val="none" w:sz="0" w:space="0" w:color="auto"/>
            <w:right w:val="none" w:sz="0" w:space="0" w:color="auto"/>
          </w:divBdr>
        </w:div>
        <w:div w:id="2120908747">
          <w:marLeft w:val="446"/>
          <w:marRight w:val="0"/>
          <w:marTop w:val="0"/>
          <w:marBottom w:val="0"/>
          <w:divBdr>
            <w:top w:val="none" w:sz="0" w:space="0" w:color="auto"/>
            <w:left w:val="none" w:sz="0" w:space="0" w:color="auto"/>
            <w:bottom w:val="none" w:sz="0" w:space="0" w:color="auto"/>
            <w:right w:val="none" w:sz="0" w:space="0" w:color="auto"/>
          </w:divBdr>
        </w:div>
      </w:divsChild>
    </w:div>
    <w:div w:id="1108819106">
      <w:bodyDiv w:val="1"/>
      <w:marLeft w:val="0"/>
      <w:marRight w:val="0"/>
      <w:marTop w:val="0"/>
      <w:marBottom w:val="0"/>
      <w:divBdr>
        <w:top w:val="none" w:sz="0" w:space="0" w:color="auto"/>
        <w:left w:val="none" w:sz="0" w:space="0" w:color="auto"/>
        <w:bottom w:val="none" w:sz="0" w:space="0" w:color="auto"/>
        <w:right w:val="none" w:sz="0" w:space="0" w:color="auto"/>
      </w:divBdr>
    </w:div>
    <w:div w:id="1108966629">
      <w:bodyDiv w:val="1"/>
      <w:marLeft w:val="0"/>
      <w:marRight w:val="0"/>
      <w:marTop w:val="0"/>
      <w:marBottom w:val="0"/>
      <w:divBdr>
        <w:top w:val="none" w:sz="0" w:space="0" w:color="auto"/>
        <w:left w:val="none" w:sz="0" w:space="0" w:color="auto"/>
        <w:bottom w:val="none" w:sz="0" w:space="0" w:color="auto"/>
        <w:right w:val="none" w:sz="0" w:space="0" w:color="auto"/>
      </w:divBdr>
    </w:div>
    <w:div w:id="1197499968">
      <w:bodyDiv w:val="1"/>
      <w:marLeft w:val="0"/>
      <w:marRight w:val="0"/>
      <w:marTop w:val="0"/>
      <w:marBottom w:val="0"/>
      <w:divBdr>
        <w:top w:val="none" w:sz="0" w:space="0" w:color="auto"/>
        <w:left w:val="none" w:sz="0" w:space="0" w:color="auto"/>
        <w:bottom w:val="none" w:sz="0" w:space="0" w:color="auto"/>
        <w:right w:val="none" w:sz="0" w:space="0" w:color="auto"/>
      </w:divBdr>
    </w:div>
    <w:div w:id="1267079957">
      <w:bodyDiv w:val="1"/>
      <w:marLeft w:val="0"/>
      <w:marRight w:val="0"/>
      <w:marTop w:val="0"/>
      <w:marBottom w:val="0"/>
      <w:divBdr>
        <w:top w:val="none" w:sz="0" w:space="0" w:color="auto"/>
        <w:left w:val="none" w:sz="0" w:space="0" w:color="auto"/>
        <w:bottom w:val="none" w:sz="0" w:space="0" w:color="auto"/>
        <w:right w:val="none" w:sz="0" w:space="0" w:color="auto"/>
      </w:divBdr>
    </w:div>
    <w:div w:id="1327396622">
      <w:bodyDiv w:val="1"/>
      <w:marLeft w:val="0"/>
      <w:marRight w:val="0"/>
      <w:marTop w:val="0"/>
      <w:marBottom w:val="0"/>
      <w:divBdr>
        <w:top w:val="none" w:sz="0" w:space="0" w:color="auto"/>
        <w:left w:val="none" w:sz="0" w:space="0" w:color="auto"/>
        <w:bottom w:val="none" w:sz="0" w:space="0" w:color="auto"/>
        <w:right w:val="none" w:sz="0" w:space="0" w:color="auto"/>
      </w:divBdr>
    </w:div>
    <w:div w:id="1416630303">
      <w:bodyDiv w:val="1"/>
      <w:marLeft w:val="0"/>
      <w:marRight w:val="0"/>
      <w:marTop w:val="0"/>
      <w:marBottom w:val="0"/>
      <w:divBdr>
        <w:top w:val="none" w:sz="0" w:space="0" w:color="auto"/>
        <w:left w:val="none" w:sz="0" w:space="0" w:color="auto"/>
        <w:bottom w:val="none" w:sz="0" w:space="0" w:color="auto"/>
        <w:right w:val="none" w:sz="0" w:space="0" w:color="auto"/>
      </w:divBdr>
      <w:divsChild>
        <w:div w:id="869416926">
          <w:marLeft w:val="0"/>
          <w:marRight w:val="0"/>
          <w:marTop w:val="0"/>
          <w:marBottom w:val="0"/>
          <w:divBdr>
            <w:top w:val="none" w:sz="0" w:space="0" w:color="auto"/>
            <w:left w:val="none" w:sz="0" w:space="0" w:color="auto"/>
            <w:bottom w:val="none" w:sz="0" w:space="0" w:color="auto"/>
            <w:right w:val="none" w:sz="0" w:space="0" w:color="auto"/>
          </w:divBdr>
          <w:divsChild>
            <w:div w:id="820078894">
              <w:marLeft w:val="0"/>
              <w:marRight w:val="0"/>
              <w:marTop w:val="0"/>
              <w:marBottom w:val="0"/>
              <w:divBdr>
                <w:top w:val="none" w:sz="0" w:space="0" w:color="auto"/>
                <w:left w:val="none" w:sz="0" w:space="0" w:color="auto"/>
                <w:bottom w:val="none" w:sz="0" w:space="0" w:color="auto"/>
                <w:right w:val="none" w:sz="0" w:space="0" w:color="auto"/>
              </w:divBdr>
              <w:divsChild>
                <w:div w:id="288753485">
                  <w:marLeft w:val="0"/>
                  <w:marRight w:val="0"/>
                  <w:marTop w:val="0"/>
                  <w:marBottom w:val="0"/>
                  <w:divBdr>
                    <w:top w:val="none" w:sz="0" w:space="0" w:color="auto"/>
                    <w:left w:val="none" w:sz="0" w:space="0" w:color="auto"/>
                    <w:bottom w:val="none" w:sz="0" w:space="0" w:color="auto"/>
                    <w:right w:val="none" w:sz="0" w:space="0" w:color="auto"/>
                  </w:divBdr>
                  <w:divsChild>
                    <w:div w:id="422262037">
                      <w:marLeft w:val="-225"/>
                      <w:marRight w:val="-225"/>
                      <w:marTop w:val="0"/>
                      <w:marBottom w:val="0"/>
                      <w:divBdr>
                        <w:top w:val="none" w:sz="0" w:space="0" w:color="auto"/>
                        <w:left w:val="none" w:sz="0" w:space="0" w:color="auto"/>
                        <w:bottom w:val="none" w:sz="0" w:space="0" w:color="auto"/>
                        <w:right w:val="none" w:sz="0" w:space="0" w:color="auto"/>
                      </w:divBdr>
                      <w:divsChild>
                        <w:div w:id="791675441">
                          <w:marLeft w:val="0"/>
                          <w:marRight w:val="0"/>
                          <w:marTop w:val="0"/>
                          <w:marBottom w:val="0"/>
                          <w:divBdr>
                            <w:top w:val="none" w:sz="0" w:space="0" w:color="auto"/>
                            <w:left w:val="none" w:sz="0" w:space="0" w:color="auto"/>
                            <w:bottom w:val="none" w:sz="0" w:space="0" w:color="auto"/>
                            <w:right w:val="none" w:sz="0" w:space="0" w:color="auto"/>
                          </w:divBdr>
                          <w:divsChild>
                            <w:div w:id="1387988343">
                              <w:marLeft w:val="0"/>
                              <w:marRight w:val="0"/>
                              <w:marTop w:val="0"/>
                              <w:marBottom w:val="0"/>
                              <w:divBdr>
                                <w:top w:val="none" w:sz="0" w:space="0" w:color="auto"/>
                                <w:left w:val="none" w:sz="0" w:space="0" w:color="auto"/>
                                <w:bottom w:val="none" w:sz="0" w:space="0" w:color="auto"/>
                                <w:right w:val="none" w:sz="0" w:space="0" w:color="auto"/>
                              </w:divBdr>
                              <w:divsChild>
                                <w:div w:id="452677336">
                                  <w:marLeft w:val="0"/>
                                  <w:marRight w:val="0"/>
                                  <w:marTop w:val="0"/>
                                  <w:marBottom w:val="0"/>
                                  <w:divBdr>
                                    <w:top w:val="none" w:sz="0" w:space="0" w:color="auto"/>
                                    <w:left w:val="none" w:sz="0" w:space="0" w:color="auto"/>
                                    <w:bottom w:val="none" w:sz="0" w:space="0" w:color="auto"/>
                                    <w:right w:val="none" w:sz="0" w:space="0" w:color="auto"/>
                                  </w:divBdr>
                                  <w:divsChild>
                                    <w:div w:id="1511413263">
                                      <w:marLeft w:val="0"/>
                                      <w:marRight w:val="0"/>
                                      <w:marTop w:val="0"/>
                                      <w:marBottom w:val="0"/>
                                      <w:divBdr>
                                        <w:top w:val="none" w:sz="0" w:space="0" w:color="auto"/>
                                        <w:left w:val="none" w:sz="0" w:space="0" w:color="auto"/>
                                        <w:bottom w:val="none" w:sz="0" w:space="0" w:color="auto"/>
                                        <w:right w:val="none" w:sz="0" w:space="0" w:color="auto"/>
                                      </w:divBdr>
                                      <w:divsChild>
                                        <w:div w:id="692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24147">
      <w:bodyDiv w:val="1"/>
      <w:marLeft w:val="0"/>
      <w:marRight w:val="0"/>
      <w:marTop w:val="0"/>
      <w:marBottom w:val="0"/>
      <w:divBdr>
        <w:top w:val="none" w:sz="0" w:space="0" w:color="auto"/>
        <w:left w:val="none" w:sz="0" w:space="0" w:color="auto"/>
        <w:bottom w:val="none" w:sz="0" w:space="0" w:color="auto"/>
        <w:right w:val="none" w:sz="0" w:space="0" w:color="auto"/>
      </w:divBdr>
    </w:div>
    <w:div w:id="1607469814">
      <w:bodyDiv w:val="1"/>
      <w:marLeft w:val="0"/>
      <w:marRight w:val="0"/>
      <w:marTop w:val="0"/>
      <w:marBottom w:val="0"/>
      <w:divBdr>
        <w:top w:val="none" w:sz="0" w:space="0" w:color="auto"/>
        <w:left w:val="none" w:sz="0" w:space="0" w:color="auto"/>
        <w:bottom w:val="none" w:sz="0" w:space="0" w:color="auto"/>
        <w:right w:val="none" w:sz="0" w:space="0" w:color="auto"/>
      </w:divBdr>
    </w:div>
    <w:div w:id="1654329428">
      <w:bodyDiv w:val="1"/>
      <w:marLeft w:val="0"/>
      <w:marRight w:val="0"/>
      <w:marTop w:val="0"/>
      <w:marBottom w:val="0"/>
      <w:divBdr>
        <w:top w:val="none" w:sz="0" w:space="0" w:color="auto"/>
        <w:left w:val="none" w:sz="0" w:space="0" w:color="auto"/>
        <w:bottom w:val="none" w:sz="0" w:space="0" w:color="auto"/>
        <w:right w:val="none" w:sz="0" w:space="0" w:color="auto"/>
      </w:divBdr>
      <w:divsChild>
        <w:div w:id="36324334">
          <w:marLeft w:val="274"/>
          <w:marRight w:val="0"/>
          <w:marTop w:val="150"/>
          <w:marBottom w:val="0"/>
          <w:divBdr>
            <w:top w:val="none" w:sz="0" w:space="0" w:color="auto"/>
            <w:left w:val="none" w:sz="0" w:space="0" w:color="auto"/>
            <w:bottom w:val="none" w:sz="0" w:space="0" w:color="auto"/>
            <w:right w:val="none" w:sz="0" w:space="0" w:color="auto"/>
          </w:divBdr>
        </w:div>
        <w:div w:id="303581299">
          <w:marLeft w:val="274"/>
          <w:marRight w:val="0"/>
          <w:marTop w:val="150"/>
          <w:marBottom w:val="0"/>
          <w:divBdr>
            <w:top w:val="none" w:sz="0" w:space="0" w:color="auto"/>
            <w:left w:val="none" w:sz="0" w:space="0" w:color="auto"/>
            <w:bottom w:val="none" w:sz="0" w:space="0" w:color="auto"/>
            <w:right w:val="none" w:sz="0" w:space="0" w:color="auto"/>
          </w:divBdr>
        </w:div>
        <w:div w:id="605965677">
          <w:marLeft w:val="274"/>
          <w:marRight w:val="0"/>
          <w:marTop w:val="150"/>
          <w:marBottom w:val="0"/>
          <w:divBdr>
            <w:top w:val="none" w:sz="0" w:space="0" w:color="auto"/>
            <w:left w:val="none" w:sz="0" w:space="0" w:color="auto"/>
            <w:bottom w:val="none" w:sz="0" w:space="0" w:color="auto"/>
            <w:right w:val="none" w:sz="0" w:space="0" w:color="auto"/>
          </w:divBdr>
        </w:div>
        <w:div w:id="699746408">
          <w:marLeft w:val="274"/>
          <w:marRight w:val="0"/>
          <w:marTop w:val="150"/>
          <w:marBottom w:val="0"/>
          <w:divBdr>
            <w:top w:val="none" w:sz="0" w:space="0" w:color="auto"/>
            <w:left w:val="none" w:sz="0" w:space="0" w:color="auto"/>
            <w:bottom w:val="none" w:sz="0" w:space="0" w:color="auto"/>
            <w:right w:val="none" w:sz="0" w:space="0" w:color="auto"/>
          </w:divBdr>
        </w:div>
      </w:divsChild>
    </w:div>
    <w:div w:id="1763795649">
      <w:bodyDiv w:val="1"/>
      <w:marLeft w:val="0"/>
      <w:marRight w:val="0"/>
      <w:marTop w:val="0"/>
      <w:marBottom w:val="0"/>
      <w:divBdr>
        <w:top w:val="none" w:sz="0" w:space="0" w:color="auto"/>
        <w:left w:val="none" w:sz="0" w:space="0" w:color="auto"/>
        <w:bottom w:val="none" w:sz="0" w:space="0" w:color="auto"/>
        <w:right w:val="none" w:sz="0" w:space="0" w:color="auto"/>
      </w:divBdr>
    </w:div>
    <w:div w:id="1804808899">
      <w:bodyDiv w:val="1"/>
      <w:marLeft w:val="0"/>
      <w:marRight w:val="0"/>
      <w:marTop w:val="0"/>
      <w:marBottom w:val="0"/>
      <w:divBdr>
        <w:top w:val="none" w:sz="0" w:space="0" w:color="auto"/>
        <w:left w:val="none" w:sz="0" w:space="0" w:color="auto"/>
        <w:bottom w:val="none" w:sz="0" w:space="0" w:color="auto"/>
        <w:right w:val="none" w:sz="0" w:space="0" w:color="auto"/>
      </w:divBdr>
      <w:divsChild>
        <w:div w:id="1700164389">
          <w:marLeft w:val="0"/>
          <w:marRight w:val="0"/>
          <w:marTop w:val="0"/>
          <w:marBottom w:val="0"/>
          <w:divBdr>
            <w:top w:val="none" w:sz="0" w:space="0" w:color="auto"/>
            <w:left w:val="none" w:sz="0" w:space="0" w:color="auto"/>
            <w:bottom w:val="none" w:sz="0" w:space="0" w:color="auto"/>
            <w:right w:val="none" w:sz="0" w:space="0" w:color="auto"/>
          </w:divBdr>
          <w:divsChild>
            <w:div w:id="443814679">
              <w:marLeft w:val="0"/>
              <w:marRight w:val="0"/>
              <w:marTop w:val="0"/>
              <w:marBottom w:val="0"/>
              <w:divBdr>
                <w:top w:val="none" w:sz="0" w:space="0" w:color="auto"/>
                <w:left w:val="none" w:sz="0" w:space="0" w:color="auto"/>
                <w:bottom w:val="none" w:sz="0" w:space="0" w:color="auto"/>
                <w:right w:val="none" w:sz="0" w:space="0" w:color="auto"/>
              </w:divBdr>
              <w:divsChild>
                <w:div w:id="1092624790">
                  <w:marLeft w:val="0"/>
                  <w:marRight w:val="0"/>
                  <w:marTop w:val="0"/>
                  <w:marBottom w:val="0"/>
                  <w:divBdr>
                    <w:top w:val="none" w:sz="0" w:space="0" w:color="auto"/>
                    <w:left w:val="none" w:sz="0" w:space="0" w:color="auto"/>
                    <w:bottom w:val="none" w:sz="0" w:space="0" w:color="auto"/>
                    <w:right w:val="none" w:sz="0" w:space="0" w:color="auto"/>
                  </w:divBdr>
                  <w:divsChild>
                    <w:div w:id="1102645220">
                      <w:marLeft w:val="-225"/>
                      <w:marRight w:val="-225"/>
                      <w:marTop w:val="0"/>
                      <w:marBottom w:val="0"/>
                      <w:divBdr>
                        <w:top w:val="none" w:sz="0" w:space="0" w:color="auto"/>
                        <w:left w:val="none" w:sz="0" w:space="0" w:color="auto"/>
                        <w:bottom w:val="none" w:sz="0" w:space="0" w:color="auto"/>
                        <w:right w:val="none" w:sz="0" w:space="0" w:color="auto"/>
                      </w:divBdr>
                      <w:divsChild>
                        <w:div w:id="1029378251">
                          <w:marLeft w:val="0"/>
                          <w:marRight w:val="0"/>
                          <w:marTop w:val="0"/>
                          <w:marBottom w:val="0"/>
                          <w:divBdr>
                            <w:top w:val="none" w:sz="0" w:space="0" w:color="auto"/>
                            <w:left w:val="none" w:sz="0" w:space="0" w:color="auto"/>
                            <w:bottom w:val="none" w:sz="0" w:space="0" w:color="auto"/>
                            <w:right w:val="none" w:sz="0" w:space="0" w:color="auto"/>
                          </w:divBdr>
                          <w:divsChild>
                            <w:div w:id="897517703">
                              <w:marLeft w:val="0"/>
                              <w:marRight w:val="0"/>
                              <w:marTop w:val="0"/>
                              <w:marBottom w:val="0"/>
                              <w:divBdr>
                                <w:top w:val="none" w:sz="0" w:space="0" w:color="auto"/>
                                <w:left w:val="none" w:sz="0" w:space="0" w:color="auto"/>
                                <w:bottom w:val="none" w:sz="0" w:space="0" w:color="auto"/>
                                <w:right w:val="none" w:sz="0" w:space="0" w:color="auto"/>
                              </w:divBdr>
                              <w:divsChild>
                                <w:div w:id="1438134016">
                                  <w:marLeft w:val="0"/>
                                  <w:marRight w:val="0"/>
                                  <w:marTop w:val="0"/>
                                  <w:marBottom w:val="0"/>
                                  <w:divBdr>
                                    <w:top w:val="none" w:sz="0" w:space="0" w:color="auto"/>
                                    <w:left w:val="none" w:sz="0" w:space="0" w:color="auto"/>
                                    <w:bottom w:val="none" w:sz="0" w:space="0" w:color="auto"/>
                                    <w:right w:val="none" w:sz="0" w:space="0" w:color="auto"/>
                                  </w:divBdr>
                                  <w:divsChild>
                                    <w:div w:id="338578016">
                                      <w:marLeft w:val="0"/>
                                      <w:marRight w:val="0"/>
                                      <w:marTop w:val="0"/>
                                      <w:marBottom w:val="0"/>
                                      <w:divBdr>
                                        <w:top w:val="none" w:sz="0" w:space="0" w:color="auto"/>
                                        <w:left w:val="none" w:sz="0" w:space="0" w:color="auto"/>
                                        <w:bottom w:val="none" w:sz="0" w:space="0" w:color="auto"/>
                                        <w:right w:val="none" w:sz="0" w:space="0" w:color="auto"/>
                                      </w:divBdr>
                                      <w:divsChild>
                                        <w:div w:id="17652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561221">
      <w:bodyDiv w:val="1"/>
      <w:marLeft w:val="0"/>
      <w:marRight w:val="0"/>
      <w:marTop w:val="0"/>
      <w:marBottom w:val="0"/>
      <w:divBdr>
        <w:top w:val="none" w:sz="0" w:space="0" w:color="auto"/>
        <w:left w:val="none" w:sz="0" w:space="0" w:color="auto"/>
        <w:bottom w:val="none" w:sz="0" w:space="0" w:color="auto"/>
        <w:right w:val="none" w:sz="0" w:space="0" w:color="auto"/>
      </w:divBdr>
      <w:divsChild>
        <w:div w:id="439222892">
          <w:marLeft w:val="274"/>
          <w:marRight w:val="0"/>
          <w:marTop w:val="150"/>
          <w:marBottom w:val="0"/>
          <w:divBdr>
            <w:top w:val="none" w:sz="0" w:space="0" w:color="auto"/>
            <w:left w:val="none" w:sz="0" w:space="0" w:color="auto"/>
            <w:bottom w:val="none" w:sz="0" w:space="0" w:color="auto"/>
            <w:right w:val="none" w:sz="0" w:space="0" w:color="auto"/>
          </w:divBdr>
        </w:div>
        <w:div w:id="1289048023">
          <w:marLeft w:val="274"/>
          <w:marRight w:val="0"/>
          <w:marTop w:val="150"/>
          <w:marBottom w:val="0"/>
          <w:divBdr>
            <w:top w:val="none" w:sz="0" w:space="0" w:color="auto"/>
            <w:left w:val="none" w:sz="0" w:space="0" w:color="auto"/>
            <w:bottom w:val="none" w:sz="0" w:space="0" w:color="auto"/>
            <w:right w:val="none" w:sz="0" w:space="0" w:color="auto"/>
          </w:divBdr>
        </w:div>
        <w:div w:id="1407537088">
          <w:marLeft w:val="274"/>
          <w:marRight w:val="0"/>
          <w:marTop w:val="150"/>
          <w:marBottom w:val="0"/>
          <w:divBdr>
            <w:top w:val="none" w:sz="0" w:space="0" w:color="auto"/>
            <w:left w:val="none" w:sz="0" w:space="0" w:color="auto"/>
            <w:bottom w:val="none" w:sz="0" w:space="0" w:color="auto"/>
            <w:right w:val="none" w:sz="0" w:space="0" w:color="auto"/>
          </w:divBdr>
        </w:div>
        <w:div w:id="2031565260">
          <w:marLeft w:val="274"/>
          <w:marRight w:val="0"/>
          <w:marTop w:val="150"/>
          <w:marBottom w:val="0"/>
          <w:divBdr>
            <w:top w:val="none" w:sz="0" w:space="0" w:color="auto"/>
            <w:left w:val="none" w:sz="0" w:space="0" w:color="auto"/>
            <w:bottom w:val="none" w:sz="0" w:space="0" w:color="auto"/>
            <w:right w:val="none" w:sz="0" w:space="0" w:color="auto"/>
          </w:divBdr>
        </w:div>
      </w:divsChild>
    </w:div>
    <w:div w:id="1893156876">
      <w:bodyDiv w:val="1"/>
      <w:marLeft w:val="0"/>
      <w:marRight w:val="0"/>
      <w:marTop w:val="0"/>
      <w:marBottom w:val="0"/>
      <w:divBdr>
        <w:top w:val="none" w:sz="0" w:space="0" w:color="auto"/>
        <w:left w:val="none" w:sz="0" w:space="0" w:color="auto"/>
        <w:bottom w:val="none" w:sz="0" w:space="0" w:color="auto"/>
        <w:right w:val="none" w:sz="0" w:space="0" w:color="auto"/>
      </w:divBdr>
    </w:div>
    <w:div w:id="19179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hse.ie/eng/about/who/finance/financereformprogramme/financial-management-framework.pdf" TargetMode="External"/><Relationship Id="rId25"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Layout" Target="diagrams/layou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diagramDrawing" Target="diagrams/drawing2.xml"/><Relationship Id="rId28" Type="http://schemas.openxmlformats.org/officeDocument/2006/relationships/header" Target="header3.xml"/><Relationship Id="rId10" Type="http://schemas.openxmlformats.org/officeDocument/2006/relationships/hyperlink" Target="https://www.hse.ie/eng/about/who/finance/financereformprogramme/technologyfinancereform/implementation-timeline-ifms-project.pdf" TargetMode="Externa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977E92-017D-4B93-BC83-18E4E9A899E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E7EE53F-0816-4D28-9D92-EC7CBAEA00B1}">
      <dgm:prSet phldrT="[Text]" custT="1"/>
      <dgm:spPr>
        <a:xfrm>
          <a:off x="2391592" y="436734"/>
          <a:ext cx="922924" cy="461462"/>
        </a:xfrm>
        <a:prstGeom prst="rect">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r>
            <a:rPr lang="en-US" sz="1400" dirty="0">
              <a:solidFill>
                <a:sysClr val="window" lastClr="FFFFFF"/>
              </a:solidFill>
              <a:latin typeface="Calibri" panose="020F0502020204030204"/>
              <a:ea typeface="+mn-ea"/>
              <a:cs typeface="+mn-cs"/>
            </a:rPr>
            <a:t>Core Finance</a:t>
          </a:r>
        </a:p>
      </dgm:t>
    </dgm:pt>
    <dgm:pt modelId="{4435F454-064F-4099-9D73-AE37D8099920}" type="parTrans" cxnId="{FE8D7DCB-9C50-4A3E-9FB9-63B02E723115}">
      <dgm:prSet/>
      <dgm:spPr/>
      <dgm:t>
        <a:bodyPr/>
        <a:lstStyle/>
        <a:p>
          <a:endParaRPr lang="en-US"/>
        </a:p>
      </dgm:t>
    </dgm:pt>
    <dgm:pt modelId="{D5A0B0F4-22F3-4127-96A3-BB0A9A0C6831}" type="sibTrans" cxnId="{FE8D7DCB-9C50-4A3E-9FB9-63B02E723115}">
      <dgm:prSet/>
      <dgm:spPr/>
      <dgm:t>
        <a:bodyPr/>
        <a:lstStyle/>
        <a:p>
          <a:endParaRPr lang="en-US"/>
        </a:p>
      </dgm:t>
    </dgm:pt>
    <dgm:pt modelId="{B5A2E507-7AD2-487B-AE83-583E14FE9087}">
      <dgm:prSet phldrT="[Text]" custT="1"/>
      <dgm:spPr>
        <a:xfrm>
          <a:off x="5136" y="1092010"/>
          <a:ext cx="922924" cy="461462"/>
        </a:xfrm>
        <a:prstGeom prst="rect">
          <a:avLst/>
        </a:prstGeom>
        <a:solidFill>
          <a:srgbClr val="7030A0"/>
        </a:solidFill>
        <a:ln w="12700" cap="flat" cmpd="sng" algn="ctr">
          <a:solidFill>
            <a:prstClr val="white">
              <a:hueOff val="0"/>
              <a:satOff val="0"/>
              <a:lumOff val="0"/>
              <a:alphaOff val="0"/>
            </a:prstClr>
          </a:solidFill>
          <a:prstDash val="solid"/>
          <a:miter lim="800000"/>
        </a:ln>
        <a:effectLst/>
      </dgm:spPr>
      <dgm:t>
        <a:bodyPr spcFirstLastPara="0" vert="horz" wrap="square" lIns="9525" tIns="9525" rIns="9525" bIns="9525" numCol="1" spcCol="1270" anchor="ctr" anchorCtr="0"/>
        <a:lstStyle/>
        <a:p>
          <a:r>
            <a:rPr lang="en-GB" sz="1000" kern="1200" dirty="0">
              <a:solidFill>
                <a:prstClr val="white"/>
              </a:solidFill>
              <a:latin typeface="Calibri" panose="020F0502020204030204"/>
              <a:ea typeface="+mn-ea"/>
              <a:cs typeface="+mn-cs"/>
            </a:rPr>
            <a:t>Statutory Reporting</a:t>
          </a:r>
          <a:endParaRPr lang="en-US" sz="1000" kern="1200" dirty="0">
            <a:solidFill>
              <a:sysClr val="window" lastClr="FFFFFF"/>
            </a:solidFill>
            <a:latin typeface="Calibri" panose="020F0502020204030204"/>
            <a:ea typeface="+mn-ea"/>
            <a:cs typeface="+mn-cs"/>
          </a:endParaRPr>
        </a:p>
      </dgm:t>
    </dgm:pt>
    <dgm:pt modelId="{DA054252-A059-4C13-AC01-5B5290D22F95}" type="parTrans" cxnId="{02279978-7FFB-434F-B530-EF179EE5A6C7}">
      <dgm:prSet/>
      <dgm:spPr>
        <a:xfrm>
          <a:off x="466598" y="898196"/>
          <a:ext cx="2386456" cy="193814"/>
        </a:xfrm>
        <a:custGeom>
          <a:avLst/>
          <a:gdLst/>
          <a:ahLst/>
          <a:cxnLst/>
          <a:rect l="0" t="0" r="0" b="0"/>
          <a:pathLst>
            <a:path>
              <a:moveTo>
                <a:pt x="2386456" y="0"/>
              </a:moveTo>
              <a:lnTo>
                <a:pt x="2386456" y="96907"/>
              </a:lnTo>
              <a:lnTo>
                <a:pt x="0" y="96907"/>
              </a:lnTo>
              <a:lnTo>
                <a:pt x="0" y="19381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A6E0D71F-3816-487B-916B-86A586B6C4CE}" type="sibTrans" cxnId="{02279978-7FFB-434F-B530-EF179EE5A6C7}">
      <dgm:prSet/>
      <dgm:spPr/>
      <dgm:t>
        <a:bodyPr/>
        <a:lstStyle/>
        <a:p>
          <a:endParaRPr lang="en-US"/>
        </a:p>
      </dgm:t>
    </dgm:pt>
    <dgm:pt modelId="{09C2BE1C-34AB-487C-AEFF-078C8F18D7CF}">
      <dgm:prSet phldrT="[Text]" custT="1"/>
      <dgm:spPr>
        <a:xfrm>
          <a:off x="3584938" y="1095623"/>
          <a:ext cx="1023458" cy="520400"/>
        </a:xfrm>
        <a:prstGeom prst="rect">
          <a:avLst/>
        </a:prstGeom>
        <a:solidFill>
          <a:srgbClr val="7030A0"/>
        </a:solidFill>
        <a:ln w="12700" cap="flat" cmpd="sng" algn="ctr">
          <a:solidFill>
            <a:prstClr val="white">
              <a:hueOff val="0"/>
              <a:satOff val="0"/>
              <a:lumOff val="0"/>
              <a:alphaOff val="0"/>
            </a:prstClr>
          </a:solidFill>
          <a:prstDash val="solid"/>
          <a:miter lim="800000"/>
        </a:ln>
        <a:effectLst/>
      </dgm:spPr>
      <dgm:t>
        <a:bodyPr spcFirstLastPara="0" vert="horz" wrap="square" lIns="11430" tIns="11430" rIns="11430" bIns="11430" numCol="1" spcCol="1270" anchor="ctr" anchorCtr="0"/>
        <a:lstStyle/>
        <a:p>
          <a:r>
            <a:rPr lang="en-GB" sz="900" kern="1200">
              <a:solidFill>
                <a:prstClr val="white"/>
              </a:solidFill>
              <a:latin typeface="Calibri" panose="020F0502020204030204"/>
              <a:ea typeface="+mn-ea"/>
              <a:cs typeface="+mn-cs"/>
            </a:rPr>
            <a:t>Closing &amp; GA Reporting </a:t>
          </a:r>
          <a:endParaRPr lang="en-US" sz="900" kern="1200" dirty="0">
            <a:solidFill>
              <a:sysClr val="window" lastClr="FFFFFF"/>
            </a:solidFill>
            <a:latin typeface="Calibri" panose="020F0502020204030204"/>
            <a:ea typeface="+mn-ea"/>
            <a:cs typeface="+mn-cs"/>
          </a:endParaRPr>
        </a:p>
      </dgm:t>
    </dgm:pt>
    <dgm:pt modelId="{8925E99A-7401-4EDD-B59F-2A2734F6E4F9}" type="parTrans" cxnId="{2CB6B8BF-5AB1-40B8-8980-EBF593E14BF5}">
      <dgm:prSet/>
      <dgm:spPr>
        <a:xfrm>
          <a:off x="2853055" y="898196"/>
          <a:ext cx="1243612" cy="197427"/>
        </a:xfrm>
        <a:custGeom>
          <a:avLst/>
          <a:gdLst/>
          <a:ahLst/>
          <a:cxnLst/>
          <a:rect l="0" t="0" r="0" b="0"/>
          <a:pathLst>
            <a:path>
              <a:moveTo>
                <a:pt x="0" y="0"/>
              </a:moveTo>
              <a:lnTo>
                <a:pt x="0" y="100520"/>
              </a:lnTo>
              <a:lnTo>
                <a:pt x="1243612" y="100520"/>
              </a:lnTo>
              <a:lnTo>
                <a:pt x="1243612" y="1974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45A6B289-2220-4E78-8946-57350A7A4456}" type="sibTrans" cxnId="{2CB6B8BF-5AB1-40B8-8980-EBF593E14BF5}">
      <dgm:prSet/>
      <dgm:spPr/>
      <dgm:t>
        <a:bodyPr/>
        <a:lstStyle/>
        <a:p>
          <a:endParaRPr lang="en-US"/>
        </a:p>
      </dgm:t>
    </dgm:pt>
    <dgm:pt modelId="{1EE75ECB-F842-4372-9F95-D9F39A29537A}">
      <dgm:prSet phldrT="[Text]" custT="1"/>
      <dgm:spPr>
        <a:xfrm>
          <a:off x="4778048" y="1092010"/>
          <a:ext cx="922924" cy="501886"/>
        </a:xfrm>
        <a:prstGeom prst="rect">
          <a:avLst/>
        </a:prstGeom>
        <a:solidFill>
          <a:srgbClr val="7030A0"/>
        </a:solidFill>
        <a:ln w="12700" cap="flat" cmpd="sng" algn="ctr">
          <a:solidFill>
            <a:prstClr val="white">
              <a:hueOff val="0"/>
              <a:satOff val="0"/>
              <a:lumOff val="0"/>
              <a:alphaOff val="0"/>
            </a:prstClr>
          </a:solidFill>
          <a:prstDash val="solid"/>
          <a:miter lim="800000"/>
        </a:ln>
        <a:effectLst/>
      </dgm:spPr>
      <dgm:t>
        <a:bodyPr spcFirstLastPara="0" vert="horz" wrap="square" lIns="26670" tIns="26670" rIns="26670" bIns="26670" numCol="1" spcCol="1270" anchor="ctr" anchorCtr="0"/>
        <a:lstStyle/>
        <a:p>
          <a:pPr marL="0" lvl="0" indent="0" algn="ctr" defTabSz="1866900">
            <a:lnSpc>
              <a:spcPct val="90000"/>
            </a:lnSpc>
            <a:spcBef>
              <a:spcPct val="0"/>
            </a:spcBef>
            <a:spcAft>
              <a:spcPct val="35000"/>
            </a:spcAft>
            <a:buNone/>
          </a:pPr>
          <a:r>
            <a:rPr lang="en-GB" sz="1000" kern="1200" dirty="0">
              <a:solidFill>
                <a:prstClr val="white"/>
              </a:solidFill>
              <a:latin typeface="Calibri" panose="020F0502020204030204"/>
              <a:ea typeface="+mn-ea"/>
              <a:cs typeface="+mn-cs"/>
            </a:rPr>
            <a:t>Reconciliations</a:t>
          </a:r>
          <a:endParaRPr lang="en-US" sz="1000" kern="1200" dirty="0">
            <a:solidFill>
              <a:prstClr val="white"/>
            </a:solidFill>
            <a:latin typeface="Calibri" panose="020F0502020204030204"/>
            <a:ea typeface="+mn-ea"/>
            <a:cs typeface="+mn-cs"/>
          </a:endParaRPr>
        </a:p>
      </dgm:t>
    </dgm:pt>
    <dgm:pt modelId="{9349A1C4-D064-40F5-8D0C-5F651A6F3079}" type="parTrans" cxnId="{C9A6EB5B-96A8-4D49-AE06-58344B29AA26}">
      <dgm:prSet/>
      <dgm:spPr>
        <a:xfrm>
          <a:off x="2853055" y="898196"/>
          <a:ext cx="2386456" cy="193814"/>
        </a:xfrm>
        <a:custGeom>
          <a:avLst/>
          <a:gdLst/>
          <a:ahLst/>
          <a:cxnLst/>
          <a:rect l="0" t="0" r="0" b="0"/>
          <a:pathLst>
            <a:path>
              <a:moveTo>
                <a:pt x="0" y="0"/>
              </a:moveTo>
              <a:lnTo>
                <a:pt x="0" y="96907"/>
              </a:lnTo>
              <a:lnTo>
                <a:pt x="2386456" y="96907"/>
              </a:lnTo>
              <a:lnTo>
                <a:pt x="2386456" y="19381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7C0C8FCF-9BAC-4B1F-9B6E-19E94CB5CDD0}" type="sibTrans" cxnId="{C9A6EB5B-96A8-4D49-AE06-58344B29AA26}">
      <dgm:prSet/>
      <dgm:spPr/>
      <dgm:t>
        <a:bodyPr/>
        <a:lstStyle/>
        <a:p>
          <a:endParaRPr lang="en-US"/>
        </a:p>
      </dgm:t>
    </dgm:pt>
    <dgm:pt modelId="{F9E9B41F-587F-4E53-9B41-E2C2DEC89E0B}">
      <dgm:prSet phldrT="[Text]" custT="1"/>
      <dgm:spPr>
        <a:xfrm>
          <a:off x="1121875" y="1092010"/>
          <a:ext cx="922924" cy="461462"/>
        </a:xfrm>
        <a:prstGeom prst="rect">
          <a:avLst/>
        </a:prstGeom>
        <a:solidFill>
          <a:srgbClr val="7030A0"/>
        </a:solidFill>
        <a:ln w="12700" cap="flat" cmpd="sng" algn="ctr">
          <a:solidFill>
            <a:prstClr val="white">
              <a:hueOff val="0"/>
              <a:satOff val="0"/>
              <a:lumOff val="0"/>
              <a:alphaOff val="0"/>
            </a:prstClr>
          </a:solidFill>
          <a:prstDash val="solid"/>
          <a:miter lim="800000"/>
        </a:ln>
        <a:effectLst/>
      </dgm:spPr>
      <dgm:t>
        <a:bodyPr spcFirstLastPara="0" vert="horz" wrap="square" lIns="11430" tIns="11430" rIns="11430" bIns="11430" numCol="1" spcCol="1270" anchor="ctr" anchorCtr="0"/>
        <a:lstStyle/>
        <a:p>
          <a:r>
            <a:rPr lang="en-US" sz="1000" kern="1200" dirty="0">
              <a:solidFill>
                <a:sysClr val="window" lastClr="FFFFFF"/>
              </a:solidFill>
              <a:latin typeface="Calibri" panose="020F0502020204030204"/>
              <a:ea typeface="+mn-ea"/>
              <a:cs typeface="+mn-cs"/>
            </a:rPr>
            <a:t>Journal Processing</a:t>
          </a:r>
        </a:p>
      </dgm:t>
    </dgm:pt>
    <dgm:pt modelId="{16A3AF79-786E-4719-91DA-D01E5E55E448}" type="parTrans" cxnId="{DF08111F-940A-444C-9231-6E3751FFF34E}">
      <dgm:prSet/>
      <dgm:spPr>
        <a:xfrm>
          <a:off x="1583337" y="898196"/>
          <a:ext cx="1269717" cy="193814"/>
        </a:xfrm>
        <a:custGeom>
          <a:avLst/>
          <a:gdLst/>
          <a:ahLst/>
          <a:cxnLst/>
          <a:rect l="0" t="0" r="0" b="0"/>
          <a:pathLst>
            <a:path>
              <a:moveTo>
                <a:pt x="1269717" y="0"/>
              </a:moveTo>
              <a:lnTo>
                <a:pt x="1269717" y="96907"/>
              </a:lnTo>
              <a:lnTo>
                <a:pt x="0" y="96907"/>
              </a:lnTo>
              <a:lnTo>
                <a:pt x="0" y="19381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FF8F8360-551B-4500-A6F0-99ED047B2945}" type="sibTrans" cxnId="{DF08111F-940A-444C-9231-6E3751FFF34E}">
      <dgm:prSet/>
      <dgm:spPr/>
      <dgm:t>
        <a:bodyPr/>
        <a:lstStyle/>
        <a:p>
          <a:endParaRPr lang="en-US"/>
        </a:p>
      </dgm:t>
    </dgm:pt>
    <dgm:pt modelId="{DABDFE3B-AB2D-4E72-BD9C-BD396D44B3E6}">
      <dgm:prSet phldrT="[Text]" custT="1"/>
      <dgm:spPr>
        <a:xfrm>
          <a:off x="2287842" y="1092010"/>
          <a:ext cx="1128348" cy="461462"/>
        </a:xfrm>
        <a:prstGeom prst="rect">
          <a:avLst/>
        </a:prstGeom>
        <a:solidFill>
          <a:srgbClr val="7030A0"/>
        </a:solidFill>
        <a:ln w="12700" cap="flat" cmpd="sng" algn="ctr">
          <a:solidFill>
            <a:prstClr val="white">
              <a:hueOff val="0"/>
              <a:satOff val="0"/>
              <a:lumOff val="0"/>
              <a:alphaOff val="0"/>
            </a:prstClr>
          </a:solidFill>
          <a:prstDash val="solid"/>
          <a:miter lim="800000"/>
        </a:ln>
        <a:effectLst/>
      </dgm:spPr>
      <dgm:t>
        <a:bodyPr spcFirstLastPara="0" vert="horz" wrap="square" lIns="11430" tIns="11430" rIns="11430" bIns="11430" numCol="1" spcCol="1270" anchor="ctr" anchorCtr="0"/>
        <a:lstStyle/>
        <a:p>
          <a:pPr marL="0" lvl="0" indent="0" algn="ctr" defTabSz="800100">
            <a:lnSpc>
              <a:spcPct val="90000"/>
            </a:lnSpc>
            <a:spcBef>
              <a:spcPct val="0"/>
            </a:spcBef>
            <a:spcAft>
              <a:spcPct val="35000"/>
            </a:spcAft>
            <a:buNone/>
          </a:pPr>
          <a:r>
            <a:rPr lang="en-US" sz="900" kern="1200" dirty="0">
              <a:solidFill>
                <a:prstClr val="white"/>
              </a:solidFill>
              <a:latin typeface="Calibri" panose="020F0502020204030204"/>
              <a:ea typeface="+mn-ea"/>
              <a:cs typeface="+mn-cs"/>
            </a:rPr>
            <a:t>Capital/ Asset Accounting &amp; Reporting</a:t>
          </a:r>
        </a:p>
      </dgm:t>
    </dgm:pt>
    <dgm:pt modelId="{586ADA1D-F692-4E03-81D2-030CDADEF8D5}" type="parTrans" cxnId="{DAFDABA8-7D34-49B8-9B2D-3F40A6AF2982}">
      <dgm:prSet/>
      <dgm:spPr>
        <a:xfrm>
          <a:off x="2806296" y="898196"/>
          <a:ext cx="91440" cy="193814"/>
        </a:xfrm>
        <a:custGeom>
          <a:avLst/>
          <a:gdLst/>
          <a:ahLst/>
          <a:cxnLst/>
          <a:rect l="0" t="0" r="0" b="0"/>
          <a:pathLst>
            <a:path>
              <a:moveTo>
                <a:pt x="46758" y="0"/>
              </a:moveTo>
              <a:lnTo>
                <a:pt x="46758" y="96907"/>
              </a:lnTo>
              <a:lnTo>
                <a:pt x="45720" y="96907"/>
              </a:lnTo>
              <a:lnTo>
                <a:pt x="45720" y="19381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ACCFB61B-A819-4BCC-8F8D-731CCDEF7ABE}" type="sibTrans" cxnId="{DAFDABA8-7D34-49B8-9B2D-3F40A6AF2982}">
      <dgm:prSet/>
      <dgm:spPr/>
      <dgm:t>
        <a:bodyPr/>
        <a:lstStyle/>
        <a:p>
          <a:endParaRPr lang="en-US"/>
        </a:p>
      </dgm:t>
    </dgm:pt>
    <dgm:pt modelId="{B0308242-8A18-4D29-9221-D5A759C028AA}" type="pres">
      <dgm:prSet presAssocID="{11977E92-017D-4B93-BC83-18E4E9A899EB}" presName="hierChild1" presStyleCnt="0">
        <dgm:presLayoutVars>
          <dgm:orgChart val="1"/>
          <dgm:chPref val="1"/>
          <dgm:dir/>
          <dgm:animOne val="branch"/>
          <dgm:animLvl val="lvl"/>
          <dgm:resizeHandles/>
        </dgm:presLayoutVars>
      </dgm:prSet>
      <dgm:spPr/>
      <dgm:t>
        <a:bodyPr/>
        <a:lstStyle/>
        <a:p>
          <a:endParaRPr lang="en-US"/>
        </a:p>
      </dgm:t>
    </dgm:pt>
    <dgm:pt modelId="{6B567E6C-41A1-43D5-BDFA-24D7DBDFCC92}" type="pres">
      <dgm:prSet presAssocID="{6E7EE53F-0816-4D28-9D92-EC7CBAEA00B1}" presName="hierRoot1" presStyleCnt="0">
        <dgm:presLayoutVars>
          <dgm:hierBranch val="init"/>
        </dgm:presLayoutVars>
      </dgm:prSet>
      <dgm:spPr/>
    </dgm:pt>
    <dgm:pt modelId="{C3B29A6A-2A31-48F2-A086-4CC5D3E8B081}" type="pres">
      <dgm:prSet presAssocID="{6E7EE53F-0816-4D28-9D92-EC7CBAEA00B1}" presName="rootComposite1" presStyleCnt="0"/>
      <dgm:spPr/>
    </dgm:pt>
    <dgm:pt modelId="{58BFAFCA-B772-4D2C-B9A3-97A3B6A06E08}" type="pres">
      <dgm:prSet presAssocID="{6E7EE53F-0816-4D28-9D92-EC7CBAEA00B1}" presName="rootText1" presStyleLbl="node0" presStyleIdx="0" presStyleCnt="1">
        <dgm:presLayoutVars>
          <dgm:chPref val="3"/>
        </dgm:presLayoutVars>
      </dgm:prSet>
      <dgm:spPr/>
      <dgm:t>
        <a:bodyPr/>
        <a:lstStyle/>
        <a:p>
          <a:endParaRPr lang="en-US"/>
        </a:p>
      </dgm:t>
    </dgm:pt>
    <dgm:pt modelId="{04C6BEEE-B3EE-4008-96A9-6E2D30EBD94A}" type="pres">
      <dgm:prSet presAssocID="{6E7EE53F-0816-4D28-9D92-EC7CBAEA00B1}" presName="rootConnector1" presStyleLbl="node1" presStyleIdx="0" presStyleCnt="0"/>
      <dgm:spPr/>
      <dgm:t>
        <a:bodyPr/>
        <a:lstStyle/>
        <a:p>
          <a:endParaRPr lang="en-US"/>
        </a:p>
      </dgm:t>
    </dgm:pt>
    <dgm:pt modelId="{DF4DE60A-16AB-436D-A08D-3BBCF72D09CA}" type="pres">
      <dgm:prSet presAssocID="{6E7EE53F-0816-4D28-9D92-EC7CBAEA00B1}" presName="hierChild2" presStyleCnt="0"/>
      <dgm:spPr/>
    </dgm:pt>
    <dgm:pt modelId="{51FF89B4-CB04-4629-8B87-4B6EE0F2B3C7}" type="pres">
      <dgm:prSet presAssocID="{DA054252-A059-4C13-AC01-5B5290D22F95}" presName="Name37" presStyleLbl="parChTrans1D2" presStyleIdx="0" presStyleCnt="5"/>
      <dgm:spPr/>
      <dgm:t>
        <a:bodyPr/>
        <a:lstStyle/>
        <a:p>
          <a:endParaRPr lang="en-US"/>
        </a:p>
      </dgm:t>
    </dgm:pt>
    <dgm:pt modelId="{73E1302F-38A2-4171-9A51-91F75AAECBE1}" type="pres">
      <dgm:prSet presAssocID="{B5A2E507-7AD2-487B-AE83-583E14FE9087}" presName="hierRoot2" presStyleCnt="0">
        <dgm:presLayoutVars>
          <dgm:hierBranch val="init"/>
        </dgm:presLayoutVars>
      </dgm:prSet>
      <dgm:spPr/>
    </dgm:pt>
    <dgm:pt modelId="{AFD74011-549B-440F-95D4-A9C8FF7F88BB}" type="pres">
      <dgm:prSet presAssocID="{B5A2E507-7AD2-487B-AE83-583E14FE9087}" presName="rootComposite" presStyleCnt="0"/>
      <dgm:spPr/>
    </dgm:pt>
    <dgm:pt modelId="{40DB0AFF-E334-45CE-943E-C4BA982F685D}" type="pres">
      <dgm:prSet presAssocID="{B5A2E507-7AD2-487B-AE83-583E14FE9087}" presName="rootText" presStyleLbl="node2" presStyleIdx="0" presStyleCnt="5">
        <dgm:presLayoutVars>
          <dgm:chPref val="3"/>
        </dgm:presLayoutVars>
      </dgm:prSet>
      <dgm:spPr>
        <a:xfrm>
          <a:off x="643" y="2061646"/>
          <a:ext cx="1290283" cy="645141"/>
        </a:xfrm>
        <a:prstGeom prst="rect">
          <a:avLst/>
        </a:prstGeom>
      </dgm:spPr>
      <dgm:t>
        <a:bodyPr/>
        <a:lstStyle/>
        <a:p>
          <a:endParaRPr lang="en-US"/>
        </a:p>
      </dgm:t>
    </dgm:pt>
    <dgm:pt modelId="{4A91180E-D29B-49CA-844D-7F6E9D47F571}" type="pres">
      <dgm:prSet presAssocID="{B5A2E507-7AD2-487B-AE83-583E14FE9087}" presName="rootConnector" presStyleLbl="node2" presStyleIdx="0" presStyleCnt="5"/>
      <dgm:spPr/>
      <dgm:t>
        <a:bodyPr/>
        <a:lstStyle/>
        <a:p>
          <a:endParaRPr lang="en-US"/>
        </a:p>
      </dgm:t>
    </dgm:pt>
    <dgm:pt modelId="{0F95C6BD-881D-4AF4-8800-CB96DCBFDCB9}" type="pres">
      <dgm:prSet presAssocID="{B5A2E507-7AD2-487B-AE83-583E14FE9087}" presName="hierChild4" presStyleCnt="0"/>
      <dgm:spPr/>
    </dgm:pt>
    <dgm:pt modelId="{46B2A03F-0519-4775-931E-CAAEA484146A}" type="pres">
      <dgm:prSet presAssocID="{B5A2E507-7AD2-487B-AE83-583E14FE9087}" presName="hierChild5" presStyleCnt="0"/>
      <dgm:spPr/>
    </dgm:pt>
    <dgm:pt modelId="{DC442F87-4F3A-47C3-BC99-A1D83FD6D3E6}" type="pres">
      <dgm:prSet presAssocID="{16A3AF79-786E-4719-91DA-D01E5E55E448}" presName="Name37" presStyleLbl="parChTrans1D2" presStyleIdx="1" presStyleCnt="5"/>
      <dgm:spPr/>
      <dgm:t>
        <a:bodyPr/>
        <a:lstStyle/>
        <a:p>
          <a:endParaRPr lang="en-US"/>
        </a:p>
      </dgm:t>
    </dgm:pt>
    <dgm:pt modelId="{30AC79CB-721A-40E5-A13D-CF78234AE2DD}" type="pres">
      <dgm:prSet presAssocID="{F9E9B41F-587F-4E53-9B41-E2C2DEC89E0B}" presName="hierRoot2" presStyleCnt="0">
        <dgm:presLayoutVars>
          <dgm:hierBranch val="init"/>
        </dgm:presLayoutVars>
      </dgm:prSet>
      <dgm:spPr/>
    </dgm:pt>
    <dgm:pt modelId="{9CA903DF-9D15-4657-B2AB-1E28D96A906E}" type="pres">
      <dgm:prSet presAssocID="{F9E9B41F-587F-4E53-9B41-E2C2DEC89E0B}" presName="rootComposite" presStyleCnt="0"/>
      <dgm:spPr/>
    </dgm:pt>
    <dgm:pt modelId="{A2B02DB5-56CA-4580-85C8-E00D70AB1A07}" type="pres">
      <dgm:prSet presAssocID="{F9E9B41F-587F-4E53-9B41-E2C2DEC89E0B}" presName="rootText" presStyleLbl="node2" presStyleIdx="1" presStyleCnt="5">
        <dgm:presLayoutVars>
          <dgm:chPref val="3"/>
        </dgm:presLayoutVars>
      </dgm:prSet>
      <dgm:spPr>
        <a:xfrm>
          <a:off x="1561887" y="2061646"/>
          <a:ext cx="1290283" cy="645141"/>
        </a:xfrm>
        <a:prstGeom prst="rect">
          <a:avLst/>
        </a:prstGeom>
      </dgm:spPr>
      <dgm:t>
        <a:bodyPr/>
        <a:lstStyle/>
        <a:p>
          <a:endParaRPr lang="en-US"/>
        </a:p>
      </dgm:t>
    </dgm:pt>
    <dgm:pt modelId="{FC32943A-CEBF-4A54-9BA0-5359DB32AB91}" type="pres">
      <dgm:prSet presAssocID="{F9E9B41F-587F-4E53-9B41-E2C2DEC89E0B}" presName="rootConnector" presStyleLbl="node2" presStyleIdx="1" presStyleCnt="5"/>
      <dgm:spPr/>
      <dgm:t>
        <a:bodyPr/>
        <a:lstStyle/>
        <a:p>
          <a:endParaRPr lang="en-US"/>
        </a:p>
      </dgm:t>
    </dgm:pt>
    <dgm:pt modelId="{DFF3BA56-1A3E-4AD0-83DE-560C793A8DEA}" type="pres">
      <dgm:prSet presAssocID="{F9E9B41F-587F-4E53-9B41-E2C2DEC89E0B}" presName="hierChild4" presStyleCnt="0"/>
      <dgm:spPr/>
    </dgm:pt>
    <dgm:pt modelId="{8F485A06-8C1C-4153-90DF-BA4135F692CE}" type="pres">
      <dgm:prSet presAssocID="{F9E9B41F-587F-4E53-9B41-E2C2DEC89E0B}" presName="hierChild5" presStyleCnt="0"/>
      <dgm:spPr/>
    </dgm:pt>
    <dgm:pt modelId="{708CAB78-CED6-45BC-9F7B-C9910EC7DC9F}" type="pres">
      <dgm:prSet presAssocID="{586ADA1D-F692-4E03-81D2-030CDADEF8D5}" presName="Name37" presStyleLbl="parChTrans1D2" presStyleIdx="2" presStyleCnt="5"/>
      <dgm:spPr/>
      <dgm:t>
        <a:bodyPr/>
        <a:lstStyle/>
        <a:p>
          <a:endParaRPr lang="en-US"/>
        </a:p>
      </dgm:t>
    </dgm:pt>
    <dgm:pt modelId="{E70CB1E4-165A-4FC1-B974-5B8818D73B28}" type="pres">
      <dgm:prSet presAssocID="{DABDFE3B-AB2D-4E72-BD9C-BD396D44B3E6}" presName="hierRoot2" presStyleCnt="0">
        <dgm:presLayoutVars>
          <dgm:hierBranch val="init"/>
        </dgm:presLayoutVars>
      </dgm:prSet>
      <dgm:spPr/>
    </dgm:pt>
    <dgm:pt modelId="{CE5DB4F7-4B39-4DE0-8144-59F60B346020}" type="pres">
      <dgm:prSet presAssocID="{DABDFE3B-AB2D-4E72-BD9C-BD396D44B3E6}" presName="rootComposite" presStyleCnt="0"/>
      <dgm:spPr/>
    </dgm:pt>
    <dgm:pt modelId="{AFB5BEA5-D3C4-4C32-8DBE-1F6DE77A75AC}" type="pres">
      <dgm:prSet presAssocID="{DABDFE3B-AB2D-4E72-BD9C-BD396D44B3E6}" presName="rootText" presStyleLbl="node2" presStyleIdx="2" presStyleCnt="5" custScaleX="122258" custLinFactNeighborX="5334">
        <dgm:presLayoutVars>
          <dgm:chPref val="3"/>
        </dgm:presLayoutVars>
      </dgm:prSet>
      <dgm:spPr>
        <a:xfrm>
          <a:off x="3123130" y="2061646"/>
          <a:ext cx="1290283" cy="645141"/>
        </a:xfrm>
        <a:prstGeom prst="rect">
          <a:avLst/>
        </a:prstGeom>
      </dgm:spPr>
      <dgm:t>
        <a:bodyPr/>
        <a:lstStyle/>
        <a:p>
          <a:endParaRPr lang="en-US"/>
        </a:p>
      </dgm:t>
    </dgm:pt>
    <dgm:pt modelId="{51D172F8-0C75-4048-8B70-A8DD990350CE}" type="pres">
      <dgm:prSet presAssocID="{DABDFE3B-AB2D-4E72-BD9C-BD396D44B3E6}" presName="rootConnector" presStyleLbl="node2" presStyleIdx="2" presStyleCnt="5"/>
      <dgm:spPr/>
      <dgm:t>
        <a:bodyPr/>
        <a:lstStyle/>
        <a:p>
          <a:endParaRPr lang="en-US"/>
        </a:p>
      </dgm:t>
    </dgm:pt>
    <dgm:pt modelId="{E2B7EA46-2E4A-4502-AA3C-931BB9E09008}" type="pres">
      <dgm:prSet presAssocID="{DABDFE3B-AB2D-4E72-BD9C-BD396D44B3E6}" presName="hierChild4" presStyleCnt="0"/>
      <dgm:spPr/>
    </dgm:pt>
    <dgm:pt modelId="{0CC02B77-FC51-4A13-A079-118CB78F570B}" type="pres">
      <dgm:prSet presAssocID="{DABDFE3B-AB2D-4E72-BD9C-BD396D44B3E6}" presName="hierChild5" presStyleCnt="0"/>
      <dgm:spPr/>
    </dgm:pt>
    <dgm:pt modelId="{D36EE4AC-BED2-42FF-B9CD-EFDD691FE4A4}" type="pres">
      <dgm:prSet presAssocID="{8925E99A-7401-4EDD-B59F-2A2734F6E4F9}" presName="Name37" presStyleLbl="parChTrans1D2" presStyleIdx="3" presStyleCnt="5"/>
      <dgm:spPr/>
      <dgm:t>
        <a:bodyPr/>
        <a:lstStyle/>
        <a:p>
          <a:endParaRPr lang="en-US"/>
        </a:p>
      </dgm:t>
    </dgm:pt>
    <dgm:pt modelId="{603ED2EC-1C3B-4A0E-AC76-4BCBC8CD7579}" type="pres">
      <dgm:prSet presAssocID="{09C2BE1C-34AB-487C-AEFF-078C8F18D7CF}" presName="hierRoot2" presStyleCnt="0">
        <dgm:presLayoutVars>
          <dgm:hierBranch val="init"/>
        </dgm:presLayoutVars>
      </dgm:prSet>
      <dgm:spPr/>
    </dgm:pt>
    <dgm:pt modelId="{9CB20A22-1282-4F5D-9AE4-EE79D06D04CB}" type="pres">
      <dgm:prSet presAssocID="{09C2BE1C-34AB-487C-AEFF-078C8F18D7CF}" presName="rootComposite" presStyleCnt="0"/>
      <dgm:spPr/>
    </dgm:pt>
    <dgm:pt modelId="{B2E6AF50-9364-4974-8B4C-438B5876C166}" type="pres">
      <dgm:prSet presAssocID="{09C2BE1C-34AB-487C-AEFF-078C8F18D7CF}" presName="rootText" presStyleLbl="node2" presStyleIdx="3" presStyleCnt="5" custScaleX="110893" custScaleY="112772" custLinFactNeighborX="2618" custLinFactNeighborY="783">
        <dgm:presLayoutVars>
          <dgm:chPref val="3"/>
        </dgm:presLayoutVars>
      </dgm:prSet>
      <dgm:spPr>
        <a:xfrm>
          <a:off x="4684373" y="2061646"/>
          <a:ext cx="1290283" cy="645141"/>
        </a:xfrm>
        <a:prstGeom prst="rect">
          <a:avLst/>
        </a:prstGeom>
      </dgm:spPr>
      <dgm:t>
        <a:bodyPr/>
        <a:lstStyle/>
        <a:p>
          <a:endParaRPr lang="en-US"/>
        </a:p>
      </dgm:t>
    </dgm:pt>
    <dgm:pt modelId="{C43EF95A-E5D4-4839-A9B2-6924DDE58BDA}" type="pres">
      <dgm:prSet presAssocID="{09C2BE1C-34AB-487C-AEFF-078C8F18D7CF}" presName="rootConnector" presStyleLbl="node2" presStyleIdx="3" presStyleCnt="5"/>
      <dgm:spPr/>
      <dgm:t>
        <a:bodyPr/>
        <a:lstStyle/>
        <a:p>
          <a:endParaRPr lang="en-US"/>
        </a:p>
      </dgm:t>
    </dgm:pt>
    <dgm:pt modelId="{F5A8741D-D4C0-4F85-9366-72B407B720AD}" type="pres">
      <dgm:prSet presAssocID="{09C2BE1C-34AB-487C-AEFF-078C8F18D7CF}" presName="hierChild4" presStyleCnt="0"/>
      <dgm:spPr/>
    </dgm:pt>
    <dgm:pt modelId="{CE3EA625-AE88-467F-B8ED-3F461BC4B55D}" type="pres">
      <dgm:prSet presAssocID="{09C2BE1C-34AB-487C-AEFF-078C8F18D7CF}" presName="hierChild5" presStyleCnt="0"/>
      <dgm:spPr/>
    </dgm:pt>
    <dgm:pt modelId="{A19AC3D2-0C7D-4E8A-B309-FEADF20B67A1}" type="pres">
      <dgm:prSet presAssocID="{9349A1C4-D064-40F5-8D0C-5F651A6F3079}" presName="Name37" presStyleLbl="parChTrans1D2" presStyleIdx="4" presStyleCnt="5"/>
      <dgm:spPr/>
      <dgm:t>
        <a:bodyPr/>
        <a:lstStyle/>
        <a:p>
          <a:endParaRPr lang="en-US"/>
        </a:p>
      </dgm:t>
    </dgm:pt>
    <dgm:pt modelId="{7594E320-0BCE-4B04-9FAD-F4F6C2773961}" type="pres">
      <dgm:prSet presAssocID="{1EE75ECB-F842-4372-9F95-D9F39A29537A}" presName="hierRoot2" presStyleCnt="0">
        <dgm:presLayoutVars>
          <dgm:hierBranch val="init"/>
        </dgm:presLayoutVars>
      </dgm:prSet>
      <dgm:spPr/>
    </dgm:pt>
    <dgm:pt modelId="{61D65507-962F-453B-AFCC-20BE516C56E6}" type="pres">
      <dgm:prSet presAssocID="{1EE75ECB-F842-4372-9F95-D9F39A29537A}" presName="rootComposite" presStyleCnt="0"/>
      <dgm:spPr/>
    </dgm:pt>
    <dgm:pt modelId="{C49789C2-7C98-4DA6-9153-3470D37608BB}" type="pres">
      <dgm:prSet presAssocID="{1EE75ECB-F842-4372-9F95-D9F39A29537A}" presName="rootText" presStyleLbl="node2" presStyleIdx="4" presStyleCnt="5" custScaleY="108760">
        <dgm:presLayoutVars>
          <dgm:chPref val="3"/>
        </dgm:presLayoutVars>
      </dgm:prSet>
      <dgm:spPr>
        <a:xfrm>
          <a:off x="6245616" y="2061646"/>
          <a:ext cx="1290283" cy="645141"/>
        </a:xfrm>
        <a:prstGeom prst="rect">
          <a:avLst/>
        </a:prstGeom>
      </dgm:spPr>
      <dgm:t>
        <a:bodyPr/>
        <a:lstStyle/>
        <a:p>
          <a:endParaRPr lang="en-US"/>
        </a:p>
      </dgm:t>
    </dgm:pt>
    <dgm:pt modelId="{F8025DAA-BA1D-483F-8536-A2947552AAEA}" type="pres">
      <dgm:prSet presAssocID="{1EE75ECB-F842-4372-9F95-D9F39A29537A}" presName="rootConnector" presStyleLbl="node2" presStyleIdx="4" presStyleCnt="5"/>
      <dgm:spPr/>
      <dgm:t>
        <a:bodyPr/>
        <a:lstStyle/>
        <a:p>
          <a:endParaRPr lang="en-US"/>
        </a:p>
      </dgm:t>
    </dgm:pt>
    <dgm:pt modelId="{BC19065B-D1D6-4924-92B3-A93575B2F439}" type="pres">
      <dgm:prSet presAssocID="{1EE75ECB-F842-4372-9F95-D9F39A29537A}" presName="hierChild4" presStyleCnt="0"/>
      <dgm:spPr/>
    </dgm:pt>
    <dgm:pt modelId="{AE63E688-9E5C-4129-83E7-35F457CCABDB}" type="pres">
      <dgm:prSet presAssocID="{1EE75ECB-F842-4372-9F95-D9F39A29537A}" presName="hierChild5" presStyleCnt="0"/>
      <dgm:spPr/>
    </dgm:pt>
    <dgm:pt modelId="{7D73F8CE-9199-42C6-8119-F91B67745825}" type="pres">
      <dgm:prSet presAssocID="{6E7EE53F-0816-4D28-9D92-EC7CBAEA00B1}" presName="hierChild3" presStyleCnt="0"/>
      <dgm:spPr/>
    </dgm:pt>
  </dgm:ptLst>
  <dgm:cxnLst>
    <dgm:cxn modelId="{3ED6E32C-DBCF-4DE0-A2E3-16935747ACA2}" type="presOf" srcId="{11977E92-017D-4B93-BC83-18E4E9A899EB}" destId="{B0308242-8A18-4D29-9221-D5A759C028AA}" srcOrd="0" destOrd="0" presId="urn:microsoft.com/office/officeart/2005/8/layout/orgChart1"/>
    <dgm:cxn modelId="{547067B7-7BAB-422D-95EF-E5234119F629}" type="presOf" srcId="{9349A1C4-D064-40F5-8D0C-5F651A6F3079}" destId="{A19AC3D2-0C7D-4E8A-B309-FEADF20B67A1}" srcOrd="0" destOrd="0" presId="urn:microsoft.com/office/officeart/2005/8/layout/orgChart1"/>
    <dgm:cxn modelId="{37656203-6739-4DF7-9E5B-CE9DD10703E2}" type="presOf" srcId="{B5A2E507-7AD2-487B-AE83-583E14FE9087}" destId="{40DB0AFF-E334-45CE-943E-C4BA982F685D}" srcOrd="0" destOrd="0" presId="urn:microsoft.com/office/officeart/2005/8/layout/orgChart1"/>
    <dgm:cxn modelId="{DAFDABA8-7D34-49B8-9B2D-3F40A6AF2982}" srcId="{6E7EE53F-0816-4D28-9D92-EC7CBAEA00B1}" destId="{DABDFE3B-AB2D-4E72-BD9C-BD396D44B3E6}" srcOrd="2" destOrd="0" parTransId="{586ADA1D-F692-4E03-81D2-030CDADEF8D5}" sibTransId="{ACCFB61B-A819-4BCC-8F8D-731CCDEF7ABE}"/>
    <dgm:cxn modelId="{8BE94C09-18AA-41C8-B148-6AAE6F545582}" type="presOf" srcId="{09C2BE1C-34AB-487C-AEFF-078C8F18D7CF}" destId="{C43EF95A-E5D4-4839-A9B2-6924DDE58BDA}" srcOrd="1" destOrd="0" presId="urn:microsoft.com/office/officeart/2005/8/layout/orgChart1"/>
    <dgm:cxn modelId="{6ADA78B9-9C33-4198-8778-256A132241B5}" type="presOf" srcId="{6E7EE53F-0816-4D28-9D92-EC7CBAEA00B1}" destId="{04C6BEEE-B3EE-4008-96A9-6E2D30EBD94A}" srcOrd="1" destOrd="0" presId="urn:microsoft.com/office/officeart/2005/8/layout/orgChart1"/>
    <dgm:cxn modelId="{D3482A11-9D0B-4A43-898A-7FF791AC7A3D}" type="presOf" srcId="{DABDFE3B-AB2D-4E72-BD9C-BD396D44B3E6}" destId="{AFB5BEA5-D3C4-4C32-8DBE-1F6DE77A75AC}" srcOrd="0" destOrd="0" presId="urn:microsoft.com/office/officeart/2005/8/layout/orgChart1"/>
    <dgm:cxn modelId="{AE7451B5-38B4-44EF-86E6-5BE1B7AA14D6}" type="presOf" srcId="{09C2BE1C-34AB-487C-AEFF-078C8F18D7CF}" destId="{B2E6AF50-9364-4974-8B4C-438B5876C166}" srcOrd="0" destOrd="0" presId="urn:microsoft.com/office/officeart/2005/8/layout/orgChart1"/>
    <dgm:cxn modelId="{C9A6EB5B-96A8-4D49-AE06-58344B29AA26}" srcId="{6E7EE53F-0816-4D28-9D92-EC7CBAEA00B1}" destId="{1EE75ECB-F842-4372-9F95-D9F39A29537A}" srcOrd="4" destOrd="0" parTransId="{9349A1C4-D064-40F5-8D0C-5F651A6F3079}" sibTransId="{7C0C8FCF-9BAC-4B1F-9B6E-19E94CB5CDD0}"/>
    <dgm:cxn modelId="{E1A383F4-1F12-4024-B075-52A8E40C8D8A}" type="presOf" srcId="{1EE75ECB-F842-4372-9F95-D9F39A29537A}" destId="{F8025DAA-BA1D-483F-8536-A2947552AAEA}" srcOrd="1" destOrd="0" presId="urn:microsoft.com/office/officeart/2005/8/layout/orgChart1"/>
    <dgm:cxn modelId="{4AA7C891-2693-4B4A-88CE-96E942C4EC6B}" type="presOf" srcId="{DABDFE3B-AB2D-4E72-BD9C-BD396D44B3E6}" destId="{51D172F8-0C75-4048-8B70-A8DD990350CE}" srcOrd="1" destOrd="0" presId="urn:microsoft.com/office/officeart/2005/8/layout/orgChart1"/>
    <dgm:cxn modelId="{DF08111F-940A-444C-9231-6E3751FFF34E}" srcId="{6E7EE53F-0816-4D28-9D92-EC7CBAEA00B1}" destId="{F9E9B41F-587F-4E53-9B41-E2C2DEC89E0B}" srcOrd="1" destOrd="0" parTransId="{16A3AF79-786E-4719-91DA-D01E5E55E448}" sibTransId="{FF8F8360-551B-4500-A6F0-99ED047B2945}"/>
    <dgm:cxn modelId="{2CB6B8BF-5AB1-40B8-8980-EBF593E14BF5}" srcId="{6E7EE53F-0816-4D28-9D92-EC7CBAEA00B1}" destId="{09C2BE1C-34AB-487C-AEFF-078C8F18D7CF}" srcOrd="3" destOrd="0" parTransId="{8925E99A-7401-4EDD-B59F-2A2734F6E4F9}" sibTransId="{45A6B289-2220-4E78-8946-57350A7A4456}"/>
    <dgm:cxn modelId="{C95CFC8C-0192-42EE-8998-B2D48DE9632A}" type="presOf" srcId="{DA054252-A059-4C13-AC01-5B5290D22F95}" destId="{51FF89B4-CB04-4629-8B87-4B6EE0F2B3C7}" srcOrd="0" destOrd="0" presId="urn:microsoft.com/office/officeart/2005/8/layout/orgChart1"/>
    <dgm:cxn modelId="{3364D033-0848-4C4E-8205-9055557F390B}" type="presOf" srcId="{F9E9B41F-587F-4E53-9B41-E2C2DEC89E0B}" destId="{FC32943A-CEBF-4A54-9BA0-5359DB32AB91}" srcOrd="1" destOrd="0" presId="urn:microsoft.com/office/officeart/2005/8/layout/orgChart1"/>
    <dgm:cxn modelId="{4BEADD29-CF2D-4D82-8386-9D9470187777}" type="presOf" srcId="{586ADA1D-F692-4E03-81D2-030CDADEF8D5}" destId="{708CAB78-CED6-45BC-9F7B-C9910EC7DC9F}" srcOrd="0" destOrd="0" presId="urn:microsoft.com/office/officeart/2005/8/layout/orgChart1"/>
    <dgm:cxn modelId="{3364B861-5B44-4EAA-AB2E-2E6CF9437AC3}" type="presOf" srcId="{F9E9B41F-587F-4E53-9B41-E2C2DEC89E0B}" destId="{A2B02DB5-56CA-4580-85C8-E00D70AB1A07}" srcOrd="0" destOrd="0" presId="urn:microsoft.com/office/officeart/2005/8/layout/orgChart1"/>
    <dgm:cxn modelId="{71EAAE1B-ED21-4E45-A7AE-57F35FACB846}" type="presOf" srcId="{6E7EE53F-0816-4D28-9D92-EC7CBAEA00B1}" destId="{58BFAFCA-B772-4D2C-B9A3-97A3B6A06E08}" srcOrd="0" destOrd="0" presId="urn:microsoft.com/office/officeart/2005/8/layout/orgChart1"/>
    <dgm:cxn modelId="{24664F9F-44B8-45DE-833D-B87A30F68285}" type="presOf" srcId="{8925E99A-7401-4EDD-B59F-2A2734F6E4F9}" destId="{D36EE4AC-BED2-42FF-B9CD-EFDD691FE4A4}" srcOrd="0" destOrd="0" presId="urn:microsoft.com/office/officeart/2005/8/layout/orgChart1"/>
    <dgm:cxn modelId="{A14E8325-4649-4967-BD69-146919D9FA95}" type="presOf" srcId="{1EE75ECB-F842-4372-9F95-D9F39A29537A}" destId="{C49789C2-7C98-4DA6-9153-3470D37608BB}" srcOrd="0" destOrd="0" presId="urn:microsoft.com/office/officeart/2005/8/layout/orgChart1"/>
    <dgm:cxn modelId="{31509B6C-A8E3-4EF8-907C-37738FD59ADD}" type="presOf" srcId="{16A3AF79-786E-4719-91DA-D01E5E55E448}" destId="{DC442F87-4F3A-47C3-BC99-A1D83FD6D3E6}" srcOrd="0" destOrd="0" presId="urn:microsoft.com/office/officeart/2005/8/layout/orgChart1"/>
    <dgm:cxn modelId="{FE8D7DCB-9C50-4A3E-9FB9-63B02E723115}" srcId="{11977E92-017D-4B93-BC83-18E4E9A899EB}" destId="{6E7EE53F-0816-4D28-9D92-EC7CBAEA00B1}" srcOrd="0" destOrd="0" parTransId="{4435F454-064F-4099-9D73-AE37D8099920}" sibTransId="{D5A0B0F4-22F3-4127-96A3-BB0A9A0C6831}"/>
    <dgm:cxn modelId="{02279978-7FFB-434F-B530-EF179EE5A6C7}" srcId="{6E7EE53F-0816-4D28-9D92-EC7CBAEA00B1}" destId="{B5A2E507-7AD2-487B-AE83-583E14FE9087}" srcOrd="0" destOrd="0" parTransId="{DA054252-A059-4C13-AC01-5B5290D22F95}" sibTransId="{A6E0D71F-3816-487B-916B-86A586B6C4CE}"/>
    <dgm:cxn modelId="{DB447E2D-DC3D-4F2C-AD8A-1FCCAD44BFA5}" type="presOf" srcId="{B5A2E507-7AD2-487B-AE83-583E14FE9087}" destId="{4A91180E-D29B-49CA-844D-7F6E9D47F571}" srcOrd="1" destOrd="0" presId="urn:microsoft.com/office/officeart/2005/8/layout/orgChart1"/>
    <dgm:cxn modelId="{7A87E09C-FA8A-40A4-9802-A37DF0A9387D}" type="presParOf" srcId="{B0308242-8A18-4D29-9221-D5A759C028AA}" destId="{6B567E6C-41A1-43D5-BDFA-24D7DBDFCC92}" srcOrd="0" destOrd="0" presId="urn:microsoft.com/office/officeart/2005/8/layout/orgChart1"/>
    <dgm:cxn modelId="{7CE54905-AF98-4932-8216-19F1A5C2A536}" type="presParOf" srcId="{6B567E6C-41A1-43D5-BDFA-24D7DBDFCC92}" destId="{C3B29A6A-2A31-48F2-A086-4CC5D3E8B081}" srcOrd="0" destOrd="0" presId="urn:microsoft.com/office/officeart/2005/8/layout/orgChart1"/>
    <dgm:cxn modelId="{4045AFF4-BE2E-4594-9A4B-E1DE27B1F628}" type="presParOf" srcId="{C3B29A6A-2A31-48F2-A086-4CC5D3E8B081}" destId="{58BFAFCA-B772-4D2C-B9A3-97A3B6A06E08}" srcOrd="0" destOrd="0" presId="urn:microsoft.com/office/officeart/2005/8/layout/orgChart1"/>
    <dgm:cxn modelId="{37598F45-2827-4E0A-A9DC-A2DFCAF0F1A6}" type="presParOf" srcId="{C3B29A6A-2A31-48F2-A086-4CC5D3E8B081}" destId="{04C6BEEE-B3EE-4008-96A9-6E2D30EBD94A}" srcOrd="1" destOrd="0" presId="urn:microsoft.com/office/officeart/2005/8/layout/orgChart1"/>
    <dgm:cxn modelId="{C78B0B9A-1142-45D2-8979-3F8753D50C49}" type="presParOf" srcId="{6B567E6C-41A1-43D5-BDFA-24D7DBDFCC92}" destId="{DF4DE60A-16AB-436D-A08D-3BBCF72D09CA}" srcOrd="1" destOrd="0" presId="urn:microsoft.com/office/officeart/2005/8/layout/orgChart1"/>
    <dgm:cxn modelId="{D433A975-D26C-4EB4-9B7E-5B3279E34BA6}" type="presParOf" srcId="{DF4DE60A-16AB-436D-A08D-3BBCF72D09CA}" destId="{51FF89B4-CB04-4629-8B87-4B6EE0F2B3C7}" srcOrd="0" destOrd="0" presId="urn:microsoft.com/office/officeart/2005/8/layout/orgChart1"/>
    <dgm:cxn modelId="{8F7786A0-EF63-48F9-9EB8-6246D10986C7}" type="presParOf" srcId="{DF4DE60A-16AB-436D-A08D-3BBCF72D09CA}" destId="{73E1302F-38A2-4171-9A51-91F75AAECBE1}" srcOrd="1" destOrd="0" presId="urn:microsoft.com/office/officeart/2005/8/layout/orgChart1"/>
    <dgm:cxn modelId="{118122D4-35F0-4CDB-9B70-3204F50B066B}" type="presParOf" srcId="{73E1302F-38A2-4171-9A51-91F75AAECBE1}" destId="{AFD74011-549B-440F-95D4-A9C8FF7F88BB}" srcOrd="0" destOrd="0" presId="urn:microsoft.com/office/officeart/2005/8/layout/orgChart1"/>
    <dgm:cxn modelId="{44BE381C-E745-47CD-85F2-DEBEA779BDF8}" type="presParOf" srcId="{AFD74011-549B-440F-95D4-A9C8FF7F88BB}" destId="{40DB0AFF-E334-45CE-943E-C4BA982F685D}" srcOrd="0" destOrd="0" presId="urn:microsoft.com/office/officeart/2005/8/layout/orgChart1"/>
    <dgm:cxn modelId="{D100732F-831E-4224-87E9-3441598F64C2}" type="presParOf" srcId="{AFD74011-549B-440F-95D4-A9C8FF7F88BB}" destId="{4A91180E-D29B-49CA-844D-7F6E9D47F571}" srcOrd="1" destOrd="0" presId="urn:microsoft.com/office/officeart/2005/8/layout/orgChart1"/>
    <dgm:cxn modelId="{75DE5C1D-5B63-4777-95BD-5763B3BE9B8A}" type="presParOf" srcId="{73E1302F-38A2-4171-9A51-91F75AAECBE1}" destId="{0F95C6BD-881D-4AF4-8800-CB96DCBFDCB9}" srcOrd="1" destOrd="0" presId="urn:microsoft.com/office/officeart/2005/8/layout/orgChart1"/>
    <dgm:cxn modelId="{4ED9351B-D9C9-404D-8D27-638EA42E3C5B}" type="presParOf" srcId="{73E1302F-38A2-4171-9A51-91F75AAECBE1}" destId="{46B2A03F-0519-4775-931E-CAAEA484146A}" srcOrd="2" destOrd="0" presId="urn:microsoft.com/office/officeart/2005/8/layout/orgChart1"/>
    <dgm:cxn modelId="{1D264C79-13AE-4846-9AFB-BE62D71D5BDE}" type="presParOf" srcId="{DF4DE60A-16AB-436D-A08D-3BBCF72D09CA}" destId="{DC442F87-4F3A-47C3-BC99-A1D83FD6D3E6}" srcOrd="2" destOrd="0" presId="urn:microsoft.com/office/officeart/2005/8/layout/orgChart1"/>
    <dgm:cxn modelId="{74329207-AEAD-4AD2-A3D8-3193914EF707}" type="presParOf" srcId="{DF4DE60A-16AB-436D-A08D-3BBCF72D09CA}" destId="{30AC79CB-721A-40E5-A13D-CF78234AE2DD}" srcOrd="3" destOrd="0" presId="urn:microsoft.com/office/officeart/2005/8/layout/orgChart1"/>
    <dgm:cxn modelId="{55621E90-00FB-42C8-8D8C-30F598583983}" type="presParOf" srcId="{30AC79CB-721A-40E5-A13D-CF78234AE2DD}" destId="{9CA903DF-9D15-4657-B2AB-1E28D96A906E}" srcOrd="0" destOrd="0" presId="urn:microsoft.com/office/officeart/2005/8/layout/orgChart1"/>
    <dgm:cxn modelId="{28937777-C1EF-4A50-BA4E-867F0B453BBD}" type="presParOf" srcId="{9CA903DF-9D15-4657-B2AB-1E28D96A906E}" destId="{A2B02DB5-56CA-4580-85C8-E00D70AB1A07}" srcOrd="0" destOrd="0" presId="urn:microsoft.com/office/officeart/2005/8/layout/orgChart1"/>
    <dgm:cxn modelId="{6E84F275-E221-47AD-B3C6-B4866A26543B}" type="presParOf" srcId="{9CA903DF-9D15-4657-B2AB-1E28D96A906E}" destId="{FC32943A-CEBF-4A54-9BA0-5359DB32AB91}" srcOrd="1" destOrd="0" presId="urn:microsoft.com/office/officeart/2005/8/layout/orgChart1"/>
    <dgm:cxn modelId="{2D078FBC-BFE9-48C9-8D71-6BAD3B184A3B}" type="presParOf" srcId="{30AC79CB-721A-40E5-A13D-CF78234AE2DD}" destId="{DFF3BA56-1A3E-4AD0-83DE-560C793A8DEA}" srcOrd="1" destOrd="0" presId="urn:microsoft.com/office/officeart/2005/8/layout/orgChart1"/>
    <dgm:cxn modelId="{D26783F1-FBD9-4B0C-AC31-33F6C9135AC5}" type="presParOf" srcId="{30AC79CB-721A-40E5-A13D-CF78234AE2DD}" destId="{8F485A06-8C1C-4153-90DF-BA4135F692CE}" srcOrd="2" destOrd="0" presId="urn:microsoft.com/office/officeart/2005/8/layout/orgChart1"/>
    <dgm:cxn modelId="{655859A7-406D-4AA4-9A06-182144258CD8}" type="presParOf" srcId="{DF4DE60A-16AB-436D-A08D-3BBCF72D09CA}" destId="{708CAB78-CED6-45BC-9F7B-C9910EC7DC9F}" srcOrd="4" destOrd="0" presId="urn:microsoft.com/office/officeart/2005/8/layout/orgChart1"/>
    <dgm:cxn modelId="{EE56D76E-158A-449E-9C0D-C413A13DBD66}" type="presParOf" srcId="{DF4DE60A-16AB-436D-A08D-3BBCF72D09CA}" destId="{E70CB1E4-165A-4FC1-B974-5B8818D73B28}" srcOrd="5" destOrd="0" presId="urn:microsoft.com/office/officeart/2005/8/layout/orgChart1"/>
    <dgm:cxn modelId="{919B873F-4B37-4FF6-B80C-357D13DA42B4}" type="presParOf" srcId="{E70CB1E4-165A-4FC1-B974-5B8818D73B28}" destId="{CE5DB4F7-4B39-4DE0-8144-59F60B346020}" srcOrd="0" destOrd="0" presId="urn:microsoft.com/office/officeart/2005/8/layout/orgChart1"/>
    <dgm:cxn modelId="{6BF0C840-59AD-4F98-B6CE-B4EE70A5F10A}" type="presParOf" srcId="{CE5DB4F7-4B39-4DE0-8144-59F60B346020}" destId="{AFB5BEA5-D3C4-4C32-8DBE-1F6DE77A75AC}" srcOrd="0" destOrd="0" presId="urn:microsoft.com/office/officeart/2005/8/layout/orgChart1"/>
    <dgm:cxn modelId="{ACA8B3B0-CD15-40C8-BF5A-302C34AA076D}" type="presParOf" srcId="{CE5DB4F7-4B39-4DE0-8144-59F60B346020}" destId="{51D172F8-0C75-4048-8B70-A8DD990350CE}" srcOrd="1" destOrd="0" presId="urn:microsoft.com/office/officeart/2005/8/layout/orgChart1"/>
    <dgm:cxn modelId="{EF0B270B-9412-4AD5-B164-07A8A1E5A129}" type="presParOf" srcId="{E70CB1E4-165A-4FC1-B974-5B8818D73B28}" destId="{E2B7EA46-2E4A-4502-AA3C-931BB9E09008}" srcOrd="1" destOrd="0" presId="urn:microsoft.com/office/officeart/2005/8/layout/orgChart1"/>
    <dgm:cxn modelId="{BF6E6DD5-8F6B-4C20-AEF1-2BFD93092ECA}" type="presParOf" srcId="{E70CB1E4-165A-4FC1-B974-5B8818D73B28}" destId="{0CC02B77-FC51-4A13-A079-118CB78F570B}" srcOrd="2" destOrd="0" presId="urn:microsoft.com/office/officeart/2005/8/layout/orgChart1"/>
    <dgm:cxn modelId="{23528E4D-F982-43BC-9D2C-74AB0F80B7FB}" type="presParOf" srcId="{DF4DE60A-16AB-436D-A08D-3BBCF72D09CA}" destId="{D36EE4AC-BED2-42FF-B9CD-EFDD691FE4A4}" srcOrd="6" destOrd="0" presId="urn:microsoft.com/office/officeart/2005/8/layout/orgChart1"/>
    <dgm:cxn modelId="{1AADA22A-CA9B-4999-8DB0-798715836125}" type="presParOf" srcId="{DF4DE60A-16AB-436D-A08D-3BBCF72D09CA}" destId="{603ED2EC-1C3B-4A0E-AC76-4BCBC8CD7579}" srcOrd="7" destOrd="0" presId="urn:microsoft.com/office/officeart/2005/8/layout/orgChart1"/>
    <dgm:cxn modelId="{14F01D3D-EC42-4EF6-8963-97A562C547D0}" type="presParOf" srcId="{603ED2EC-1C3B-4A0E-AC76-4BCBC8CD7579}" destId="{9CB20A22-1282-4F5D-9AE4-EE79D06D04CB}" srcOrd="0" destOrd="0" presId="urn:microsoft.com/office/officeart/2005/8/layout/orgChart1"/>
    <dgm:cxn modelId="{EEBF861A-7E31-40FF-B7EA-EDDAD291212B}" type="presParOf" srcId="{9CB20A22-1282-4F5D-9AE4-EE79D06D04CB}" destId="{B2E6AF50-9364-4974-8B4C-438B5876C166}" srcOrd="0" destOrd="0" presId="urn:microsoft.com/office/officeart/2005/8/layout/orgChart1"/>
    <dgm:cxn modelId="{6E4D5FBE-8FED-482D-9F24-2C9436C94304}" type="presParOf" srcId="{9CB20A22-1282-4F5D-9AE4-EE79D06D04CB}" destId="{C43EF95A-E5D4-4839-A9B2-6924DDE58BDA}" srcOrd="1" destOrd="0" presId="urn:microsoft.com/office/officeart/2005/8/layout/orgChart1"/>
    <dgm:cxn modelId="{0DF422B6-D43E-449C-8614-0272797CDB12}" type="presParOf" srcId="{603ED2EC-1C3B-4A0E-AC76-4BCBC8CD7579}" destId="{F5A8741D-D4C0-4F85-9366-72B407B720AD}" srcOrd="1" destOrd="0" presId="urn:microsoft.com/office/officeart/2005/8/layout/orgChart1"/>
    <dgm:cxn modelId="{D6F1706D-4E91-4389-9CEF-7F6D44EB8B3D}" type="presParOf" srcId="{603ED2EC-1C3B-4A0E-AC76-4BCBC8CD7579}" destId="{CE3EA625-AE88-467F-B8ED-3F461BC4B55D}" srcOrd="2" destOrd="0" presId="urn:microsoft.com/office/officeart/2005/8/layout/orgChart1"/>
    <dgm:cxn modelId="{A5B5EADE-FC27-440F-9666-580B21AC2264}" type="presParOf" srcId="{DF4DE60A-16AB-436D-A08D-3BBCF72D09CA}" destId="{A19AC3D2-0C7D-4E8A-B309-FEADF20B67A1}" srcOrd="8" destOrd="0" presId="urn:microsoft.com/office/officeart/2005/8/layout/orgChart1"/>
    <dgm:cxn modelId="{4C834D93-242A-47CD-A6C9-D2A72F1C0A2E}" type="presParOf" srcId="{DF4DE60A-16AB-436D-A08D-3BBCF72D09CA}" destId="{7594E320-0BCE-4B04-9FAD-F4F6C2773961}" srcOrd="9" destOrd="0" presId="urn:microsoft.com/office/officeart/2005/8/layout/orgChart1"/>
    <dgm:cxn modelId="{6D522627-0A68-45BC-A91C-7AEAE0FE48A7}" type="presParOf" srcId="{7594E320-0BCE-4B04-9FAD-F4F6C2773961}" destId="{61D65507-962F-453B-AFCC-20BE516C56E6}" srcOrd="0" destOrd="0" presId="urn:microsoft.com/office/officeart/2005/8/layout/orgChart1"/>
    <dgm:cxn modelId="{C325EA3A-88B2-4C28-A1BB-4A32290DC072}" type="presParOf" srcId="{61D65507-962F-453B-AFCC-20BE516C56E6}" destId="{C49789C2-7C98-4DA6-9153-3470D37608BB}" srcOrd="0" destOrd="0" presId="urn:microsoft.com/office/officeart/2005/8/layout/orgChart1"/>
    <dgm:cxn modelId="{8472A3F8-9061-4321-95E7-445C5670F0EC}" type="presParOf" srcId="{61D65507-962F-453B-AFCC-20BE516C56E6}" destId="{F8025DAA-BA1D-483F-8536-A2947552AAEA}" srcOrd="1" destOrd="0" presId="urn:microsoft.com/office/officeart/2005/8/layout/orgChart1"/>
    <dgm:cxn modelId="{49F6802C-8766-4FD9-BB78-A5FF8F225C2E}" type="presParOf" srcId="{7594E320-0BCE-4B04-9FAD-F4F6C2773961}" destId="{BC19065B-D1D6-4924-92B3-A93575B2F439}" srcOrd="1" destOrd="0" presId="urn:microsoft.com/office/officeart/2005/8/layout/orgChart1"/>
    <dgm:cxn modelId="{A11CE37D-C013-4D74-8214-EF2FE3CD5195}" type="presParOf" srcId="{7594E320-0BCE-4B04-9FAD-F4F6C2773961}" destId="{AE63E688-9E5C-4129-83E7-35F457CCABDB}" srcOrd="2" destOrd="0" presId="urn:microsoft.com/office/officeart/2005/8/layout/orgChart1"/>
    <dgm:cxn modelId="{845165A0-B037-47DF-961A-66F8B7DABF49}" type="presParOf" srcId="{6B567E6C-41A1-43D5-BDFA-24D7DBDFCC92}" destId="{7D73F8CE-9199-42C6-8119-F91B6774582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977E92-017D-4B93-BC83-18E4E9A899E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E7EE53F-0816-4D28-9D92-EC7CBAEA00B1}">
      <dgm:prSet phldrT="[Text]" custT="1"/>
      <dgm:spPr>
        <a:xfrm>
          <a:off x="2414069" y="222313"/>
          <a:ext cx="865270" cy="432635"/>
        </a:xfrm>
        <a:prstGeom prst="rect">
          <a:avLst/>
        </a:prstGeo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r>
            <a:rPr lang="en-GB" sz="1400" dirty="0">
              <a:solidFill>
                <a:sysClr val="window" lastClr="FFFFFF"/>
              </a:solidFill>
              <a:latin typeface="Calibri" panose="020F0502020204030204"/>
              <a:ea typeface="+mn-ea"/>
              <a:cs typeface="+mn-cs"/>
            </a:rPr>
            <a:t>P2P</a:t>
          </a:r>
          <a:endParaRPr lang="en-US" sz="1400" dirty="0">
            <a:solidFill>
              <a:sysClr val="window" lastClr="FFFFFF"/>
            </a:solidFill>
            <a:latin typeface="Calibri" panose="020F0502020204030204"/>
            <a:ea typeface="+mn-ea"/>
            <a:cs typeface="+mn-cs"/>
          </a:endParaRPr>
        </a:p>
      </dgm:t>
    </dgm:pt>
    <dgm:pt modelId="{4435F454-064F-4099-9D73-AE37D8099920}" type="parTrans" cxnId="{FE8D7DCB-9C50-4A3E-9FB9-63B02E723115}">
      <dgm:prSet/>
      <dgm:spPr/>
      <dgm:t>
        <a:bodyPr/>
        <a:lstStyle/>
        <a:p>
          <a:endParaRPr lang="en-US"/>
        </a:p>
      </dgm:t>
    </dgm:pt>
    <dgm:pt modelId="{D5A0B0F4-22F3-4127-96A3-BB0A9A0C6831}" type="sibTrans" cxnId="{FE8D7DCB-9C50-4A3E-9FB9-63B02E723115}">
      <dgm:prSet/>
      <dgm:spPr/>
      <dgm:t>
        <a:bodyPr/>
        <a:lstStyle/>
        <a:p>
          <a:endParaRPr lang="en-US"/>
        </a:p>
      </dgm:t>
    </dgm:pt>
    <dgm:pt modelId="{B5A2E507-7AD2-487B-AE83-583E14FE9087}">
      <dgm:prSet phldrT="[Text]" custT="1"/>
      <dgm:spPr>
        <a:xfrm>
          <a:off x="1812" y="836655"/>
          <a:ext cx="865270" cy="432635"/>
        </a:xfrm>
        <a:prstGeom prst="rect">
          <a:avLst/>
        </a:prstGeom>
        <a:solidFill>
          <a:srgbClr val="00B0F0"/>
        </a:solidFill>
        <a:ln w="12700" cap="flat" cmpd="sng" algn="ctr">
          <a:solidFill>
            <a:prstClr val="white">
              <a:hueOff val="0"/>
              <a:satOff val="0"/>
              <a:lumOff val="0"/>
              <a:alphaOff val="0"/>
            </a:prstClr>
          </a:solidFill>
          <a:prstDash val="solid"/>
          <a:miter lim="800000"/>
        </a:ln>
        <a:effectLst/>
      </dgm:spPr>
      <dgm:t>
        <a:bodyPr spcFirstLastPara="0" vert="horz" wrap="square" lIns="9525" tIns="9525" rIns="9525" bIns="9525" numCol="1" spcCol="1270" anchor="ctr" anchorCtr="0"/>
        <a:lstStyle/>
        <a:p>
          <a:r>
            <a:rPr lang="en-GB" sz="1000" kern="1200" dirty="0">
              <a:solidFill>
                <a:prstClr val="white"/>
              </a:solidFill>
              <a:latin typeface="Calibri" panose="020F0502020204030204"/>
              <a:ea typeface="+mn-ea"/>
              <a:cs typeface="+mn-cs"/>
            </a:rPr>
            <a:t>Inventory</a:t>
          </a:r>
          <a:r>
            <a:rPr lang="en-GB" sz="1000" kern="1200" dirty="0">
              <a:solidFill>
                <a:sysClr val="window" lastClr="FFFFFF"/>
              </a:solidFill>
              <a:latin typeface="Calibri" panose="020F0502020204030204"/>
              <a:ea typeface="+mn-ea"/>
              <a:cs typeface="+mn-cs"/>
            </a:rPr>
            <a:t> and Logistics</a:t>
          </a:r>
          <a:endParaRPr lang="en-US" sz="1000" kern="1200" dirty="0">
            <a:solidFill>
              <a:sysClr val="window" lastClr="FFFFFF"/>
            </a:solidFill>
            <a:latin typeface="Calibri" panose="020F0502020204030204"/>
            <a:ea typeface="+mn-ea"/>
            <a:cs typeface="+mn-cs"/>
          </a:endParaRPr>
        </a:p>
      </dgm:t>
    </dgm:pt>
    <dgm:pt modelId="{DA054252-A059-4C13-AC01-5B5290D22F95}" type="parTrans" cxnId="{02279978-7FFB-434F-B530-EF179EE5A6C7}">
      <dgm:prSet/>
      <dgm:spPr>
        <a:xfrm>
          <a:off x="434447" y="654948"/>
          <a:ext cx="2412257" cy="181706"/>
        </a:xfrm>
        <a:custGeom>
          <a:avLst/>
          <a:gdLst/>
          <a:ahLst/>
          <a:cxnLst/>
          <a:rect l="0" t="0" r="0" b="0"/>
          <a:pathLst>
            <a:path>
              <a:moveTo>
                <a:pt x="2412257" y="0"/>
              </a:moveTo>
              <a:lnTo>
                <a:pt x="2412257" y="90853"/>
              </a:lnTo>
              <a:lnTo>
                <a:pt x="0" y="90853"/>
              </a:lnTo>
              <a:lnTo>
                <a:pt x="0" y="18170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A6E0D71F-3816-487B-916B-86A586B6C4CE}" type="sibTrans" cxnId="{02279978-7FFB-434F-B530-EF179EE5A6C7}">
      <dgm:prSet/>
      <dgm:spPr/>
      <dgm:t>
        <a:bodyPr/>
        <a:lstStyle/>
        <a:p>
          <a:endParaRPr lang="en-US"/>
        </a:p>
      </dgm:t>
    </dgm:pt>
    <dgm:pt modelId="{09C2BE1C-34AB-487C-AEFF-078C8F18D7CF}">
      <dgm:prSet phldrT="[Text]" custT="1"/>
      <dgm:spPr>
        <a:xfrm>
          <a:off x="3165397" y="840042"/>
          <a:ext cx="1501875" cy="487891"/>
        </a:xfrm>
        <a:prstGeom prst="rect">
          <a:avLst/>
        </a:prstGeom>
        <a:solidFill>
          <a:srgbClr val="00B0F0"/>
        </a:solidFill>
        <a:ln w="12700" cap="flat" cmpd="sng" algn="ctr">
          <a:solidFill>
            <a:prstClr val="white">
              <a:hueOff val="0"/>
              <a:satOff val="0"/>
              <a:lumOff val="0"/>
              <a:alphaOff val="0"/>
            </a:prstClr>
          </a:solidFill>
          <a:prstDash val="solid"/>
          <a:miter lim="800000"/>
        </a:ln>
        <a:effectLst/>
      </dgm:spPr>
      <dgm:t>
        <a:bodyPr spcFirstLastPara="0" vert="horz" wrap="square" lIns="11430" tIns="11430" rIns="11430" bIns="11430" numCol="1" spcCol="1270" anchor="ctr" anchorCtr="0"/>
        <a:lstStyle/>
        <a:p>
          <a:r>
            <a:rPr lang="en-GB" sz="900" kern="1200">
              <a:solidFill>
                <a:prstClr val="white"/>
              </a:solidFill>
              <a:latin typeface="Calibri" panose="020F0502020204030204"/>
              <a:ea typeface="+mn-ea"/>
              <a:cs typeface="+mn-cs"/>
            </a:rPr>
            <a:t>Procurement Processes including Purchasing and Receipting and Ariba Processes</a:t>
          </a:r>
          <a:endParaRPr lang="en-US" sz="900" kern="1200" dirty="0">
            <a:solidFill>
              <a:sysClr val="window" lastClr="FFFFFF"/>
            </a:solidFill>
            <a:latin typeface="Calibri" panose="020F0502020204030204"/>
            <a:ea typeface="+mn-ea"/>
            <a:cs typeface="+mn-cs"/>
          </a:endParaRPr>
        </a:p>
      </dgm:t>
    </dgm:pt>
    <dgm:pt modelId="{8925E99A-7401-4EDD-B59F-2A2734F6E4F9}" type="parTrans" cxnId="{2CB6B8BF-5AB1-40B8-8980-EBF593E14BF5}">
      <dgm:prSet/>
      <dgm:spPr>
        <a:xfrm>
          <a:off x="2846705" y="654948"/>
          <a:ext cx="1069630" cy="185094"/>
        </a:xfrm>
        <a:custGeom>
          <a:avLst/>
          <a:gdLst/>
          <a:ahLst/>
          <a:cxnLst/>
          <a:rect l="0" t="0" r="0" b="0"/>
          <a:pathLst>
            <a:path>
              <a:moveTo>
                <a:pt x="0" y="0"/>
              </a:moveTo>
              <a:lnTo>
                <a:pt x="0" y="94240"/>
              </a:lnTo>
              <a:lnTo>
                <a:pt x="1069630" y="94240"/>
              </a:lnTo>
              <a:lnTo>
                <a:pt x="1069630" y="18509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45A6B289-2220-4E78-8946-57350A7A4456}" type="sibTrans" cxnId="{2CB6B8BF-5AB1-40B8-8980-EBF593E14BF5}">
      <dgm:prSet/>
      <dgm:spPr/>
      <dgm:t>
        <a:bodyPr/>
        <a:lstStyle/>
        <a:p>
          <a:endParaRPr lang="en-US"/>
        </a:p>
      </dgm:t>
    </dgm:pt>
    <dgm:pt modelId="{1EE75ECB-F842-4372-9F95-D9F39A29537A}">
      <dgm:prSet phldrT="[Text]" custT="1"/>
      <dgm:spPr>
        <a:xfrm>
          <a:off x="4826326" y="836655"/>
          <a:ext cx="865270" cy="470534"/>
        </a:xfrm>
        <a:prstGeom prst="rect">
          <a:avLst/>
        </a:prstGeom>
        <a:solidFill>
          <a:srgbClr val="00B0F0"/>
        </a:solidFill>
        <a:ln w="12700" cap="flat" cmpd="sng" algn="ctr">
          <a:solidFill>
            <a:prstClr val="white">
              <a:hueOff val="0"/>
              <a:satOff val="0"/>
              <a:lumOff val="0"/>
              <a:alphaOff val="0"/>
            </a:prstClr>
          </a:solidFill>
          <a:prstDash val="solid"/>
          <a:miter lim="800000"/>
        </a:ln>
        <a:effectLst/>
      </dgm:spPr>
      <dgm:t>
        <a:bodyPr spcFirstLastPara="0" vert="horz" wrap="square" lIns="26670" tIns="26670" rIns="26670" bIns="26670" numCol="1" spcCol="1270" anchor="ctr" anchorCtr="0"/>
        <a:lstStyle/>
        <a:p>
          <a:pPr marL="0" lvl="0" indent="0" algn="ctr" defTabSz="1866900">
            <a:lnSpc>
              <a:spcPct val="90000"/>
            </a:lnSpc>
            <a:spcBef>
              <a:spcPct val="0"/>
            </a:spcBef>
            <a:spcAft>
              <a:spcPct val="35000"/>
            </a:spcAft>
            <a:buNone/>
          </a:pPr>
          <a:r>
            <a:rPr lang="en-GB" sz="1000" kern="1200" dirty="0">
              <a:solidFill>
                <a:prstClr val="white"/>
              </a:solidFill>
              <a:latin typeface="Calibri" panose="020F0502020204030204"/>
              <a:ea typeface="+mn-ea"/>
              <a:cs typeface="+mn-cs"/>
            </a:rPr>
            <a:t>Sourcing and Contracts</a:t>
          </a:r>
          <a:endParaRPr lang="en-US" sz="1000" kern="1200" dirty="0">
            <a:solidFill>
              <a:prstClr val="white"/>
            </a:solidFill>
            <a:latin typeface="Calibri" panose="020F0502020204030204"/>
            <a:ea typeface="+mn-ea"/>
            <a:cs typeface="+mn-cs"/>
          </a:endParaRPr>
        </a:p>
      </dgm:t>
    </dgm:pt>
    <dgm:pt modelId="{9349A1C4-D064-40F5-8D0C-5F651A6F3079}" type="parTrans" cxnId="{C9A6EB5B-96A8-4D49-AE06-58344B29AA26}">
      <dgm:prSet/>
      <dgm:spPr>
        <a:xfrm>
          <a:off x="2846705" y="654948"/>
          <a:ext cx="2412257" cy="181706"/>
        </a:xfrm>
        <a:custGeom>
          <a:avLst/>
          <a:gdLst/>
          <a:ahLst/>
          <a:cxnLst/>
          <a:rect l="0" t="0" r="0" b="0"/>
          <a:pathLst>
            <a:path>
              <a:moveTo>
                <a:pt x="0" y="0"/>
              </a:moveTo>
              <a:lnTo>
                <a:pt x="0" y="90853"/>
              </a:lnTo>
              <a:lnTo>
                <a:pt x="2412257" y="90853"/>
              </a:lnTo>
              <a:lnTo>
                <a:pt x="2412257" y="18170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7C0C8FCF-9BAC-4B1F-9B6E-19E94CB5CDD0}" type="sibTrans" cxnId="{C9A6EB5B-96A8-4D49-AE06-58344B29AA26}">
      <dgm:prSet/>
      <dgm:spPr/>
      <dgm:t>
        <a:bodyPr/>
        <a:lstStyle/>
        <a:p>
          <a:endParaRPr lang="en-US"/>
        </a:p>
      </dgm:t>
    </dgm:pt>
    <dgm:pt modelId="{F9E9B41F-587F-4E53-9B41-E2C2DEC89E0B}">
      <dgm:prSet phldrT="[Text]" custT="1"/>
      <dgm:spPr>
        <a:xfrm>
          <a:off x="1048789" y="836655"/>
          <a:ext cx="865270" cy="432635"/>
        </a:xfrm>
        <a:prstGeom prst="rect">
          <a:avLst/>
        </a:prstGeom>
        <a:solidFill>
          <a:srgbClr val="00B0F0"/>
        </a:solidFill>
        <a:ln w="12700" cap="flat" cmpd="sng" algn="ctr">
          <a:solidFill>
            <a:prstClr val="white">
              <a:hueOff val="0"/>
              <a:satOff val="0"/>
              <a:lumOff val="0"/>
              <a:alphaOff val="0"/>
            </a:prstClr>
          </a:solidFill>
          <a:prstDash val="solid"/>
          <a:miter lim="800000"/>
        </a:ln>
        <a:effectLst/>
      </dgm:spPr>
      <dgm:t>
        <a:bodyPr spcFirstLastPara="0" vert="horz" wrap="square" lIns="11430" tIns="11430" rIns="11430" bIns="11430" numCol="1" spcCol="1270" anchor="ctr" anchorCtr="0"/>
        <a:lstStyle/>
        <a:p>
          <a:r>
            <a:rPr lang="en-GB" sz="1000" kern="1200" dirty="0">
              <a:solidFill>
                <a:prstClr val="white"/>
              </a:solidFill>
              <a:latin typeface="Calibri" panose="020F0502020204030204"/>
              <a:ea typeface="+mn-ea"/>
              <a:cs typeface="+mn-cs"/>
            </a:rPr>
            <a:t>Invoice</a:t>
          </a:r>
          <a:r>
            <a:rPr lang="en-GB" sz="1000" kern="1200" dirty="0">
              <a:solidFill>
                <a:sysClr val="window" lastClr="FFFFFF"/>
              </a:solidFill>
              <a:latin typeface="Calibri" panose="020F0502020204030204"/>
              <a:ea typeface="+mn-ea"/>
              <a:cs typeface="+mn-cs"/>
            </a:rPr>
            <a:t> Capture and Payments</a:t>
          </a:r>
          <a:endParaRPr lang="en-US" sz="1000" kern="1200" dirty="0">
            <a:solidFill>
              <a:sysClr val="window" lastClr="FFFFFF"/>
            </a:solidFill>
            <a:latin typeface="Calibri" panose="020F0502020204030204"/>
            <a:ea typeface="+mn-ea"/>
            <a:cs typeface="+mn-cs"/>
          </a:endParaRPr>
        </a:p>
      </dgm:t>
    </dgm:pt>
    <dgm:pt modelId="{16A3AF79-786E-4719-91DA-D01E5E55E448}" type="parTrans" cxnId="{DF08111F-940A-444C-9231-6E3751FFF34E}">
      <dgm:prSet/>
      <dgm:spPr>
        <a:xfrm>
          <a:off x="1481425" y="654948"/>
          <a:ext cx="1365279" cy="181706"/>
        </a:xfrm>
        <a:custGeom>
          <a:avLst/>
          <a:gdLst/>
          <a:ahLst/>
          <a:cxnLst/>
          <a:rect l="0" t="0" r="0" b="0"/>
          <a:pathLst>
            <a:path>
              <a:moveTo>
                <a:pt x="1365279" y="0"/>
              </a:moveTo>
              <a:lnTo>
                <a:pt x="1365279" y="90853"/>
              </a:lnTo>
              <a:lnTo>
                <a:pt x="0" y="90853"/>
              </a:lnTo>
              <a:lnTo>
                <a:pt x="0" y="18170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FF8F8360-551B-4500-A6F0-99ED047B2945}" type="sibTrans" cxnId="{DF08111F-940A-444C-9231-6E3751FFF34E}">
      <dgm:prSet/>
      <dgm:spPr/>
      <dgm:t>
        <a:bodyPr/>
        <a:lstStyle/>
        <a:p>
          <a:endParaRPr lang="en-US"/>
        </a:p>
      </dgm:t>
    </dgm:pt>
    <dgm:pt modelId="{DABDFE3B-AB2D-4E72-BD9C-BD396D44B3E6}">
      <dgm:prSet phldrT="[Text]" custT="1"/>
      <dgm:spPr>
        <a:xfrm>
          <a:off x="2095767" y="836655"/>
          <a:ext cx="865270" cy="432635"/>
        </a:xfrm>
        <a:prstGeom prst="rect">
          <a:avLst/>
        </a:prstGeom>
        <a:solidFill>
          <a:srgbClr val="00B0F0"/>
        </a:solidFill>
        <a:ln w="12700" cap="flat" cmpd="sng" algn="ctr">
          <a:solidFill>
            <a:prstClr val="white">
              <a:hueOff val="0"/>
              <a:satOff val="0"/>
              <a:lumOff val="0"/>
              <a:alphaOff val="0"/>
            </a:prstClr>
          </a:solidFill>
          <a:prstDash val="solid"/>
          <a:miter lim="800000"/>
        </a:ln>
        <a:effectLst/>
      </dgm:spPr>
      <dgm:t>
        <a:bodyPr spcFirstLastPara="0" vert="horz" wrap="square" lIns="11430" tIns="11430" rIns="11430" bIns="11430" numCol="1" spcCol="1270" anchor="ctr" anchorCtr="0"/>
        <a:lstStyle/>
        <a:p>
          <a:pPr marL="0" lvl="0" indent="0" algn="ctr" defTabSz="800100">
            <a:lnSpc>
              <a:spcPct val="90000"/>
            </a:lnSpc>
            <a:spcBef>
              <a:spcPct val="0"/>
            </a:spcBef>
            <a:spcAft>
              <a:spcPct val="35000"/>
            </a:spcAft>
            <a:buNone/>
          </a:pPr>
          <a:r>
            <a:rPr lang="en-GB" sz="1000" kern="1200" dirty="0">
              <a:solidFill>
                <a:prstClr val="white"/>
              </a:solidFill>
              <a:latin typeface="Calibri" panose="020F0502020204030204"/>
              <a:ea typeface="+mn-ea"/>
              <a:cs typeface="+mn-cs"/>
            </a:rPr>
            <a:t>Master Data Unit</a:t>
          </a:r>
          <a:endParaRPr lang="en-US" sz="1000" kern="1200" dirty="0">
            <a:solidFill>
              <a:prstClr val="white"/>
            </a:solidFill>
            <a:latin typeface="Calibri" panose="020F0502020204030204"/>
            <a:ea typeface="+mn-ea"/>
            <a:cs typeface="+mn-cs"/>
          </a:endParaRPr>
        </a:p>
      </dgm:t>
    </dgm:pt>
    <dgm:pt modelId="{586ADA1D-F692-4E03-81D2-030CDADEF8D5}" type="parTrans" cxnId="{DAFDABA8-7D34-49B8-9B2D-3F40A6AF2982}">
      <dgm:prSet/>
      <dgm:spPr>
        <a:xfrm>
          <a:off x="2528402" y="654948"/>
          <a:ext cx="318302" cy="181706"/>
        </a:xfrm>
        <a:custGeom>
          <a:avLst/>
          <a:gdLst/>
          <a:ahLst/>
          <a:cxnLst/>
          <a:rect l="0" t="0" r="0" b="0"/>
          <a:pathLst>
            <a:path>
              <a:moveTo>
                <a:pt x="318302" y="0"/>
              </a:moveTo>
              <a:lnTo>
                <a:pt x="318302" y="90853"/>
              </a:lnTo>
              <a:lnTo>
                <a:pt x="0" y="90853"/>
              </a:lnTo>
              <a:lnTo>
                <a:pt x="0" y="18170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ACCFB61B-A819-4BCC-8F8D-731CCDEF7ABE}" type="sibTrans" cxnId="{DAFDABA8-7D34-49B8-9B2D-3F40A6AF2982}">
      <dgm:prSet/>
      <dgm:spPr/>
      <dgm:t>
        <a:bodyPr/>
        <a:lstStyle/>
        <a:p>
          <a:endParaRPr lang="en-US"/>
        </a:p>
      </dgm:t>
    </dgm:pt>
    <dgm:pt modelId="{B0308242-8A18-4D29-9221-D5A759C028AA}" type="pres">
      <dgm:prSet presAssocID="{11977E92-017D-4B93-BC83-18E4E9A899EB}" presName="hierChild1" presStyleCnt="0">
        <dgm:presLayoutVars>
          <dgm:orgChart val="1"/>
          <dgm:chPref val="1"/>
          <dgm:dir/>
          <dgm:animOne val="branch"/>
          <dgm:animLvl val="lvl"/>
          <dgm:resizeHandles/>
        </dgm:presLayoutVars>
      </dgm:prSet>
      <dgm:spPr/>
      <dgm:t>
        <a:bodyPr/>
        <a:lstStyle/>
        <a:p>
          <a:endParaRPr lang="en-US"/>
        </a:p>
      </dgm:t>
    </dgm:pt>
    <dgm:pt modelId="{6B567E6C-41A1-43D5-BDFA-24D7DBDFCC92}" type="pres">
      <dgm:prSet presAssocID="{6E7EE53F-0816-4D28-9D92-EC7CBAEA00B1}" presName="hierRoot1" presStyleCnt="0">
        <dgm:presLayoutVars>
          <dgm:hierBranch val="init"/>
        </dgm:presLayoutVars>
      </dgm:prSet>
      <dgm:spPr/>
    </dgm:pt>
    <dgm:pt modelId="{C3B29A6A-2A31-48F2-A086-4CC5D3E8B081}" type="pres">
      <dgm:prSet presAssocID="{6E7EE53F-0816-4D28-9D92-EC7CBAEA00B1}" presName="rootComposite1" presStyleCnt="0"/>
      <dgm:spPr/>
    </dgm:pt>
    <dgm:pt modelId="{58BFAFCA-B772-4D2C-B9A3-97A3B6A06E08}" type="pres">
      <dgm:prSet presAssocID="{6E7EE53F-0816-4D28-9D92-EC7CBAEA00B1}" presName="rootText1" presStyleLbl="node0" presStyleIdx="0" presStyleCnt="1">
        <dgm:presLayoutVars>
          <dgm:chPref val="3"/>
        </dgm:presLayoutVars>
      </dgm:prSet>
      <dgm:spPr/>
      <dgm:t>
        <a:bodyPr/>
        <a:lstStyle/>
        <a:p>
          <a:endParaRPr lang="en-US"/>
        </a:p>
      </dgm:t>
    </dgm:pt>
    <dgm:pt modelId="{04C6BEEE-B3EE-4008-96A9-6E2D30EBD94A}" type="pres">
      <dgm:prSet presAssocID="{6E7EE53F-0816-4D28-9D92-EC7CBAEA00B1}" presName="rootConnector1" presStyleLbl="node1" presStyleIdx="0" presStyleCnt="0"/>
      <dgm:spPr/>
      <dgm:t>
        <a:bodyPr/>
        <a:lstStyle/>
        <a:p>
          <a:endParaRPr lang="en-US"/>
        </a:p>
      </dgm:t>
    </dgm:pt>
    <dgm:pt modelId="{DF4DE60A-16AB-436D-A08D-3BBCF72D09CA}" type="pres">
      <dgm:prSet presAssocID="{6E7EE53F-0816-4D28-9D92-EC7CBAEA00B1}" presName="hierChild2" presStyleCnt="0"/>
      <dgm:spPr/>
    </dgm:pt>
    <dgm:pt modelId="{51FF89B4-CB04-4629-8B87-4B6EE0F2B3C7}" type="pres">
      <dgm:prSet presAssocID="{DA054252-A059-4C13-AC01-5B5290D22F95}" presName="Name37" presStyleLbl="parChTrans1D2" presStyleIdx="0" presStyleCnt="5"/>
      <dgm:spPr/>
      <dgm:t>
        <a:bodyPr/>
        <a:lstStyle/>
        <a:p>
          <a:endParaRPr lang="en-US"/>
        </a:p>
      </dgm:t>
    </dgm:pt>
    <dgm:pt modelId="{73E1302F-38A2-4171-9A51-91F75AAECBE1}" type="pres">
      <dgm:prSet presAssocID="{B5A2E507-7AD2-487B-AE83-583E14FE9087}" presName="hierRoot2" presStyleCnt="0">
        <dgm:presLayoutVars>
          <dgm:hierBranch val="init"/>
        </dgm:presLayoutVars>
      </dgm:prSet>
      <dgm:spPr/>
    </dgm:pt>
    <dgm:pt modelId="{AFD74011-549B-440F-95D4-A9C8FF7F88BB}" type="pres">
      <dgm:prSet presAssocID="{B5A2E507-7AD2-487B-AE83-583E14FE9087}" presName="rootComposite" presStyleCnt="0"/>
      <dgm:spPr/>
    </dgm:pt>
    <dgm:pt modelId="{40DB0AFF-E334-45CE-943E-C4BA982F685D}" type="pres">
      <dgm:prSet presAssocID="{B5A2E507-7AD2-487B-AE83-583E14FE9087}" presName="rootText" presStyleLbl="node2" presStyleIdx="0" presStyleCnt="5">
        <dgm:presLayoutVars>
          <dgm:chPref val="3"/>
        </dgm:presLayoutVars>
      </dgm:prSet>
      <dgm:spPr>
        <a:xfrm>
          <a:off x="643" y="2061646"/>
          <a:ext cx="1290283" cy="645141"/>
        </a:xfrm>
        <a:prstGeom prst="rect">
          <a:avLst/>
        </a:prstGeom>
      </dgm:spPr>
      <dgm:t>
        <a:bodyPr/>
        <a:lstStyle/>
        <a:p>
          <a:endParaRPr lang="en-US"/>
        </a:p>
      </dgm:t>
    </dgm:pt>
    <dgm:pt modelId="{4A91180E-D29B-49CA-844D-7F6E9D47F571}" type="pres">
      <dgm:prSet presAssocID="{B5A2E507-7AD2-487B-AE83-583E14FE9087}" presName="rootConnector" presStyleLbl="node2" presStyleIdx="0" presStyleCnt="5"/>
      <dgm:spPr/>
      <dgm:t>
        <a:bodyPr/>
        <a:lstStyle/>
        <a:p>
          <a:endParaRPr lang="en-US"/>
        </a:p>
      </dgm:t>
    </dgm:pt>
    <dgm:pt modelId="{0F95C6BD-881D-4AF4-8800-CB96DCBFDCB9}" type="pres">
      <dgm:prSet presAssocID="{B5A2E507-7AD2-487B-AE83-583E14FE9087}" presName="hierChild4" presStyleCnt="0"/>
      <dgm:spPr/>
    </dgm:pt>
    <dgm:pt modelId="{46B2A03F-0519-4775-931E-CAAEA484146A}" type="pres">
      <dgm:prSet presAssocID="{B5A2E507-7AD2-487B-AE83-583E14FE9087}" presName="hierChild5" presStyleCnt="0"/>
      <dgm:spPr/>
    </dgm:pt>
    <dgm:pt modelId="{DC442F87-4F3A-47C3-BC99-A1D83FD6D3E6}" type="pres">
      <dgm:prSet presAssocID="{16A3AF79-786E-4719-91DA-D01E5E55E448}" presName="Name37" presStyleLbl="parChTrans1D2" presStyleIdx="1" presStyleCnt="5"/>
      <dgm:spPr/>
      <dgm:t>
        <a:bodyPr/>
        <a:lstStyle/>
        <a:p>
          <a:endParaRPr lang="en-US"/>
        </a:p>
      </dgm:t>
    </dgm:pt>
    <dgm:pt modelId="{30AC79CB-721A-40E5-A13D-CF78234AE2DD}" type="pres">
      <dgm:prSet presAssocID="{F9E9B41F-587F-4E53-9B41-E2C2DEC89E0B}" presName="hierRoot2" presStyleCnt="0">
        <dgm:presLayoutVars>
          <dgm:hierBranch val="init"/>
        </dgm:presLayoutVars>
      </dgm:prSet>
      <dgm:spPr/>
    </dgm:pt>
    <dgm:pt modelId="{9CA903DF-9D15-4657-B2AB-1E28D96A906E}" type="pres">
      <dgm:prSet presAssocID="{F9E9B41F-587F-4E53-9B41-E2C2DEC89E0B}" presName="rootComposite" presStyleCnt="0"/>
      <dgm:spPr/>
    </dgm:pt>
    <dgm:pt modelId="{A2B02DB5-56CA-4580-85C8-E00D70AB1A07}" type="pres">
      <dgm:prSet presAssocID="{F9E9B41F-587F-4E53-9B41-E2C2DEC89E0B}" presName="rootText" presStyleLbl="node2" presStyleIdx="1" presStyleCnt="5">
        <dgm:presLayoutVars>
          <dgm:chPref val="3"/>
        </dgm:presLayoutVars>
      </dgm:prSet>
      <dgm:spPr>
        <a:xfrm>
          <a:off x="1561887" y="2061646"/>
          <a:ext cx="1290283" cy="645141"/>
        </a:xfrm>
        <a:prstGeom prst="rect">
          <a:avLst/>
        </a:prstGeom>
      </dgm:spPr>
      <dgm:t>
        <a:bodyPr/>
        <a:lstStyle/>
        <a:p>
          <a:endParaRPr lang="en-US"/>
        </a:p>
      </dgm:t>
    </dgm:pt>
    <dgm:pt modelId="{FC32943A-CEBF-4A54-9BA0-5359DB32AB91}" type="pres">
      <dgm:prSet presAssocID="{F9E9B41F-587F-4E53-9B41-E2C2DEC89E0B}" presName="rootConnector" presStyleLbl="node2" presStyleIdx="1" presStyleCnt="5"/>
      <dgm:spPr/>
      <dgm:t>
        <a:bodyPr/>
        <a:lstStyle/>
        <a:p>
          <a:endParaRPr lang="en-US"/>
        </a:p>
      </dgm:t>
    </dgm:pt>
    <dgm:pt modelId="{DFF3BA56-1A3E-4AD0-83DE-560C793A8DEA}" type="pres">
      <dgm:prSet presAssocID="{F9E9B41F-587F-4E53-9B41-E2C2DEC89E0B}" presName="hierChild4" presStyleCnt="0"/>
      <dgm:spPr/>
    </dgm:pt>
    <dgm:pt modelId="{8F485A06-8C1C-4153-90DF-BA4135F692CE}" type="pres">
      <dgm:prSet presAssocID="{F9E9B41F-587F-4E53-9B41-E2C2DEC89E0B}" presName="hierChild5" presStyleCnt="0"/>
      <dgm:spPr/>
    </dgm:pt>
    <dgm:pt modelId="{708CAB78-CED6-45BC-9F7B-C9910EC7DC9F}" type="pres">
      <dgm:prSet presAssocID="{586ADA1D-F692-4E03-81D2-030CDADEF8D5}" presName="Name37" presStyleLbl="parChTrans1D2" presStyleIdx="2" presStyleCnt="5"/>
      <dgm:spPr/>
      <dgm:t>
        <a:bodyPr/>
        <a:lstStyle/>
        <a:p>
          <a:endParaRPr lang="en-US"/>
        </a:p>
      </dgm:t>
    </dgm:pt>
    <dgm:pt modelId="{E70CB1E4-165A-4FC1-B974-5B8818D73B28}" type="pres">
      <dgm:prSet presAssocID="{DABDFE3B-AB2D-4E72-BD9C-BD396D44B3E6}" presName="hierRoot2" presStyleCnt="0">
        <dgm:presLayoutVars>
          <dgm:hierBranch val="init"/>
        </dgm:presLayoutVars>
      </dgm:prSet>
      <dgm:spPr/>
    </dgm:pt>
    <dgm:pt modelId="{CE5DB4F7-4B39-4DE0-8144-59F60B346020}" type="pres">
      <dgm:prSet presAssocID="{DABDFE3B-AB2D-4E72-BD9C-BD396D44B3E6}" presName="rootComposite" presStyleCnt="0"/>
      <dgm:spPr/>
    </dgm:pt>
    <dgm:pt modelId="{AFB5BEA5-D3C4-4C32-8DBE-1F6DE77A75AC}" type="pres">
      <dgm:prSet presAssocID="{DABDFE3B-AB2D-4E72-BD9C-BD396D44B3E6}" presName="rootText" presStyleLbl="node2" presStyleIdx="2" presStyleCnt="5">
        <dgm:presLayoutVars>
          <dgm:chPref val="3"/>
        </dgm:presLayoutVars>
      </dgm:prSet>
      <dgm:spPr>
        <a:xfrm>
          <a:off x="3123130" y="2061646"/>
          <a:ext cx="1290283" cy="645141"/>
        </a:xfrm>
        <a:prstGeom prst="rect">
          <a:avLst/>
        </a:prstGeom>
      </dgm:spPr>
      <dgm:t>
        <a:bodyPr/>
        <a:lstStyle/>
        <a:p>
          <a:endParaRPr lang="en-US"/>
        </a:p>
      </dgm:t>
    </dgm:pt>
    <dgm:pt modelId="{51D172F8-0C75-4048-8B70-A8DD990350CE}" type="pres">
      <dgm:prSet presAssocID="{DABDFE3B-AB2D-4E72-BD9C-BD396D44B3E6}" presName="rootConnector" presStyleLbl="node2" presStyleIdx="2" presStyleCnt="5"/>
      <dgm:spPr/>
      <dgm:t>
        <a:bodyPr/>
        <a:lstStyle/>
        <a:p>
          <a:endParaRPr lang="en-US"/>
        </a:p>
      </dgm:t>
    </dgm:pt>
    <dgm:pt modelId="{E2B7EA46-2E4A-4502-AA3C-931BB9E09008}" type="pres">
      <dgm:prSet presAssocID="{DABDFE3B-AB2D-4E72-BD9C-BD396D44B3E6}" presName="hierChild4" presStyleCnt="0"/>
      <dgm:spPr/>
    </dgm:pt>
    <dgm:pt modelId="{0CC02B77-FC51-4A13-A079-118CB78F570B}" type="pres">
      <dgm:prSet presAssocID="{DABDFE3B-AB2D-4E72-BD9C-BD396D44B3E6}" presName="hierChild5" presStyleCnt="0"/>
      <dgm:spPr/>
    </dgm:pt>
    <dgm:pt modelId="{D36EE4AC-BED2-42FF-B9CD-EFDD691FE4A4}" type="pres">
      <dgm:prSet presAssocID="{8925E99A-7401-4EDD-B59F-2A2734F6E4F9}" presName="Name37" presStyleLbl="parChTrans1D2" presStyleIdx="3" presStyleCnt="5"/>
      <dgm:spPr/>
      <dgm:t>
        <a:bodyPr/>
        <a:lstStyle/>
        <a:p>
          <a:endParaRPr lang="en-US"/>
        </a:p>
      </dgm:t>
    </dgm:pt>
    <dgm:pt modelId="{603ED2EC-1C3B-4A0E-AC76-4BCBC8CD7579}" type="pres">
      <dgm:prSet presAssocID="{09C2BE1C-34AB-487C-AEFF-078C8F18D7CF}" presName="hierRoot2" presStyleCnt="0">
        <dgm:presLayoutVars>
          <dgm:hierBranch val="init"/>
        </dgm:presLayoutVars>
      </dgm:prSet>
      <dgm:spPr/>
    </dgm:pt>
    <dgm:pt modelId="{9CB20A22-1282-4F5D-9AE4-EE79D06D04CB}" type="pres">
      <dgm:prSet presAssocID="{09C2BE1C-34AB-487C-AEFF-078C8F18D7CF}" presName="rootComposite" presStyleCnt="0"/>
      <dgm:spPr/>
    </dgm:pt>
    <dgm:pt modelId="{B2E6AF50-9364-4974-8B4C-438B5876C166}" type="pres">
      <dgm:prSet presAssocID="{09C2BE1C-34AB-487C-AEFF-078C8F18D7CF}" presName="rootText" presStyleLbl="node2" presStyleIdx="3" presStyleCnt="5" custScaleX="173573" custScaleY="112772" custLinFactNeighborX="2618" custLinFactNeighborY="783">
        <dgm:presLayoutVars>
          <dgm:chPref val="3"/>
        </dgm:presLayoutVars>
      </dgm:prSet>
      <dgm:spPr>
        <a:xfrm>
          <a:off x="4684373" y="2061646"/>
          <a:ext cx="1290283" cy="645141"/>
        </a:xfrm>
        <a:prstGeom prst="rect">
          <a:avLst/>
        </a:prstGeom>
      </dgm:spPr>
      <dgm:t>
        <a:bodyPr/>
        <a:lstStyle/>
        <a:p>
          <a:endParaRPr lang="en-US"/>
        </a:p>
      </dgm:t>
    </dgm:pt>
    <dgm:pt modelId="{C43EF95A-E5D4-4839-A9B2-6924DDE58BDA}" type="pres">
      <dgm:prSet presAssocID="{09C2BE1C-34AB-487C-AEFF-078C8F18D7CF}" presName="rootConnector" presStyleLbl="node2" presStyleIdx="3" presStyleCnt="5"/>
      <dgm:spPr/>
      <dgm:t>
        <a:bodyPr/>
        <a:lstStyle/>
        <a:p>
          <a:endParaRPr lang="en-US"/>
        </a:p>
      </dgm:t>
    </dgm:pt>
    <dgm:pt modelId="{F5A8741D-D4C0-4F85-9366-72B407B720AD}" type="pres">
      <dgm:prSet presAssocID="{09C2BE1C-34AB-487C-AEFF-078C8F18D7CF}" presName="hierChild4" presStyleCnt="0"/>
      <dgm:spPr/>
    </dgm:pt>
    <dgm:pt modelId="{CE3EA625-AE88-467F-B8ED-3F461BC4B55D}" type="pres">
      <dgm:prSet presAssocID="{09C2BE1C-34AB-487C-AEFF-078C8F18D7CF}" presName="hierChild5" presStyleCnt="0"/>
      <dgm:spPr/>
    </dgm:pt>
    <dgm:pt modelId="{A19AC3D2-0C7D-4E8A-B309-FEADF20B67A1}" type="pres">
      <dgm:prSet presAssocID="{9349A1C4-D064-40F5-8D0C-5F651A6F3079}" presName="Name37" presStyleLbl="parChTrans1D2" presStyleIdx="4" presStyleCnt="5"/>
      <dgm:spPr/>
      <dgm:t>
        <a:bodyPr/>
        <a:lstStyle/>
        <a:p>
          <a:endParaRPr lang="en-US"/>
        </a:p>
      </dgm:t>
    </dgm:pt>
    <dgm:pt modelId="{7594E320-0BCE-4B04-9FAD-F4F6C2773961}" type="pres">
      <dgm:prSet presAssocID="{1EE75ECB-F842-4372-9F95-D9F39A29537A}" presName="hierRoot2" presStyleCnt="0">
        <dgm:presLayoutVars>
          <dgm:hierBranch val="init"/>
        </dgm:presLayoutVars>
      </dgm:prSet>
      <dgm:spPr/>
    </dgm:pt>
    <dgm:pt modelId="{61D65507-962F-453B-AFCC-20BE516C56E6}" type="pres">
      <dgm:prSet presAssocID="{1EE75ECB-F842-4372-9F95-D9F39A29537A}" presName="rootComposite" presStyleCnt="0"/>
      <dgm:spPr/>
    </dgm:pt>
    <dgm:pt modelId="{C49789C2-7C98-4DA6-9153-3470D37608BB}" type="pres">
      <dgm:prSet presAssocID="{1EE75ECB-F842-4372-9F95-D9F39A29537A}" presName="rootText" presStyleLbl="node2" presStyleIdx="4" presStyleCnt="5" custScaleY="108760">
        <dgm:presLayoutVars>
          <dgm:chPref val="3"/>
        </dgm:presLayoutVars>
      </dgm:prSet>
      <dgm:spPr>
        <a:xfrm>
          <a:off x="6245616" y="2061646"/>
          <a:ext cx="1290283" cy="645141"/>
        </a:xfrm>
        <a:prstGeom prst="rect">
          <a:avLst/>
        </a:prstGeom>
      </dgm:spPr>
      <dgm:t>
        <a:bodyPr/>
        <a:lstStyle/>
        <a:p>
          <a:endParaRPr lang="en-US"/>
        </a:p>
      </dgm:t>
    </dgm:pt>
    <dgm:pt modelId="{F8025DAA-BA1D-483F-8536-A2947552AAEA}" type="pres">
      <dgm:prSet presAssocID="{1EE75ECB-F842-4372-9F95-D9F39A29537A}" presName="rootConnector" presStyleLbl="node2" presStyleIdx="4" presStyleCnt="5"/>
      <dgm:spPr/>
      <dgm:t>
        <a:bodyPr/>
        <a:lstStyle/>
        <a:p>
          <a:endParaRPr lang="en-US"/>
        </a:p>
      </dgm:t>
    </dgm:pt>
    <dgm:pt modelId="{BC19065B-D1D6-4924-92B3-A93575B2F439}" type="pres">
      <dgm:prSet presAssocID="{1EE75ECB-F842-4372-9F95-D9F39A29537A}" presName="hierChild4" presStyleCnt="0"/>
      <dgm:spPr/>
    </dgm:pt>
    <dgm:pt modelId="{AE63E688-9E5C-4129-83E7-35F457CCABDB}" type="pres">
      <dgm:prSet presAssocID="{1EE75ECB-F842-4372-9F95-D9F39A29537A}" presName="hierChild5" presStyleCnt="0"/>
      <dgm:spPr/>
    </dgm:pt>
    <dgm:pt modelId="{7D73F8CE-9199-42C6-8119-F91B67745825}" type="pres">
      <dgm:prSet presAssocID="{6E7EE53F-0816-4D28-9D92-EC7CBAEA00B1}" presName="hierChild3" presStyleCnt="0"/>
      <dgm:spPr/>
    </dgm:pt>
  </dgm:ptLst>
  <dgm:cxnLst>
    <dgm:cxn modelId="{3ED6E32C-DBCF-4DE0-A2E3-16935747ACA2}" type="presOf" srcId="{11977E92-017D-4B93-BC83-18E4E9A899EB}" destId="{B0308242-8A18-4D29-9221-D5A759C028AA}" srcOrd="0" destOrd="0" presId="urn:microsoft.com/office/officeart/2005/8/layout/orgChart1"/>
    <dgm:cxn modelId="{547067B7-7BAB-422D-95EF-E5234119F629}" type="presOf" srcId="{9349A1C4-D064-40F5-8D0C-5F651A6F3079}" destId="{A19AC3D2-0C7D-4E8A-B309-FEADF20B67A1}" srcOrd="0" destOrd="0" presId="urn:microsoft.com/office/officeart/2005/8/layout/orgChart1"/>
    <dgm:cxn modelId="{37656203-6739-4DF7-9E5B-CE9DD10703E2}" type="presOf" srcId="{B5A2E507-7AD2-487B-AE83-583E14FE9087}" destId="{40DB0AFF-E334-45CE-943E-C4BA982F685D}" srcOrd="0" destOrd="0" presId="urn:microsoft.com/office/officeart/2005/8/layout/orgChart1"/>
    <dgm:cxn modelId="{DAFDABA8-7D34-49B8-9B2D-3F40A6AF2982}" srcId="{6E7EE53F-0816-4D28-9D92-EC7CBAEA00B1}" destId="{DABDFE3B-AB2D-4E72-BD9C-BD396D44B3E6}" srcOrd="2" destOrd="0" parTransId="{586ADA1D-F692-4E03-81D2-030CDADEF8D5}" sibTransId="{ACCFB61B-A819-4BCC-8F8D-731CCDEF7ABE}"/>
    <dgm:cxn modelId="{8BE94C09-18AA-41C8-B148-6AAE6F545582}" type="presOf" srcId="{09C2BE1C-34AB-487C-AEFF-078C8F18D7CF}" destId="{C43EF95A-E5D4-4839-A9B2-6924DDE58BDA}" srcOrd="1" destOrd="0" presId="urn:microsoft.com/office/officeart/2005/8/layout/orgChart1"/>
    <dgm:cxn modelId="{6ADA78B9-9C33-4198-8778-256A132241B5}" type="presOf" srcId="{6E7EE53F-0816-4D28-9D92-EC7CBAEA00B1}" destId="{04C6BEEE-B3EE-4008-96A9-6E2D30EBD94A}" srcOrd="1" destOrd="0" presId="urn:microsoft.com/office/officeart/2005/8/layout/orgChart1"/>
    <dgm:cxn modelId="{D3482A11-9D0B-4A43-898A-7FF791AC7A3D}" type="presOf" srcId="{DABDFE3B-AB2D-4E72-BD9C-BD396D44B3E6}" destId="{AFB5BEA5-D3C4-4C32-8DBE-1F6DE77A75AC}" srcOrd="0" destOrd="0" presId="urn:microsoft.com/office/officeart/2005/8/layout/orgChart1"/>
    <dgm:cxn modelId="{AE7451B5-38B4-44EF-86E6-5BE1B7AA14D6}" type="presOf" srcId="{09C2BE1C-34AB-487C-AEFF-078C8F18D7CF}" destId="{B2E6AF50-9364-4974-8B4C-438B5876C166}" srcOrd="0" destOrd="0" presId="urn:microsoft.com/office/officeart/2005/8/layout/orgChart1"/>
    <dgm:cxn modelId="{C9A6EB5B-96A8-4D49-AE06-58344B29AA26}" srcId="{6E7EE53F-0816-4D28-9D92-EC7CBAEA00B1}" destId="{1EE75ECB-F842-4372-9F95-D9F39A29537A}" srcOrd="4" destOrd="0" parTransId="{9349A1C4-D064-40F5-8D0C-5F651A6F3079}" sibTransId="{7C0C8FCF-9BAC-4B1F-9B6E-19E94CB5CDD0}"/>
    <dgm:cxn modelId="{E1A383F4-1F12-4024-B075-52A8E40C8D8A}" type="presOf" srcId="{1EE75ECB-F842-4372-9F95-D9F39A29537A}" destId="{F8025DAA-BA1D-483F-8536-A2947552AAEA}" srcOrd="1" destOrd="0" presId="urn:microsoft.com/office/officeart/2005/8/layout/orgChart1"/>
    <dgm:cxn modelId="{4AA7C891-2693-4B4A-88CE-96E942C4EC6B}" type="presOf" srcId="{DABDFE3B-AB2D-4E72-BD9C-BD396D44B3E6}" destId="{51D172F8-0C75-4048-8B70-A8DD990350CE}" srcOrd="1" destOrd="0" presId="urn:microsoft.com/office/officeart/2005/8/layout/orgChart1"/>
    <dgm:cxn modelId="{DF08111F-940A-444C-9231-6E3751FFF34E}" srcId="{6E7EE53F-0816-4D28-9D92-EC7CBAEA00B1}" destId="{F9E9B41F-587F-4E53-9B41-E2C2DEC89E0B}" srcOrd="1" destOrd="0" parTransId="{16A3AF79-786E-4719-91DA-D01E5E55E448}" sibTransId="{FF8F8360-551B-4500-A6F0-99ED047B2945}"/>
    <dgm:cxn modelId="{2CB6B8BF-5AB1-40B8-8980-EBF593E14BF5}" srcId="{6E7EE53F-0816-4D28-9D92-EC7CBAEA00B1}" destId="{09C2BE1C-34AB-487C-AEFF-078C8F18D7CF}" srcOrd="3" destOrd="0" parTransId="{8925E99A-7401-4EDD-B59F-2A2734F6E4F9}" sibTransId="{45A6B289-2220-4E78-8946-57350A7A4456}"/>
    <dgm:cxn modelId="{C95CFC8C-0192-42EE-8998-B2D48DE9632A}" type="presOf" srcId="{DA054252-A059-4C13-AC01-5B5290D22F95}" destId="{51FF89B4-CB04-4629-8B87-4B6EE0F2B3C7}" srcOrd="0" destOrd="0" presId="urn:microsoft.com/office/officeart/2005/8/layout/orgChart1"/>
    <dgm:cxn modelId="{3364D033-0848-4C4E-8205-9055557F390B}" type="presOf" srcId="{F9E9B41F-587F-4E53-9B41-E2C2DEC89E0B}" destId="{FC32943A-CEBF-4A54-9BA0-5359DB32AB91}" srcOrd="1" destOrd="0" presId="urn:microsoft.com/office/officeart/2005/8/layout/orgChart1"/>
    <dgm:cxn modelId="{4BEADD29-CF2D-4D82-8386-9D9470187777}" type="presOf" srcId="{586ADA1D-F692-4E03-81D2-030CDADEF8D5}" destId="{708CAB78-CED6-45BC-9F7B-C9910EC7DC9F}" srcOrd="0" destOrd="0" presId="urn:microsoft.com/office/officeart/2005/8/layout/orgChart1"/>
    <dgm:cxn modelId="{3364B861-5B44-4EAA-AB2E-2E6CF9437AC3}" type="presOf" srcId="{F9E9B41F-587F-4E53-9B41-E2C2DEC89E0B}" destId="{A2B02DB5-56CA-4580-85C8-E00D70AB1A07}" srcOrd="0" destOrd="0" presId="urn:microsoft.com/office/officeart/2005/8/layout/orgChart1"/>
    <dgm:cxn modelId="{71EAAE1B-ED21-4E45-A7AE-57F35FACB846}" type="presOf" srcId="{6E7EE53F-0816-4D28-9D92-EC7CBAEA00B1}" destId="{58BFAFCA-B772-4D2C-B9A3-97A3B6A06E08}" srcOrd="0" destOrd="0" presId="urn:microsoft.com/office/officeart/2005/8/layout/orgChart1"/>
    <dgm:cxn modelId="{24664F9F-44B8-45DE-833D-B87A30F68285}" type="presOf" srcId="{8925E99A-7401-4EDD-B59F-2A2734F6E4F9}" destId="{D36EE4AC-BED2-42FF-B9CD-EFDD691FE4A4}" srcOrd="0" destOrd="0" presId="urn:microsoft.com/office/officeart/2005/8/layout/orgChart1"/>
    <dgm:cxn modelId="{A14E8325-4649-4967-BD69-146919D9FA95}" type="presOf" srcId="{1EE75ECB-F842-4372-9F95-D9F39A29537A}" destId="{C49789C2-7C98-4DA6-9153-3470D37608BB}" srcOrd="0" destOrd="0" presId="urn:microsoft.com/office/officeart/2005/8/layout/orgChart1"/>
    <dgm:cxn modelId="{31509B6C-A8E3-4EF8-907C-37738FD59ADD}" type="presOf" srcId="{16A3AF79-786E-4719-91DA-D01E5E55E448}" destId="{DC442F87-4F3A-47C3-BC99-A1D83FD6D3E6}" srcOrd="0" destOrd="0" presId="urn:microsoft.com/office/officeart/2005/8/layout/orgChart1"/>
    <dgm:cxn modelId="{FE8D7DCB-9C50-4A3E-9FB9-63B02E723115}" srcId="{11977E92-017D-4B93-BC83-18E4E9A899EB}" destId="{6E7EE53F-0816-4D28-9D92-EC7CBAEA00B1}" srcOrd="0" destOrd="0" parTransId="{4435F454-064F-4099-9D73-AE37D8099920}" sibTransId="{D5A0B0F4-22F3-4127-96A3-BB0A9A0C6831}"/>
    <dgm:cxn modelId="{02279978-7FFB-434F-B530-EF179EE5A6C7}" srcId="{6E7EE53F-0816-4D28-9D92-EC7CBAEA00B1}" destId="{B5A2E507-7AD2-487B-AE83-583E14FE9087}" srcOrd="0" destOrd="0" parTransId="{DA054252-A059-4C13-AC01-5B5290D22F95}" sibTransId="{A6E0D71F-3816-487B-916B-86A586B6C4CE}"/>
    <dgm:cxn modelId="{DB447E2D-DC3D-4F2C-AD8A-1FCCAD44BFA5}" type="presOf" srcId="{B5A2E507-7AD2-487B-AE83-583E14FE9087}" destId="{4A91180E-D29B-49CA-844D-7F6E9D47F571}" srcOrd="1" destOrd="0" presId="urn:microsoft.com/office/officeart/2005/8/layout/orgChart1"/>
    <dgm:cxn modelId="{7A87E09C-FA8A-40A4-9802-A37DF0A9387D}" type="presParOf" srcId="{B0308242-8A18-4D29-9221-D5A759C028AA}" destId="{6B567E6C-41A1-43D5-BDFA-24D7DBDFCC92}" srcOrd="0" destOrd="0" presId="urn:microsoft.com/office/officeart/2005/8/layout/orgChart1"/>
    <dgm:cxn modelId="{7CE54905-AF98-4932-8216-19F1A5C2A536}" type="presParOf" srcId="{6B567E6C-41A1-43D5-BDFA-24D7DBDFCC92}" destId="{C3B29A6A-2A31-48F2-A086-4CC5D3E8B081}" srcOrd="0" destOrd="0" presId="urn:microsoft.com/office/officeart/2005/8/layout/orgChart1"/>
    <dgm:cxn modelId="{4045AFF4-BE2E-4594-9A4B-E1DE27B1F628}" type="presParOf" srcId="{C3B29A6A-2A31-48F2-A086-4CC5D3E8B081}" destId="{58BFAFCA-B772-4D2C-B9A3-97A3B6A06E08}" srcOrd="0" destOrd="0" presId="urn:microsoft.com/office/officeart/2005/8/layout/orgChart1"/>
    <dgm:cxn modelId="{37598F45-2827-4E0A-A9DC-A2DFCAF0F1A6}" type="presParOf" srcId="{C3B29A6A-2A31-48F2-A086-4CC5D3E8B081}" destId="{04C6BEEE-B3EE-4008-96A9-6E2D30EBD94A}" srcOrd="1" destOrd="0" presId="urn:microsoft.com/office/officeart/2005/8/layout/orgChart1"/>
    <dgm:cxn modelId="{C78B0B9A-1142-45D2-8979-3F8753D50C49}" type="presParOf" srcId="{6B567E6C-41A1-43D5-BDFA-24D7DBDFCC92}" destId="{DF4DE60A-16AB-436D-A08D-3BBCF72D09CA}" srcOrd="1" destOrd="0" presId="urn:microsoft.com/office/officeart/2005/8/layout/orgChart1"/>
    <dgm:cxn modelId="{D433A975-D26C-4EB4-9B7E-5B3279E34BA6}" type="presParOf" srcId="{DF4DE60A-16AB-436D-A08D-3BBCF72D09CA}" destId="{51FF89B4-CB04-4629-8B87-4B6EE0F2B3C7}" srcOrd="0" destOrd="0" presId="urn:microsoft.com/office/officeart/2005/8/layout/orgChart1"/>
    <dgm:cxn modelId="{8F7786A0-EF63-48F9-9EB8-6246D10986C7}" type="presParOf" srcId="{DF4DE60A-16AB-436D-A08D-3BBCF72D09CA}" destId="{73E1302F-38A2-4171-9A51-91F75AAECBE1}" srcOrd="1" destOrd="0" presId="urn:microsoft.com/office/officeart/2005/8/layout/orgChart1"/>
    <dgm:cxn modelId="{118122D4-35F0-4CDB-9B70-3204F50B066B}" type="presParOf" srcId="{73E1302F-38A2-4171-9A51-91F75AAECBE1}" destId="{AFD74011-549B-440F-95D4-A9C8FF7F88BB}" srcOrd="0" destOrd="0" presId="urn:microsoft.com/office/officeart/2005/8/layout/orgChart1"/>
    <dgm:cxn modelId="{44BE381C-E745-47CD-85F2-DEBEA779BDF8}" type="presParOf" srcId="{AFD74011-549B-440F-95D4-A9C8FF7F88BB}" destId="{40DB0AFF-E334-45CE-943E-C4BA982F685D}" srcOrd="0" destOrd="0" presId="urn:microsoft.com/office/officeart/2005/8/layout/orgChart1"/>
    <dgm:cxn modelId="{D100732F-831E-4224-87E9-3441598F64C2}" type="presParOf" srcId="{AFD74011-549B-440F-95D4-A9C8FF7F88BB}" destId="{4A91180E-D29B-49CA-844D-7F6E9D47F571}" srcOrd="1" destOrd="0" presId="urn:microsoft.com/office/officeart/2005/8/layout/orgChart1"/>
    <dgm:cxn modelId="{75DE5C1D-5B63-4777-95BD-5763B3BE9B8A}" type="presParOf" srcId="{73E1302F-38A2-4171-9A51-91F75AAECBE1}" destId="{0F95C6BD-881D-4AF4-8800-CB96DCBFDCB9}" srcOrd="1" destOrd="0" presId="urn:microsoft.com/office/officeart/2005/8/layout/orgChart1"/>
    <dgm:cxn modelId="{4ED9351B-D9C9-404D-8D27-638EA42E3C5B}" type="presParOf" srcId="{73E1302F-38A2-4171-9A51-91F75AAECBE1}" destId="{46B2A03F-0519-4775-931E-CAAEA484146A}" srcOrd="2" destOrd="0" presId="urn:microsoft.com/office/officeart/2005/8/layout/orgChart1"/>
    <dgm:cxn modelId="{1D264C79-13AE-4846-9AFB-BE62D71D5BDE}" type="presParOf" srcId="{DF4DE60A-16AB-436D-A08D-3BBCF72D09CA}" destId="{DC442F87-4F3A-47C3-BC99-A1D83FD6D3E6}" srcOrd="2" destOrd="0" presId="urn:microsoft.com/office/officeart/2005/8/layout/orgChart1"/>
    <dgm:cxn modelId="{74329207-AEAD-4AD2-A3D8-3193914EF707}" type="presParOf" srcId="{DF4DE60A-16AB-436D-A08D-3BBCF72D09CA}" destId="{30AC79CB-721A-40E5-A13D-CF78234AE2DD}" srcOrd="3" destOrd="0" presId="urn:microsoft.com/office/officeart/2005/8/layout/orgChart1"/>
    <dgm:cxn modelId="{55621E90-00FB-42C8-8D8C-30F598583983}" type="presParOf" srcId="{30AC79CB-721A-40E5-A13D-CF78234AE2DD}" destId="{9CA903DF-9D15-4657-B2AB-1E28D96A906E}" srcOrd="0" destOrd="0" presId="urn:microsoft.com/office/officeart/2005/8/layout/orgChart1"/>
    <dgm:cxn modelId="{28937777-C1EF-4A50-BA4E-867F0B453BBD}" type="presParOf" srcId="{9CA903DF-9D15-4657-B2AB-1E28D96A906E}" destId="{A2B02DB5-56CA-4580-85C8-E00D70AB1A07}" srcOrd="0" destOrd="0" presId="urn:microsoft.com/office/officeart/2005/8/layout/orgChart1"/>
    <dgm:cxn modelId="{6E84F275-E221-47AD-B3C6-B4866A26543B}" type="presParOf" srcId="{9CA903DF-9D15-4657-B2AB-1E28D96A906E}" destId="{FC32943A-CEBF-4A54-9BA0-5359DB32AB91}" srcOrd="1" destOrd="0" presId="urn:microsoft.com/office/officeart/2005/8/layout/orgChart1"/>
    <dgm:cxn modelId="{2D078FBC-BFE9-48C9-8D71-6BAD3B184A3B}" type="presParOf" srcId="{30AC79CB-721A-40E5-A13D-CF78234AE2DD}" destId="{DFF3BA56-1A3E-4AD0-83DE-560C793A8DEA}" srcOrd="1" destOrd="0" presId="urn:microsoft.com/office/officeart/2005/8/layout/orgChart1"/>
    <dgm:cxn modelId="{D26783F1-FBD9-4B0C-AC31-33F6C9135AC5}" type="presParOf" srcId="{30AC79CB-721A-40E5-A13D-CF78234AE2DD}" destId="{8F485A06-8C1C-4153-90DF-BA4135F692CE}" srcOrd="2" destOrd="0" presId="urn:microsoft.com/office/officeart/2005/8/layout/orgChart1"/>
    <dgm:cxn modelId="{655859A7-406D-4AA4-9A06-182144258CD8}" type="presParOf" srcId="{DF4DE60A-16AB-436D-A08D-3BBCF72D09CA}" destId="{708CAB78-CED6-45BC-9F7B-C9910EC7DC9F}" srcOrd="4" destOrd="0" presId="urn:microsoft.com/office/officeart/2005/8/layout/orgChart1"/>
    <dgm:cxn modelId="{EE56D76E-158A-449E-9C0D-C413A13DBD66}" type="presParOf" srcId="{DF4DE60A-16AB-436D-A08D-3BBCF72D09CA}" destId="{E70CB1E4-165A-4FC1-B974-5B8818D73B28}" srcOrd="5" destOrd="0" presId="urn:microsoft.com/office/officeart/2005/8/layout/orgChart1"/>
    <dgm:cxn modelId="{919B873F-4B37-4FF6-B80C-357D13DA42B4}" type="presParOf" srcId="{E70CB1E4-165A-4FC1-B974-5B8818D73B28}" destId="{CE5DB4F7-4B39-4DE0-8144-59F60B346020}" srcOrd="0" destOrd="0" presId="urn:microsoft.com/office/officeart/2005/8/layout/orgChart1"/>
    <dgm:cxn modelId="{6BF0C840-59AD-4F98-B6CE-B4EE70A5F10A}" type="presParOf" srcId="{CE5DB4F7-4B39-4DE0-8144-59F60B346020}" destId="{AFB5BEA5-D3C4-4C32-8DBE-1F6DE77A75AC}" srcOrd="0" destOrd="0" presId="urn:microsoft.com/office/officeart/2005/8/layout/orgChart1"/>
    <dgm:cxn modelId="{ACA8B3B0-CD15-40C8-BF5A-302C34AA076D}" type="presParOf" srcId="{CE5DB4F7-4B39-4DE0-8144-59F60B346020}" destId="{51D172F8-0C75-4048-8B70-A8DD990350CE}" srcOrd="1" destOrd="0" presId="urn:microsoft.com/office/officeart/2005/8/layout/orgChart1"/>
    <dgm:cxn modelId="{EF0B270B-9412-4AD5-B164-07A8A1E5A129}" type="presParOf" srcId="{E70CB1E4-165A-4FC1-B974-5B8818D73B28}" destId="{E2B7EA46-2E4A-4502-AA3C-931BB9E09008}" srcOrd="1" destOrd="0" presId="urn:microsoft.com/office/officeart/2005/8/layout/orgChart1"/>
    <dgm:cxn modelId="{BF6E6DD5-8F6B-4C20-AEF1-2BFD93092ECA}" type="presParOf" srcId="{E70CB1E4-165A-4FC1-B974-5B8818D73B28}" destId="{0CC02B77-FC51-4A13-A079-118CB78F570B}" srcOrd="2" destOrd="0" presId="urn:microsoft.com/office/officeart/2005/8/layout/orgChart1"/>
    <dgm:cxn modelId="{23528E4D-F982-43BC-9D2C-74AB0F80B7FB}" type="presParOf" srcId="{DF4DE60A-16AB-436D-A08D-3BBCF72D09CA}" destId="{D36EE4AC-BED2-42FF-B9CD-EFDD691FE4A4}" srcOrd="6" destOrd="0" presId="urn:microsoft.com/office/officeart/2005/8/layout/orgChart1"/>
    <dgm:cxn modelId="{1AADA22A-CA9B-4999-8DB0-798715836125}" type="presParOf" srcId="{DF4DE60A-16AB-436D-A08D-3BBCF72D09CA}" destId="{603ED2EC-1C3B-4A0E-AC76-4BCBC8CD7579}" srcOrd="7" destOrd="0" presId="urn:microsoft.com/office/officeart/2005/8/layout/orgChart1"/>
    <dgm:cxn modelId="{14F01D3D-EC42-4EF6-8963-97A562C547D0}" type="presParOf" srcId="{603ED2EC-1C3B-4A0E-AC76-4BCBC8CD7579}" destId="{9CB20A22-1282-4F5D-9AE4-EE79D06D04CB}" srcOrd="0" destOrd="0" presId="urn:microsoft.com/office/officeart/2005/8/layout/orgChart1"/>
    <dgm:cxn modelId="{EEBF861A-7E31-40FF-B7EA-EDDAD291212B}" type="presParOf" srcId="{9CB20A22-1282-4F5D-9AE4-EE79D06D04CB}" destId="{B2E6AF50-9364-4974-8B4C-438B5876C166}" srcOrd="0" destOrd="0" presId="urn:microsoft.com/office/officeart/2005/8/layout/orgChart1"/>
    <dgm:cxn modelId="{6E4D5FBE-8FED-482D-9F24-2C9436C94304}" type="presParOf" srcId="{9CB20A22-1282-4F5D-9AE4-EE79D06D04CB}" destId="{C43EF95A-E5D4-4839-A9B2-6924DDE58BDA}" srcOrd="1" destOrd="0" presId="urn:microsoft.com/office/officeart/2005/8/layout/orgChart1"/>
    <dgm:cxn modelId="{0DF422B6-D43E-449C-8614-0272797CDB12}" type="presParOf" srcId="{603ED2EC-1C3B-4A0E-AC76-4BCBC8CD7579}" destId="{F5A8741D-D4C0-4F85-9366-72B407B720AD}" srcOrd="1" destOrd="0" presId="urn:microsoft.com/office/officeart/2005/8/layout/orgChart1"/>
    <dgm:cxn modelId="{D6F1706D-4E91-4389-9CEF-7F6D44EB8B3D}" type="presParOf" srcId="{603ED2EC-1C3B-4A0E-AC76-4BCBC8CD7579}" destId="{CE3EA625-AE88-467F-B8ED-3F461BC4B55D}" srcOrd="2" destOrd="0" presId="urn:microsoft.com/office/officeart/2005/8/layout/orgChart1"/>
    <dgm:cxn modelId="{A5B5EADE-FC27-440F-9666-580B21AC2264}" type="presParOf" srcId="{DF4DE60A-16AB-436D-A08D-3BBCF72D09CA}" destId="{A19AC3D2-0C7D-4E8A-B309-FEADF20B67A1}" srcOrd="8" destOrd="0" presId="urn:microsoft.com/office/officeart/2005/8/layout/orgChart1"/>
    <dgm:cxn modelId="{4C834D93-242A-47CD-A6C9-D2A72F1C0A2E}" type="presParOf" srcId="{DF4DE60A-16AB-436D-A08D-3BBCF72D09CA}" destId="{7594E320-0BCE-4B04-9FAD-F4F6C2773961}" srcOrd="9" destOrd="0" presId="urn:microsoft.com/office/officeart/2005/8/layout/orgChart1"/>
    <dgm:cxn modelId="{6D522627-0A68-45BC-A91C-7AEAE0FE48A7}" type="presParOf" srcId="{7594E320-0BCE-4B04-9FAD-F4F6C2773961}" destId="{61D65507-962F-453B-AFCC-20BE516C56E6}" srcOrd="0" destOrd="0" presId="urn:microsoft.com/office/officeart/2005/8/layout/orgChart1"/>
    <dgm:cxn modelId="{C325EA3A-88B2-4C28-A1BB-4A32290DC072}" type="presParOf" srcId="{61D65507-962F-453B-AFCC-20BE516C56E6}" destId="{C49789C2-7C98-4DA6-9153-3470D37608BB}" srcOrd="0" destOrd="0" presId="urn:microsoft.com/office/officeart/2005/8/layout/orgChart1"/>
    <dgm:cxn modelId="{8472A3F8-9061-4321-95E7-445C5670F0EC}" type="presParOf" srcId="{61D65507-962F-453B-AFCC-20BE516C56E6}" destId="{F8025DAA-BA1D-483F-8536-A2947552AAEA}" srcOrd="1" destOrd="0" presId="urn:microsoft.com/office/officeart/2005/8/layout/orgChart1"/>
    <dgm:cxn modelId="{49F6802C-8766-4FD9-BB78-A5FF8F225C2E}" type="presParOf" srcId="{7594E320-0BCE-4B04-9FAD-F4F6C2773961}" destId="{BC19065B-D1D6-4924-92B3-A93575B2F439}" srcOrd="1" destOrd="0" presId="urn:microsoft.com/office/officeart/2005/8/layout/orgChart1"/>
    <dgm:cxn modelId="{A11CE37D-C013-4D74-8214-EF2FE3CD5195}" type="presParOf" srcId="{7594E320-0BCE-4B04-9FAD-F4F6C2773961}" destId="{AE63E688-9E5C-4129-83E7-35F457CCABDB}" srcOrd="2" destOrd="0" presId="urn:microsoft.com/office/officeart/2005/8/layout/orgChart1"/>
    <dgm:cxn modelId="{845165A0-B037-47DF-961A-66F8B7DABF49}" type="presParOf" srcId="{6B567E6C-41A1-43D5-BDFA-24D7DBDFCC92}" destId="{7D73F8CE-9199-42C6-8119-F91B67745825}"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AC3D2-0C7D-4E8A-B309-FEADF20B67A1}">
      <dsp:nvSpPr>
        <dsp:cNvPr id="0" name=""/>
        <dsp:cNvSpPr/>
      </dsp:nvSpPr>
      <dsp:spPr>
        <a:xfrm>
          <a:off x="2853055" y="898196"/>
          <a:ext cx="2386456" cy="193814"/>
        </a:xfrm>
        <a:custGeom>
          <a:avLst/>
          <a:gdLst/>
          <a:ahLst/>
          <a:cxnLst/>
          <a:rect l="0" t="0" r="0" b="0"/>
          <a:pathLst>
            <a:path>
              <a:moveTo>
                <a:pt x="0" y="0"/>
              </a:moveTo>
              <a:lnTo>
                <a:pt x="0" y="96907"/>
              </a:lnTo>
              <a:lnTo>
                <a:pt x="2386456" y="96907"/>
              </a:lnTo>
              <a:lnTo>
                <a:pt x="2386456" y="19381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6EE4AC-BED2-42FF-B9CD-EFDD691FE4A4}">
      <dsp:nvSpPr>
        <dsp:cNvPr id="0" name=""/>
        <dsp:cNvSpPr/>
      </dsp:nvSpPr>
      <dsp:spPr>
        <a:xfrm>
          <a:off x="2853055" y="898196"/>
          <a:ext cx="1243612" cy="197427"/>
        </a:xfrm>
        <a:custGeom>
          <a:avLst/>
          <a:gdLst/>
          <a:ahLst/>
          <a:cxnLst/>
          <a:rect l="0" t="0" r="0" b="0"/>
          <a:pathLst>
            <a:path>
              <a:moveTo>
                <a:pt x="0" y="0"/>
              </a:moveTo>
              <a:lnTo>
                <a:pt x="0" y="100520"/>
              </a:lnTo>
              <a:lnTo>
                <a:pt x="1243612" y="100520"/>
              </a:lnTo>
              <a:lnTo>
                <a:pt x="1243612" y="1974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8CAB78-CED6-45BC-9F7B-C9910EC7DC9F}">
      <dsp:nvSpPr>
        <dsp:cNvPr id="0" name=""/>
        <dsp:cNvSpPr/>
      </dsp:nvSpPr>
      <dsp:spPr>
        <a:xfrm>
          <a:off x="2806296" y="898196"/>
          <a:ext cx="91440" cy="193814"/>
        </a:xfrm>
        <a:custGeom>
          <a:avLst/>
          <a:gdLst/>
          <a:ahLst/>
          <a:cxnLst/>
          <a:rect l="0" t="0" r="0" b="0"/>
          <a:pathLst>
            <a:path>
              <a:moveTo>
                <a:pt x="46758" y="0"/>
              </a:moveTo>
              <a:lnTo>
                <a:pt x="46758" y="96907"/>
              </a:lnTo>
              <a:lnTo>
                <a:pt x="45720" y="96907"/>
              </a:lnTo>
              <a:lnTo>
                <a:pt x="45720" y="19381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442F87-4F3A-47C3-BC99-A1D83FD6D3E6}">
      <dsp:nvSpPr>
        <dsp:cNvPr id="0" name=""/>
        <dsp:cNvSpPr/>
      </dsp:nvSpPr>
      <dsp:spPr>
        <a:xfrm>
          <a:off x="1583337" y="898196"/>
          <a:ext cx="1269717" cy="193814"/>
        </a:xfrm>
        <a:custGeom>
          <a:avLst/>
          <a:gdLst/>
          <a:ahLst/>
          <a:cxnLst/>
          <a:rect l="0" t="0" r="0" b="0"/>
          <a:pathLst>
            <a:path>
              <a:moveTo>
                <a:pt x="1269717" y="0"/>
              </a:moveTo>
              <a:lnTo>
                <a:pt x="1269717" y="96907"/>
              </a:lnTo>
              <a:lnTo>
                <a:pt x="0" y="96907"/>
              </a:lnTo>
              <a:lnTo>
                <a:pt x="0" y="19381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FF89B4-CB04-4629-8B87-4B6EE0F2B3C7}">
      <dsp:nvSpPr>
        <dsp:cNvPr id="0" name=""/>
        <dsp:cNvSpPr/>
      </dsp:nvSpPr>
      <dsp:spPr>
        <a:xfrm>
          <a:off x="466598" y="898196"/>
          <a:ext cx="2386456" cy="193814"/>
        </a:xfrm>
        <a:custGeom>
          <a:avLst/>
          <a:gdLst/>
          <a:ahLst/>
          <a:cxnLst/>
          <a:rect l="0" t="0" r="0" b="0"/>
          <a:pathLst>
            <a:path>
              <a:moveTo>
                <a:pt x="2386456" y="0"/>
              </a:moveTo>
              <a:lnTo>
                <a:pt x="2386456" y="96907"/>
              </a:lnTo>
              <a:lnTo>
                <a:pt x="0" y="96907"/>
              </a:lnTo>
              <a:lnTo>
                <a:pt x="0" y="19381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BFAFCA-B772-4D2C-B9A3-97A3B6A06E08}">
      <dsp:nvSpPr>
        <dsp:cNvPr id="0" name=""/>
        <dsp:cNvSpPr/>
      </dsp:nvSpPr>
      <dsp:spPr>
        <a:xfrm>
          <a:off x="2391592" y="436734"/>
          <a:ext cx="922924" cy="461462"/>
        </a:xfrm>
        <a:prstGeom prst="rect">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solidFill>
                <a:sysClr val="window" lastClr="FFFFFF"/>
              </a:solidFill>
              <a:latin typeface="Calibri" panose="020F0502020204030204"/>
              <a:ea typeface="+mn-ea"/>
              <a:cs typeface="+mn-cs"/>
            </a:rPr>
            <a:t>Core Finance</a:t>
          </a:r>
        </a:p>
      </dsp:txBody>
      <dsp:txXfrm>
        <a:off x="2391592" y="436734"/>
        <a:ext cx="922924" cy="461462"/>
      </dsp:txXfrm>
    </dsp:sp>
    <dsp:sp modelId="{40DB0AFF-E334-45CE-943E-C4BA982F685D}">
      <dsp:nvSpPr>
        <dsp:cNvPr id="0" name=""/>
        <dsp:cNvSpPr/>
      </dsp:nvSpPr>
      <dsp:spPr>
        <a:xfrm>
          <a:off x="5136" y="1092010"/>
          <a:ext cx="922924" cy="461462"/>
        </a:xfrm>
        <a:prstGeom prst="rect">
          <a:avLst/>
        </a:prstGeom>
        <a:solidFill>
          <a:srgbClr val="7030A0"/>
        </a:solidFill>
        <a:ln w="12700" cap="flat" cmpd="sng" algn="ctr">
          <a:solidFill>
            <a:prstClr val="white">
              <a:hueOff val="0"/>
              <a:satOff val="0"/>
              <a:lumOff val="0"/>
              <a:alphaOff val="0"/>
            </a:prst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444500">
            <a:lnSpc>
              <a:spcPct val="90000"/>
            </a:lnSpc>
            <a:spcBef>
              <a:spcPct val="0"/>
            </a:spcBef>
            <a:spcAft>
              <a:spcPct val="35000"/>
            </a:spcAft>
          </a:pPr>
          <a:r>
            <a:rPr lang="en-GB" sz="1000" kern="1200" dirty="0">
              <a:solidFill>
                <a:prstClr val="white"/>
              </a:solidFill>
              <a:latin typeface="Calibri" panose="020F0502020204030204"/>
              <a:ea typeface="+mn-ea"/>
              <a:cs typeface="+mn-cs"/>
            </a:rPr>
            <a:t>Statutory Reporting</a:t>
          </a:r>
          <a:endParaRPr lang="en-US" sz="1000" kern="1200" dirty="0">
            <a:solidFill>
              <a:sysClr val="window" lastClr="FFFFFF"/>
            </a:solidFill>
            <a:latin typeface="Calibri" panose="020F0502020204030204"/>
            <a:ea typeface="+mn-ea"/>
            <a:cs typeface="+mn-cs"/>
          </a:endParaRPr>
        </a:p>
      </dsp:txBody>
      <dsp:txXfrm>
        <a:off x="5136" y="1092010"/>
        <a:ext cx="922924" cy="461462"/>
      </dsp:txXfrm>
    </dsp:sp>
    <dsp:sp modelId="{A2B02DB5-56CA-4580-85C8-E00D70AB1A07}">
      <dsp:nvSpPr>
        <dsp:cNvPr id="0" name=""/>
        <dsp:cNvSpPr/>
      </dsp:nvSpPr>
      <dsp:spPr>
        <a:xfrm>
          <a:off x="1121875" y="1092010"/>
          <a:ext cx="922924" cy="461462"/>
        </a:xfrm>
        <a:prstGeom prst="rect">
          <a:avLst/>
        </a:prstGeom>
        <a:solidFill>
          <a:srgbClr val="7030A0"/>
        </a:solidFill>
        <a:ln w="12700" cap="flat" cmpd="sng" algn="ctr">
          <a:solidFill>
            <a:prstClr val="white">
              <a:hueOff val="0"/>
              <a:satOff val="0"/>
              <a:lumOff val="0"/>
              <a:alphaOff val="0"/>
            </a:prst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44500">
            <a:lnSpc>
              <a:spcPct val="90000"/>
            </a:lnSpc>
            <a:spcBef>
              <a:spcPct val="0"/>
            </a:spcBef>
            <a:spcAft>
              <a:spcPct val="35000"/>
            </a:spcAft>
          </a:pPr>
          <a:r>
            <a:rPr lang="en-US" sz="1000" kern="1200" dirty="0">
              <a:solidFill>
                <a:sysClr val="window" lastClr="FFFFFF"/>
              </a:solidFill>
              <a:latin typeface="Calibri" panose="020F0502020204030204"/>
              <a:ea typeface="+mn-ea"/>
              <a:cs typeface="+mn-cs"/>
            </a:rPr>
            <a:t>Journal Processing</a:t>
          </a:r>
        </a:p>
      </dsp:txBody>
      <dsp:txXfrm>
        <a:off x="1121875" y="1092010"/>
        <a:ext cx="922924" cy="461462"/>
      </dsp:txXfrm>
    </dsp:sp>
    <dsp:sp modelId="{AFB5BEA5-D3C4-4C32-8DBE-1F6DE77A75AC}">
      <dsp:nvSpPr>
        <dsp:cNvPr id="0" name=""/>
        <dsp:cNvSpPr/>
      </dsp:nvSpPr>
      <dsp:spPr>
        <a:xfrm>
          <a:off x="2287842" y="1092010"/>
          <a:ext cx="1128348" cy="461462"/>
        </a:xfrm>
        <a:prstGeom prst="rect">
          <a:avLst/>
        </a:prstGeom>
        <a:solidFill>
          <a:srgbClr val="7030A0"/>
        </a:solidFill>
        <a:ln w="12700" cap="flat" cmpd="sng" algn="ctr">
          <a:solidFill>
            <a:prstClr val="white">
              <a:hueOff val="0"/>
              <a:satOff val="0"/>
              <a:lumOff val="0"/>
              <a:alphaOff val="0"/>
            </a:prst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900" kern="1200" dirty="0">
              <a:solidFill>
                <a:prstClr val="white"/>
              </a:solidFill>
              <a:latin typeface="Calibri" panose="020F0502020204030204"/>
              <a:ea typeface="+mn-ea"/>
              <a:cs typeface="+mn-cs"/>
            </a:rPr>
            <a:t>Capital/ Asset Accounting &amp; Reporting</a:t>
          </a:r>
        </a:p>
      </dsp:txBody>
      <dsp:txXfrm>
        <a:off x="2287842" y="1092010"/>
        <a:ext cx="1128348" cy="461462"/>
      </dsp:txXfrm>
    </dsp:sp>
    <dsp:sp modelId="{B2E6AF50-9364-4974-8B4C-438B5876C166}">
      <dsp:nvSpPr>
        <dsp:cNvPr id="0" name=""/>
        <dsp:cNvSpPr/>
      </dsp:nvSpPr>
      <dsp:spPr>
        <a:xfrm>
          <a:off x="3584938" y="1095623"/>
          <a:ext cx="1023458" cy="520400"/>
        </a:xfrm>
        <a:prstGeom prst="rect">
          <a:avLst/>
        </a:prstGeom>
        <a:solidFill>
          <a:srgbClr val="7030A0"/>
        </a:solidFill>
        <a:ln w="12700" cap="flat" cmpd="sng" algn="ctr">
          <a:solidFill>
            <a:prstClr val="white">
              <a:hueOff val="0"/>
              <a:satOff val="0"/>
              <a:lumOff val="0"/>
              <a:alphaOff val="0"/>
            </a:prst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prstClr val="white"/>
              </a:solidFill>
              <a:latin typeface="Calibri" panose="020F0502020204030204"/>
              <a:ea typeface="+mn-ea"/>
              <a:cs typeface="+mn-cs"/>
            </a:rPr>
            <a:t>Closing &amp; GA Reporting </a:t>
          </a:r>
          <a:endParaRPr lang="en-US" sz="900" kern="1200" dirty="0">
            <a:solidFill>
              <a:sysClr val="window" lastClr="FFFFFF"/>
            </a:solidFill>
            <a:latin typeface="Calibri" panose="020F0502020204030204"/>
            <a:ea typeface="+mn-ea"/>
            <a:cs typeface="+mn-cs"/>
          </a:endParaRPr>
        </a:p>
      </dsp:txBody>
      <dsp:txXfrm>
        <a:off x="3584938" y="1095623"/>
        <a:ext cx="1023458" cy="520400"/>
      </dsp:txXfrm>
    </dsp:sp>
    <dsp:sp modelId="{C49789C2-7C98-4DA6-9153-3470D37608BB}">
      <dsp:nvSpPr>
        <dsp:cNvPr id="0" name=""/>
        <dsp:cNvSpPr/>
      </dsp:nvSpPr>
      <dsp:spPr>
        <a:xfrm>
          <a:off x="4778048" y="1092010"/>
          <a:ext cx="922924" cy="501886"/>
        </a:xfrm>
        <a:prstGeom prst="rect">
          <a:avLst/>
        </a:prstGeom>
        <a:solidFill>
          <a:srgbClr val="7030A0"/>
        </a:solidFill>
        <a:ln w="12700" cap="flat" cmpd="sng" algn="ctr">
          <a:solidFill>
            <a:prstClr val="white">
              <a:hueOff val="0"/>
              <a:satOff val="0"/>
              <a:lumOff val="0"/>
              <a:alphaOff val="0"/>
            </a:prst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1866900">
            <a:lnSpc>
              <a:spcPct val="90000"/>
            </a:lnSpc>
            <a:spcBef>
              <a:spcPct val="0"/>
            </a:spcBef>
            <a:spcAft>
              <a:spcPct val="35000"/>
            </a:spcAft>
            <a:buNone/>
          </a:pPr>
          <a:r>
            <a:rPr lang="en-GB" sz="1000" kern="1200" dirty="0">
              <a:solidFill>
                <a:prstClr val="white"/>
              </a:solidFill>
              <a:latin typeface="Calibri" panose="020F0502020204030204"/>
              <a:ea typeface="+mn-ea"/>
              <a:cs typeface="+mn-cs"/>
            </a:rPr>
            <a:t>Reconciliations</a:t>
          </a:r>
          <a:endParaRPr lang="en-US" sz="1000" kern="1200" dirty="0">
            <a:solidFill>
              <a:prstClr val="white"/>
            </a:solidFill>
            <a:latin typeface="Calibri" panose="020F0502020204030204"/>
            <a:ea typeface="+mn-ea"/>
            <a:cs typeface="+mn-cs"/>
          </a:endParaRPr>
        </a:p>
      </dsp:txBody>
      <dsp:txXfrm>
        <a:off x="4778048" y="1092010"/>
        <a:ext cx="922924" cy="5018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AC3D2-0C7D-4E8A-B309-FEADF20B67A1}">
      <dsp:nvSpPr>
        <dsp:cNvPr id="0" name=""/>
        <dsp:cNvSpPr/>
      </dsp:nvSpPr>
      <dsp:spPr>
        <a:xfrm>
          <a:off x="2846705" y="654948"/>
          <a:ext cx="2412257" cy="181706"/>
        </a:xfrm>
        <a:custGeom>
          <a:avLst/>
          <a:gdLst/>
          <a:ahLst/>
          <a:cxnLst/>
          <a:rect l="0" t="0" r="0" b="0"/>
          <a:pathLst>
            <a:path>
              <a:moveTo>
                <a:pt x="0" y="0"/>
              </a:moveTo>
              <a:lnTo>
                <a:pt x="0" y="90853"/>
              </a:lnTo>
              <a:lnTo>
                <a:pt x="2412257" y="90853"/>
              </a:lnTo>
              <a:lnTo>
                <a:pt x="2412257" y="18170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6EE4AC-BED2-42FF-B9CD-EFDD691FE4A4}">
      <dsp:nvSpPr>
        <dsp:cNvPr id="0" name=""/>
        <dsp:cNvSpPr/>
      </dsp:nvSpPr>
      <dsp:spPr>
        <a:xfrm>
          <a:off x="2846705" y="654948"/>
          <a:ext cx="1069630" cy="185094"/>
        </a:xfrm>
        <a:custGeom>
          <a:avLst/>
          <a:gdLst/>
          <a:ahLst/>
          <a:cxnLst/>
          <a:rect l="0" t="0" r="0" b="0"/>
          <a:pathLst>
            <a:path>
              <a:moveTo>
                <a:pt x="0" y="0"/>
              </a:moveTo>
              <a:lnTo>
                <a:pt x="0" y="94240"/>
              </a:lnTo>
              <a:lnTo>
                <a:pt x="1069630" y="94240"/>
              </a:lnTo>
              <a:lnTo>
                <a:pt x="1069630" y="18509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8CAB78-CED6-45BC-9F7B-C9910EC7DC9F}">
      <dsp:nvSpPr>
        <dsp:cNvPr id="0" name=""/>
        <dsp:cNvSpPr/>
      </dsp:nvSpPr>
      <dsp:spPr>
        <a:xfrm>
          <a:off x="2528402" y="654948"/>
          <a:ext cx="318302" cy="181706"/>
        </a:xfrm>
        <a:custGeom>
          <a:avLst/>
          <a:gdLst/>
          <a:ahLst/>
          <a:cxnLst/>
          <a:rect l="0" t="0" r="0" b="0"/>
          <a:pathLst>
            <a:path>
              <a:moveTo>
                <a:pt x="318302" y="0"/>
              </a:moveTo>
              <a:lnTo>
                <a:pt x="318302" y="90853"/>
              </a:lnTo>
              <a:lnTo>
                <a:pt x="0" y="90853"/>
              </a:lnTo>
              <a:lnTo>
                <a:pt x="0" y="18170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442F87-4F3A-47C3-BC99-A1D83FD6D3E6}">
      <dsp:nvSpPr>
        <dsp:cNvPr id="0" name=""/>
        <dsp:cNvSpPr/>
      </dsp:nvSpPr>
      <dsp:spPr>
        <a:xfrm>
          <a:off x="1481425" y="654948"/>
          <a:ext cx="1365279" cy="181706"/>
        </a:xfrm>
        <a:custGeom>
          <a:avLst/>
          <a:gdLst/>
          <a:ahLst/>
          <a:cxnLst/>
          <a:rect l="0" t="0" r="0" b="0"/>
          <a:pathLst>
            <a:path>
              <a:moveTo>
                <a:pt x="1365279" y="0"/>
              </a:moveTo>
              <a:lnTo>
                <a:pt x="1365279" y="90853"/>
              </a:lnTo>
              <a:lnTo>
                <a:pt x="0" y="90853"/>
              </a:lnTo>
              <a:lnTo>
                <a:pt x="0" y="18170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FF89B4-CB04-4629-8B87-4B6EE0F2B3C7}">
      <dsp:nvSpPr>
        <dsp:cNvPr id="0" name=""/>
        <dsp:cNvSpPr/>
      </dsp:nvSpPr>
      <dsp:spPr>
        <a:xfrm>
          <a:off x="434447" y="654948"/>
          <a:ext cx="2412257" cy="181706"/>
        </a:xfrm>
        <a:custGeom>
          <a:avLst/>
          <a:gdLst/>
          <a:ahLst/>
          <a:cxnLst/>
          <a:rect l="0" t="0" r="0" b="0"/>
          <a:pathLst>
            <a:path>
              <a:moveTo>
                <a:pt x="2412257" y="0"/>
              </a:moveTo>
              <a:lnTo>
                <a:pt x="2412257" y="90853"/>
              </a:lnTo>
              <a:lnTo>
                <a:pt x="0" y="90853"/>
              </a:lnTo>
              <a:lnTo>
                <a:pt x="0" y="18170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BFAFCA-B772-4D2C-B9A3-97A3B6A06E08}">
      <dsp:nvSpPr>
        <dsp:cNvPr id="0" name=""/>
        <dsp:cNvSpPr/>
      </dsp:nvSpPr>
      <dsp:spPr>
        <a:xfrm>
          <a:off x="2414069" y="222313"/>
          <a:ext cx="865270" cy="432635"/>
        </a:xfrm>
        <a:prstGeom prst="rect">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dirty="0">
              <a:solidFill>
                <a:sysClr val="window" lastClr="FFFFFF"/>
              </a:solidFill>
              <a:latin typeface="Calibri" panose="020F0502020204030204"/>
              <a:ea typeface="+mn-ea"/>
              <a:cs typeface="+mn-cs"/>
            </a:rPr>
            <a:t>P2P</a:t>
          </a:r>
          <a:endParaRPr lang="en-US" sz="1400" kern="1200" dirty="0">
            <a:solidFill>
              <a:sysClr val="window" lastClr="FFFFFF"/>
            </a:solidFill>
            <a:latin typeface="Calibri" panose="020F0502020204030204"/>
            <a:ea typeface="+mn-ea"/>
            <a:cs typeface="+mn-cs"/>
          </a:endParaRPr>
        </a:p>
      </dsp:txBody>
      <dsp:txXfrm>
        <a:off x="2414069" y="222313"/>
        <a:ext cx="865270" cy="432635"/>
      </dsp:txXfrm>
    </dsp:sp>
    <dsp:sp modelId="{40DB0AFF-E334-45CE-943E-C4BA982F685D}">
      <dsp:nvSpPr>
        <dsp:cNvPr id="0" name=""/>
        <dsp:cNvSpPr/>
      </dsp:nvSpPr>
      <dsp:spPr>
        <a:xfrm>
          <a:off x="1812" y="836655"/>
          <a:ext cx="865270" cy="432635"/>
        </a:xfrm>
        <a:prstGeom prst="rect">
          <a:avLst/>
        </a:prstGeom>
        <a:solidFill>
          <a:srgbClr val="00B0F0"/>
        </a:solidFill>
        <a:ln w="12700" cap="flat" cmpd="sng" algn="ctr">
          <a:solidFill>
            <a:prstClr val="white">
              <a:hueOff val="0"/>
              <a:satOff val="0"/>
              <a:lumOff val="0"/>
              <a:alphaOff val="0"/>
            </a:prst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444500">
            <a:lnSpc>
              <a:spcPct val="90000"/>
            </a:lnSpc>
            <a:spcBef>
              <a:spcPct val="0"/>
            </a:spcBef>
            <a:spcAft>
              <a:spcPct val="35000"/>
            </a:spcAft>
          </a:pPr>
          <a:r>
            <a:rPr lang="en-GB" sz="1000" kern="1200" dirty="0">
              <a:solidFill>
                <a:prstClr val="white"/>
              </a:solidFill>
              <a:latin typeface="Calibri" panose="020F0502020204030204"/>
              <a:ea typeface="+mn-ea"/>
              <a:cs typeface="+mn-cs"/>
            </a:rPr>
            <a:t>Inventory</a:t>
          </a:r>
          <a:r>
            <a:rPr lang="en-GB" sz="1000" kern="1200" dirty="0">
              <a:solidFill>
                <a:sysClr val="window" lastClr="FFFFFF"/>
              </a:solidFill>
              <a:latin typeface="Calibri" panose="020F0502020204030204"/>
              <a:ea typeface="+mn-ea"/>
              <a:cs typeface="+mn-cs"/>
            </a:rPr>
            <a:t> and Logistics</a:t>
          </a:r>
          <a:endParaRPr lang="en-US" sz="1000" kern="1200" dirty="0">
            <a:solidFill>
              <a:sysClr val="window" lastClr="FFFFFF"/>
            </a:solidFill>
            <a:latin typeface="Calibri" panose="020F0502020204030204"/>
            <a:ea typeface="+mn-ea"/>
            <a:cs typeface="+mn-cs"/>
          </a:endParaRPr>
        </a:p>
      </dsp:txBody>
      <dsp:txXfrm>
        <a:off x="1812" y="836655"/>
        <a:ext cx="865270" cy="432635"/>
      </dsp:txXfrm>
    </dsp:sp>
    <dsp:sp modelId="{A2B02DB5-56CA-4580-85C8-E00D70AB1A07}">
      <dsp:nvSpPr>
        <dsp:cNvPr id="0" name=""/>
        <dsp:cNvSpPr/>
      </dsp:nvSpPr>
      <dsp:spPr>
        <a:xfrm>
          <a:off x="1048789" y="836655"/>
          <a:ext cx="865270" cy="432635"/>
        </a:xfrm>
        <a:prstGeom prst="rect">
          <a:avLst/>
        </a:prstGeom>
        <a:solidFill>
          <a:srgbClr val="00B0F0"/>
        </a:solidFill>
        <a:ln w="12700" cap="flat" cmpd="sng" algn="ctr">
          <a:solidFill>
            <a:prstClr val="white">
              <a:hueOff val="0"/>
              <a:satOff val="0"/>
              <a:lumOff val="0"/>
              <a:alphaOff val="0"/>
            </a:prst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44500">
            <a:lnSpc>
              <a:spcPct val="90000"/>
            </a:lnSpc>
            <a:spcBef>
              <a:spcPct val="0"/>
            </a:spcBef>
            <a:spcAft>
              <a:spcPct val="35000"/>
            </a:spcAft>
          </a:pPr>
          <a:r>
            <a:rPr lang="en-GB" sz="1000" kern="1200" dirty="0">
              <a:solidFill>
                <a:prstClr val="white"/>
              </a:solidFill>
              <a:latin typeface="Calibri" panose="020F0502020204030204"/>
              <a:ea typeface="+mn-ea"/>
              <a:cs typeface="+mn-cs"/>
            </a:rPr>
            <a:t>Invoice</a:t>
          </a:r>
          <a:r>
            <a:rPr lang="en-GB" sz="1000" kern="1200" dirty="0">
              <a:solidFill>
                <a:sysClr val="window" lastClr="FFFFFF"/>
              </a:solidFill>
              <a:latin typeface="Calibri" panose="020F0502020204030204"/>
              <a:ea typeface="+mn-ea"/>
              <a:cs typeface="+mn-cs"/>
            </a:rPr>
            <a:t> Capture and Payments</a:t>
          </a:r>
          <a:endParaRPr lang="en-US" sz="1000" kern="1200" dirty="0">
            <a:solidFill>
              <a:sysClr val="window" lastClr="FFFFFF"/>
            </a:solidFill>
            <a:latin typeface="Calibri" panose="020F0502020204030204"/>
            <a:ea typeface="+mn-ea"/>
            <a:cs typeface="+mn-cs"/>
          </a:endParaRPr>
        </a:p>
      </dsp:txBody>
      <dsp:txXfrm>
        <a:off x="1048789" y="836655"/>
        <a:ext cx="865270" cy="432635"/>
      </dsp:txXfrm>
    </dsp:sp>
    <dsp:sp modelId="{AFB5BEA5-D3C4-4C32-8DBE-1F6DE77A75AC}">
      <dsp:nvSpPr>
        <dsp:cNvPr id="0" name=""/>
        <dsp:cNvSpPr/>
      </dsp:nvSpPr>
      <dsp:spPr>
        <a:xfrm>
          <a:off x="2095767" y="836655"/>
          <a:ext cx="865270" cy="432635"/>
        </a:xfrm>
        <a:prstGeom prst="rect">
          <a:avLst/>
        </a:prstGeom>
        <a:solidFill>
          <a:srgbClr val="00B0F0"/>
        </a:solidFill>
        <a:ln w="12700" cap="flat" cmpd="sng" algn="ctr">
          <a:solidFill>
            <a:prstClr val="white">
              <a:hueOff val="0"/>
              <a:satOff val="0"/>
              <a:lumOff val="0"/>
              <a:alphaOff val="0"/>
            </a:prst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000" kern="1200" dirty="0">
              <a:solidFill>
                <a:prstClr val="white"/>
              </a:solidFill>
              <a:latin typeface="Calibri" panose="020F0502020204030204"/>
              <a:ea typeface="+mn-ea"/>
              <a:cs typeface="+mn-cs"/>
            </a:rPr>
            <a:t>Master Data Unit</a:t>
          </a:r>
          <a:endParaRPr lang="en-US" sz="1000" kern="1200" dirty="0">
            <a:solidFill>
              <a:prstClr val="white"/>
            </a:solidFill>
            <a:latin typeface="Calibri" panose="020F0502020204030204"/>
            <a:ea typeface="+mn-ea"/>
            <a:cs typeface="+mn-cs"/>
          </a:endParaRPr>
        </a:p>
      </dsp:txBody>
      <dsp:txXfrm>
        <a:off x="2095767" y="836655"/>
        <a:ext cx="865270" cy="432635"/>
      </dsp:txXfrm>
    </dsp:sp>
    <dsp:sp modelId="{B2E6AF50-9364-4974-8B4C-438B5876C166}">
      <dsp:nvSpPr>
        <dsp:cNvPr id="0" name=""/>
        <dsp:cNvSpPr/>
      </dsp:nvSpPr>
      <dsp:spPr>
        <a:xfrm>
          <a:off x="3165397" y="840042"/>
          <a:ext cx="1501875" cy="487891"/>
        </a:xfrm>
        <a:prstGeom prst="rect">
          <a:avLst/>
        </a:prstGeom>
        <a:solidFill>
          <a:srgbClr val="00B0F0"/>
        </a:solidFill>
        <a:ln w="12700" cap="flat" cmpd="sng" algn="ctr">
          <a:solidFill>
            <a:prstClr val="white">
              <a:hueOff val="0"/>
              <a:satOff val="0"/>
              <a:lumOff val="0"/>
              <a:alphaOff val="0"/>
            </a:prst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prstClr val="white"/>
              </a:solidFill>
              <a:latin typeface="Calibri" panose="020F0502020204030204"/>
              <a:ea typeface="+mn-ea"/>
              <a:cs typeface="+mn-cs"/>
            </a:rPr>
            <a:t>Procurement Processes including Purchasing and Receipting and Ariba Processes</a:t>
          </a:r>
          <a:endParaRPr lang="en-US" sz="900" kern="1200" dirty="0">
            <a:solidFill>
              <a:sysClr val="window" lastClr="FFFFFF"/>
            </a:solidFill>
            <a:latin typeface="Calibri" panose="020F0502020204030204"/>
            <a:ea typeface="+mn-ea"/>
            <a:cs typeface="+mn-cs"/>
          </a:endParaRPr>
        </a:p>
      </dsp:txBody>
      <dsp:txXfrm>
        <a:off x="3165397" y="840042"/>
        <a:ext cx="1501875" cy="487891"/>
      </dsp:txXfrm>
    </dsp:sp>
    <dsp:sp modelId="{C49789C2-7C98-4DA6-9153-3470D37608BB}">
      <dsp:nvSpPr>
        <dsp:cNvPr id="0" name=""/>
        <dsp:cNvSpPr/>
      </dsp:nvSpPr>
      <dsp:spPr>
        <a:xfrm>
          <a:off x="4826326" y="836655"/>
          <a:ext cx="865270" cy="470534"/>
        </a:xfrm>
        <a:prstGeom prst="rect">
          <a:avLst/>
        </a:prstGeom>
        <a:solidFill>
          <a:srgbClr val="00B0F0"/>
        </a:solidFill>
        <a:ln w="12700" cap="flat" cmpd="sng" algn="ctr">
          <a:solidFill>
            <a:prstClr val="white">
              <a:hueOff val="0"/>
              <a:satOff val="0"/>
              <a:lumOff val="0"/>
              <a:alphaOff val="0"/>
            </a:prst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1866900">
            <a:lnSpc>
              <a:spcPct val="90000"/>
            </a:lnSpc>
            <a:spcBef>
              <a:spcPct val="0"/>
            </a:spcBef>
            <a:spcAft>
              <a:spcPct val="35000"/>
            </a:spcAft>
            <a:buNone/>
          </a:pPr>
          <a:r>
            <a:rPr lang="en-GB" sz="1000" kern="1200" dirty="0">
              <a:solidFill>
                <a:prstClr val="white"/>
              </a:solidFill>
              <a:latin typeface="Calibri" panose="020F0502020204030204"/>
              <a:ea typeface="+mn-ea"/>
              <a:cs typeface="+mn-cs"/>
            </a:rPr>
            <a:t>Sourcing and Contracts</a:t>
          </a:r>
          <a:endParaRPr lang="en-US" sz="1000" kern="1200" dirty="0">
            <a:solidFill>
              <a:prstClr val="white"/>
            </a:solidFill>
            <a:latin typeface="Calibri" panose="020F0502020204030204"/>
            <a:ea typeface="+mn-ea"/>
            <a:cs typeface="+mn-cs"/>
          </a:endParaRPr>
        </a:p>
      </dsp:txBody>
      <dsp:txXfrm>
        <a:off x="4826326" y="836655"/>
        <a:ext cx="865270" cy="4705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BB1E-3A01-4927-9CAB-7EAD6616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5760</Words>
  <Characters>32832</Characters>
  <Application>Microsoft Office Word</Application>
  <DocSecurity>0</DocSecurity>
  <Lines>273</Lines>
  <Paragraphs>77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What is IFMS? </vt:lpstr>
      <vt:lpstr>    What are the Benefits of IFMS?</vt:lpstr>
      <vt:lpstr>    </vt:lpstr>
      <vt:lpstr>    What kind of system will IFMS be?</vt:lpstr>
      <vt:lpstr>        </vt:lpstr>
      <vt:lpstr>        Following a public procurement process, SAP was selected as the software platfor</vt:lpstr>
      <vt:lpstr>        on which IFMS will run. SAP is a global industry-leading provider of enterprise </vt:lpstr>
      <vt:lpstr>    What are the timelines for IFMS implementation?</vt:lpstr>
      <vt:lpstr>        </vt:lpstr>
      <vt:lpstr>        Please see implementation timeline here:</vt:lpstr>
      <vt:lpstr>        https://www.hse.ie/eng/about/who/finance/financereformprogramme/technologyfinanc</vt:lpstr>
      <vt:lpstr>    What stage is the IFMS Project at?</vt:lpstr>
      <vt:lpstr>    How will I access IFMS?</vt:lpstr>
      <vt:lpstr>        </vt:lpstr>
      <vt:lpstr>        Once you have completed training and have been set up as a user on the IFMS Lear</vt:lpstr>
      <vt:lpstr>        </vt:lpstr>
      <vt:lpstr>    Will I be trained?</vt:lpstr>
      <vt:lpstr>        </vt:lpstr>
      <vt:lpstr>        Training for users will be provided by the IFMS Training Team. More detail on sc</vt:lpstr>
      <vt:lpstr>        Training will be delivered via a blend of classroom and online training. Enhance</vt:lpstr>
      <vt:lpstr>        </vt:lpstr>
      <vt:lpstr>    What does IFMS mean for Shared Services?</vt:lpstr>
      <vt:lpstr>    What is the role of Finance and Procurement Shared Services?</vt:lpstr>
      <vt:lpstr>    </vt:lpstr>
      <vt:lpstr>    What is the SAP Centre of Excellence (CoE)?</vt:lpstr>
      <vt:lpstr>    </vt:lpstr>
      <vt:lpstr>    What does IFMS mean for Section 38 &amp; larger Section 39 Organisations?</vt:lpstr>
      <vt:lpstr>    How will IFMS address changes from Sláintecare?</vt:lpstr>
      <vt:lpstr>    Given the size and scale of the Irish Health Sector, how will one solution work </vt:lpstr>
      <vt:lpstr>        </vt:lpstr>
      <vt:lpstr>        With IFMS, new ways of working will be introduced in accordance with the Irish H</vt:lpstr>
      <vt:lpstr>    Will it be compulsory for organisations to use IFMS when it is implemented? </vt:lpstr>
      <vt:lpstr>        </vt:lpstr>
      <vt:lpstr>        Yes. In order to realise the benefits of national standardised processes and imp</vt:lpstr>
      <vt:lpstr>    Have Trade Unions and Representative Bodies been engaged with?	</vt:lpstr>
      <vt:lpstr>        </vt:lpstr>
      <vt:lpstr>        Yes, membership organisations and representative bodies have been engaged with o</vt:lpstr>
      <vt:lpstr>        </vt:lpstr>
      <vt:lpstr>        All consultation is carried out in conjunction with HSE National HR Employee Rel</vt:lpstr>
      <vt:lpstr>    What is Process Standardisation?</vt:lpstr>
      <vt:lpstr>        </vt:lpstr>
      <vt:lpstr>        Process standardisation involves establishing a single, clearly-documented organ</vt:lpstr>
      <vt:lpstr>    What is a Systems Integrator (SI) and what is their role in IFMS?</vt:lpstr>
      <vt:lpstr>        </vt:lpstr>
      <vt:lpstr>        A Systems Integrator (SI) brings the technical expertise to the HSE in the imple</vt:lpstr>
      <vt:lpstr>    Will IFMS be compliant with National Financial Regulations (NFRs)?</vt:lpstr>
      <vt:lpstr>    Will the system put additional strain on the IT networks for the HSE?	</vt:lpstr>
      <vt:lpstr>        </vt:lpstr>
      <vt:lpstr>        No. IFMS will be delivered to end-users through Citrix, which is the most 'bandw</vt:lpstr>
      <vt:lpstr>    How is the IFMS Project being resourced and are there career opportunities? </vt:lpstr>
      <vt:lpstr>        </vt:lpstr>
      <vt:lpstr>        There are career opportunities across the IFMS Project.  All recruitment for pos</vt:lpstr>
      <vt:lpstr>        </vt:lpstr>
      <vt:lpstr>    </vt:lpstr>
      <vt:lpstr>    How will the month end close and year-end close work on the new system?</vt:lpstr>
      <vt:lpstr>        The capabilities built into SAP S/4HANA along with increased automation will sup</vt:lpstr>
      <vt:lpstr>        All entities will be required to adhere to the 5-day close and report process. T</vt:lpstr>
      <vt:lpstr>    Is the 5-Day Close and Report feasible on the IFMS Platform?</vt:lpstr>
      <vt:lpstr>    How will the Chart of Accounts (CoA) and Finance Enterprise Structure (ES) be de</vt:lpstr>
      <vt:lpstr>    Under FRS102 Limited Companies have legal obligations to record capital transact</vt:lpstr>
      <vt:lpstr>    </vt:lpstr>
      <vt:lpstr>    Some Hospitals want SAP but also want to do their own postings. Will this be pos</vt:lpstr>
      <vt:lpstr>        </vt:lpstr>
      <vt:lpstr>        There is a wide range of posting areas in SAP. Sub-ledgers for Inventory, Capita</vt:lpstr>
      <vt:lpstr>    How will the new system produce the AFS? Will amounts of the grants provided to </vt:lpstr>
      <vt:lpstr>    What is the self-service model for Journal posting? </vt:lpstr>
      <vt:lpstr>    What Supporting Documentation is required when posting Journals?</vt:lpstr>
      <vt:lpstr>    Does the Journal need to be created on a Journal template with supporting docume</vt:lpstr>
      <vt:lpstr>    What is the SLA time frame for Journal approval?</vt:lpstr>
      <vt:lpstr>    Can a sub ledger be closed locally?</vt:lpstr>
      <vt:lpstr>    What will the patient billing system be?</vt:lpstr>
      <vt:lpstr>    How will disputes be handled and case histories be maintained?</vt:lpstr>
      <vt:lpstr>    Will HSE regional and national financial accounting teams come under the new Fin</vt:lpstr>
      <vt:lpstr>    How will the current Claimsure system and process be impacted by IFMS?</vt:lpstr>
      <vt:lpstr>    Can we see the system?</vt:lpstr>
      <vt:lpstr>    Can the terminology in SAP be simplified?  </vt:lpstr>
      <vt:lpstr>    Will the System support the Electronic Invoicing Directive 2014/55/EU?</vt:lpstr>
      <vt:lpstr>    Private Health Insurance (PHI) is 80% of all hospital-generated income – what is</vt:lpstr>
      <vt:lpstr>    What is the IFMS PTP solution?</vt:lpstr>
      <vt:lpstr>    What are the ways to procure goods or services in IFMS? </vt:lpstr>
      <vt:lpstr>    What is the self-service model? </vt:lpstr>
      <vt:lpstr>    What is a purchasing group?</vt:lpstr>
      <vt:lpstr>    Will IFMS prevent purchasing, if budget is exceeded?</vt:lpstr>
      <vt:lpstr>    Can the requisitioner and approver be the same person? </vt:lpstr>
      <vt:lpstr>    How will suppliers interact with HSE? </vt:lpstr>
      <vt:lpstr>    What is a 3-way match? </vt:lpstr>
      <vt:lpstr>    How will this 3-way match work as this won't be possible for all invoices?</vt:lpstr>
      <vt:lpstr>    How are invoices to be sent to Shared Services? </vt:lpstr>
      <vt:lpstr>    What is VIM?</vt:lpstr>
      <vt:lpstr>    Can vendors view their own invoices?</vt:lpstr>
      <vt:lpstr>    How will Agency Staff, Section 39 grants, HCP invoices, Taxi, Security, Cleaning</vt:lpstr>
      <vt:lpstr>    </vt:lpstr>
      <vt:lpstr>    Will new cost centres be created on IFMS?	</vt:lpstr>
      <vt:lpstr>        </vt:lpstr>
      <vt:lpstr>    Will organisations continue to have access to petty cash including PPP?</vt:lpstr>
      <vt:lpstr>    What will happen to the CMS Database?	</vt:lpstr>
      <vt:lpstr>        </vt:lpstr>
      <vt:lpstr>        Central Management Server (CMS) is used in the statutory areas of the HSE as a b</vt:lpstr>
      <vt:lpstr>    What will happen to the Rosetta/Synergy (Revenue Budget Management System)?</vt:lpstr>
      <vt:lpstr>    What will happen to the current Consolidated Finance Intelligence (CFI) system?	</vt:lpstr>
    </vt:vector>
  </TitlesOfParts>
  <Company>HSE</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Audrey Kelly2</cp:lastModifiedBy>
  <cp:revision>4</cp:revision>
  <cp:lastPrinted>2022-10-19T15:58:00Z</cp:lastPrinted>
  <dcterms:created xsi:type="dcterms:W3CDTF">2023-12-06T14:11:00Z</dcterms:created>
  <dcterms:modified xsi:type="dcterms:W3CDTF">2023-12-06T14:27:00Z</dcterms:modified>
</cp:coreProperties>
</file>