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9621005" w:rsidR="00A73A76" w:rsidRPr="00A73A76" w:rsidRDefault="00516055"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Pharmaceutical Technician Staff Grade (3212)</w:t>
            </w:r>
          </w:p>
        </w:tc>
      </w:tr>
      <w:tr w:rsidR="001B597E" w:rsidRPr="00E766A5" w14:paraId="6BCB256D" w14:textId="77777777" w:rsidTr="00352288">
        <w:tc>
          <w:tcPr>
            <w:tcW w:w="9899" w:type="dxa"/>
            <w:gridSpan w:val="2"/>
          </w:tcPr>
          <w:p w14:paraId="5F4142C6" w14:textId="77777777" w:rsidR="001B597E" w:rsidRDefault="001B597E" w:rsidP="00324A3A">
            <w:pPr>
              <w:rPr>
                <w:rFonts w:ascii="Arial" w:hAnsi="Arial" w:cs="Arial"/>
                <w:b/>
                <w:i/>
                <w:color w:val="000099"/>
              </w:rPr>
            </w:pPr>
          </w:p>
          <w:p w14:paraId="0638792E" w14:textId="77777777" w:rsidR="00737E82" w:rsidRPr="00737E82" w:rsidRDefault="00737E82" w:rsidP="00324A3A">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324A3A">
            <w:pPr>
              <w:rPr>
                <w:rFonts w:ascii="Arial" w:hAnsi="Arial" w:cs="Arial"/>
                <w:b/>
              </w:rPr>
            </w:pPr>
          </w:p>
          <w:p w14:paraId="32F2CD2E" w14:textId="77777777" w:rsidR="00737E82" w:rsidRPr="00737E82" w:rsidRDefault="00737E82" w:rsidP="00324A3A">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324A3A">
            <w:pPr>
              <w:rPr>
                <w:rFonts w:ascii="Arial" w:hAnsi="Arial" w:cs="Arial"/>
                <w:b/>
                <w:i/>
                <w:color w:val="000099"/>
              </w:rPr>
            </w:pPr>
          </w:p>
        </w:tc>
      </w:tr>
      <w:tr w:rsidR="00FF3DBE" w:rsidRPr="00E766A5" w14:paraId="2344165A" w14:textId="77777777" w:rsidTr="00516055">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15502661" w14:textId="77777777" w:rsidR="00FF3DBE" w:rsidRDefault="00FF3DBE" w:rsidP="00324A3A">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220FA76C" w:rsidR="00516055" w:rsidRPr="00B10CD8" w:rsidRDefault="00516055" w:rsidP="00324A3A">
            <w:pPr>
              <w:rPr>
                <w:rFonts w:ascii="Arial" w:hAnsi="Arial" w:cs="Arial"/>
                <w:iCs/>
                <w:color w:val="000099"/>
              </w:rPr>
            </w:pPr>
            <w:r>
              <w:rPr>
                <w:rFonts w:ascii="Arial" w:hAnsi="Arial" w:cs="Arial"/>
                <w:color w:val="000099"/>
              </w:rPr>
              <w:t>The successful candi</w:t>
            </w:r>
            <w:bookmarkStart w:id="0" w:name="_GoBack"/>
            <w:bookmarkEnd w:id="0"/>
            <w:r>
              <w:rPr>
                <w:rFonts w:ascii="Arial" w:hAnsi="Arial" w:cs="Arial"/>
                <w:color w:val="000099"/>
              </w:rPr>
              <w:t>date will report to the Chief Pharmacist or their deputy.</w:t>
            </w:r>
          </w:p>
        </w:tc>
      </w:tr>
      <w:tr w:rsidR="00FF3DBE" w:rsidRPr="00E766A5" w14:paraId="11F49E6D" w14:textId="77777777" w:rsidTr="00516055">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88EA17F" w14:textId="77777777" w:rsidR="00FF3DBE" w:rsidRDefault="002448E4" w:rsidP="00324A3A">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3F052831" w:rsidR="00516055" w:rsidRPr="009E36CF" w:rsidRDefault="00516055" w:rsidP="00324A3A">
            <w:pPr>
              <w:rPr>
                <w:rFonts w:ascii="Arial" w:hAnsi="Arial" w:cs="Arial"/>
              </w:rPr>
            </w:pPr>
            <w:r>
              <w:rPr>
                <w:rFonts w:ascii="Arial" w:eastAsia="Arial" w:hAnsi="Arial" w:cs="Arial"/>
                <w:color w:val="000099"/>
              </w:rPr>
              <w:t>To assist with the provision of a high-quality pharmacy service to the hospitals, wards and departments covered by the Pharmacy Department.</w:t>
            </w:r>
          </w:p>
        </w:tc>
      </w:tr>
      <w:tr w:rsidR="00FF3DBE" w:rsidRPr="00E766A5" w14:paraId="6FC4F317" w14:textId="77777777" w:rsidTr="00516055">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864E59A" w:rsidR="00FF3DBE" w:rsidRDefault="00352288" w:rsidP="00324A3A">
            <w:pPr>
              <w:rPr>
                <w:rFonts w:ascii="Arial" w:hAnsi="Arial" w:cs="Arial"/>
                <w:b/>
                <w:color w:val="000099"/>
              </w:rPr>
            </w:pPr>
            <w:r w:rsidRPr="002448E4">
              <w:rPr>
                <w:rFonts w:ascii="Arial" w:hAnsi="Arial" w:cs="Arial"/>
                <w:b/>
                <w:i/>
                <w:color w:val="000099"/>
              </w:rPr>
              <w:t>For Example:</w:t>
            </w:r>
            <w:r w:rsidR="00516055">
              <w:rPr>
                <w:rFonts w:ascii="Arial" w:hAnsi="Arial" w:cs="Arial"/>
                <w:b/>
                <w:color w:val="000099"/>
              </w:rPr>
              <w:t xml:space="preserve"> </w:t>
            </w:r>
          </w:p>
          <w:p w14:paraId="31C9180B" w14:textId="63EDE093" w:rsidR="00516055" w:rsidRDefault="00516055" w:rsidP="00324A3A">
            <w:pPr>
              <w:rPr>
                <w:rFonts w:ascii="Arial" w:hAnsi="Arial" w:cs="Arial"/>
                <w:i/>
              </w:rPr>
            </w:pPr>
            <w:r>
              <w:rPr>
                <w:rFonts w:ascii="Arial" w:hAnsi="Arial" w:cs="Arial"/>
                <w:i/>
              </w:rPr>
              <w:t>The Pharmaceutical Technician (Staff Grade) will:</w:t>
            </w:r>
          </w:p>
          <w:p w14:paraId="37CD4823" w14:textId="59552D4C" w:rsidR="00516055" w:rsidRDefault="00516055" w:rsidP="00324A3A">
            <w:pPr>
              <w:rPr>
                <w:rFonts w:ascii="Arial" w:hAnsi="Arial" w:cs="Arial"/>
                <w:i/>
              </w:rPr>
            </w:pPr>
          </w:p>
          <w:p w14:paraId="33B79A7F" w14:textId="2B8FEE11" w:rsidR="00516055" w:rsidRDefault="00516055" w:rsidP="00324A3A">
            <w:pPr>
              <w:rPr>
                <w:rFonts w:ascii="Arial" w:hAnsi="Arial" w:cs="Arial"/>
                <w:b/>
                <w:u w:val="single"/>
              </w:rPr>
            </w:pPr>
            <w:r>
              <w:rPr>
                <w:rFonts w:ascii="Arial" w:hAnsi="Arial" w:cs="Arial"/>
                <w:b/>
                <w:u w:val="single"/>
              </w:rPr>
              <w:t xml:space="preserve">Professional / Clinical </w:t>
            </w:r>
          </w:p>
          <w:p w14:paraId="4BACD26C" w14:textId="23040620" w:rsidR="00516055" w:rsidRDefault="00516055" w:rsidP="00324A3A">
            <w:pPr>
              <w:pStyle w:val="ListParagraph"/>
              <w:numPr>
                <w:ilvl w:val="0"/>
                <w:numId w:val="31"/>
              </w:numPr>
              <w:ind w:left="357" w:hanging="357"/>
              <w:rPr>
                <w:rFonts w:ascii="Arial" w:hAnsi="Arial" w:cs="Arial"/>
                <w:iCs/>
              </w:rPr>
            </w:pPr>
            <w:r>
              <w:rPr>
                <w:rFonts w:ascii="Arial" w:hAnsi="Arial" w:cs="Arial"/>
                <w:iCs/>
              </w:rPr>
              <w:t>Ensure the purchase, storage and supply of all items is operated on the most economical lines, consistent with quality at pharmacy, ward and department levels and with reference to legal requirements, transit, security and conditions of physical and chemical stability.</w:t>
            </w:r>
          </w:p>
          <w:p w14:paraId="752BDA9F" w14:textId="0EAF384E" w:rsidR="00516055" w:rsidRDefault="00516055" w:rsidP="00324A3A">
            <w:pPr>
              <w:pStyle w:val="ListParagraph"/>
              <w:numPr>
                <w:ilvl w:val="0"/>
                <w:numId w:val="31"/>
              </w:numPr>
              <w:ind w:left="357" w:hanging="357"/>
              <w:rPr>
                <w:rFonts w:ascii="Arial" w:hAnsi="Arial" w:cs="Arial"/>
                <w:iCs/>
              </w:rPr>
            </w:pPr>
            <w:r>
              <w:rPr>
                <w:rFonts w:ascii="Arial" w:hAnsi="Arial" w:cs="Arial"/>
                <w:iCs/>
              </w:rPr>
              <w:t>Check Shelves for expired stock and ensure stock rotation.</w:t>
            </w:r>
          </w:p>
          <w:p w14:paraId="730FB211" w14:textId="6C6BB27E" w:rsidR="00516055" w:rsidRDefault="00516055" w:rsidP="00324A3A">
            <w:pPr>
              <w:pStyle w:val="ListParagraph"/>
              <w:numPr>
                <w:ilvl w:val="0"/>
                <w:numId w:val="31"/>
              </w:numPr>
              <w:ind w:left="357" w:hanging="357"/>
              <w:rPr>
                <w:rFonts w:ascii="Arial" w:hAnsi="Arial" w:cs="Arial"/>
                <w:iCs/>
              </w:rPr>
            </w:pPr>
            <w:r>
              <w:rPr>
                <w:rFonts w:ascii="Arial" w:hAnsi="Arial" w:cs="Arial"/>
                <w:iCs/>
              </w:rPr>
              <w:t>Be responsible for stock control including ward stocks.</w:t>
            </w:r>
          </w:p>
          <w:p w14:paraId="352C5180"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Carry out the ordering of medicines, pharmaceuticals and other related items to ensure adequate stock levels in the pharmacy.</w:t>
            </w:r>
          </w:p>
          <w:p w14:paraId="003F7C3D"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Maintain stocks of non-medicinal items ordered from central stores.</w:t>
            </w:r>
          </w:p>
          <w:p w14:paraId="1E8DD062"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Maintain records of purchasing, quality control, compounding and dispensing to the standards required.</w:t>
            </w:r>
          </w:p>
          <w:p w14:paraId="417FF720"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Ensure the receipt, checking and storage of goods received.</w:t>
            </w:r>
          </w:p>
          <w:p w14:paraId="65385F57"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Carry out the assembly of requisitions for departments.</w:t>
            </w:r>
          </w:p>
          <w:p w14:paraId="3EAE68D8"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Carry out the assembly of prescriptions as may be appropriate.</w:t>
            </w:r>
          </w:p>
          <w:p w14:paraId="43F8F0F3"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Perform extemporaneous compounding as directed.</w:t>
            </w:r>
          </w:p>
          <w:p w14:paraId="404062E2"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Carry out the pre-packaging of bulk preparations.</w:t>
            </w:r>
          </w:p>
          <w:p w14:paraId="011E5252"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Be involved in checking processes in accordance with departmental protocols and procedures.</w:t>
            </w:r>
          </w:p>
          <w:p w14:paraId="0348BB94"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Liaise with management and staff in matters of departmental procedure and as and when issues arise.</w:t>
            </w:r>
          </w:p>
          <w:p w14:paraId="1850E18E"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Observe and report to the supervisor any unusual situations, occurrences, conditions or complaints including those related to drugs, drug requests, drug usage or security within the pharmacy or hospital.</w:t>
            </w:r>
          </w:p>
          <w:p w14:paraId="7AAB86CD" w14:textId="136B2C71" w:rsidR="00516055" w:rsidRDefault="00516055" w:rsidP="00324A3A">
            <w:pPr>
              <w:pStyle w:val="ListParagraph"/>
              <w:numPr>
                <w:ilvl w:val="0"/>
                <w:numId w:val="31"/>
              </w:numPr>
              <w:ind w:left="357" w:hanging="357"/>
              <w:rPr>
                <w:rFonts w:ascii="Arial" w:hAnsi="Arial" w:cs="Arial"/>
                <w:iCs/>
              </w:rPr>
            </w:pPr>
            <w:r>
              <w:rPr>
                <w:rFonts w:ascii="Arial" w:hAnsi="Arial" w:cs="Arial"/>
                <w:iCs/>
              </w:rPr>
              <w:t>Make recommendations to the supervisor as to how methods and procedures can be improved.</w:t>
            </w:r>
          </w:p>
          <w:p w14:paraId="1194B1F0" w14:textId="1A459B70" w:rsidR="00516055" w:rsidRDefault="00516055" w:rsidP="00324A3A">
            <w:pPr>
              <w:rPr>
                <w:rFonts w:ascii="Arial" w:hAnsi="Arial" w:cs="Arial"/>
                <w:iCs/>
              </w:rPr>
            </w:pPr>
          </w:p>
          <w:p w14:paraId="7B68CA8F" w14:textId="1E4753BB" w:rsidR="00516055" w:rsidRDefault="00516055" w:rsidP="00324A3A">
            <w:pPr>
              <w:rPr>
                <w:rFonts w:ascii="Arial" w:hAnsi="Arial" w:cs="Arial"/>
                <w:iCs/>
                <w:u w:val="single"/>
              </w:rPr>
            </w:pPr>
            <w:r>
              <w:rPr>
                <w:rFonts w:ascii="Arial" w:hAnsi="Arial" w:cs="Arial"/>
                <w:b/>
                <w:iCs/>
                <w:u w:val="single"/>
              </w:rPr>
              <w:t>Health and Safety</w:t>
            </w:r>
          </w:p>
          <w:p w14:paraId="3163F6F7" w14:textId="3C0B8FE4" w:rsidR="00516055" w:rsidRPr="00516055" w:rsidRDefault="00516055" w:rsidP="00324A3A">
            <w:pPr>
              <w:pStyle w:val="ListParagraph"/>
              <w:numPr>
                <w:ilvl w:val="0"/>
                <w:numId w:val="31"/>
              </w:numPr>
              <w:ind w:left="357" w:hanging="357"/>
              <w:rPr>
                <w:rFonts w:ascii="Arial" w:hAnsi="Arial" w:cs="Arial"/>
                <w:iCs/>
                <w:u w:val="single"/>
              </w:rPr>
            </w:pPr>
            <w:r>
              <w:rPr>
                <w:rFonts w:ascii="Arial" w:hAnsi="Arial" w:cs="Arial"/>
                <w:iCs/>
              </w:rPr>
              <w:t>Ensure that work is carried out in a safe manner in accordance with the provisions of Health, Safety and Welfare at Work Act, the Pharmaceutical Society of Ireland (PSI) requirements and/or other relevant legislation or advice.</w:t>
            </w:r>
          </w:p>
          <w:p w14:paraId="38E00BD8" w14:textId="77777777" w:rsidR="00516055" w:rsidRDefault="00516055" w:rsidP="00324A3A">
            <w:pPr>
              <w:pStyle w:val="ListParagraph"/>
              <w:numPr>
                <w:ilvl w:val="0"/>
                <w:numId w:val="31"/>
              </w:numPr>
              <w:ind w:left="357" w:hanging="357"/>
              <w:contextualSpacing/>
              <w:rPr>
                <w:rFonts w:ascii="Arial" w:hAnsi="Arial" w:cs="Arial"/>
              </w:rPr>
            </w:pPr>
            <w:r>
              <w:rPr>
                <w:rFonts w:ascii="Arial" w:hAnsi="Arial" w:cs="Arial"/>
              </w:rPr>
              <w:t>Adequately identifies, assesses, manages and monitors risk within their area of responsibility.</w:t>
            </w:r>
          </w:p>
          <w:p w14:paraId="063339A2"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Advise the supervisor of malfunctioning or unsafe equipment in the pharmacy.</w:t>
            </w:r>
          </w:p>
          <w:p w14:paraId="7636BF5C"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Ensure the maintenance of standards of clinical hygiene within the pharmacy.</w:t>
            </w:r>
          </w:p>
          <w:p w14:paraId="2D581F83" w14:textId="77777777" w:rsidR="00516055" w:rsidRDefault="00516055" w:rsidP="00324A3A">
            <w:pPr>
              <w:pStyle w:val="ListParagraph"/>
              <w:numPr>
                <w:ilvl w:val="0"/>
                <w:numId w:val="31"/>
              </w:numPr>
              <w:ind w:left="357" w:hanging="357"/>
              <w:contextualSpacing/>
              <w:rPr>
                <w:rFonts w:ascii="Arial" w:hAnsi="Arial" w:cs="Arial"/>
                <w:lang w:val="en-IE" w:eastAsia="en-IE"/>
              </w:rPr>
            </w:pPr>
            <w:r>
              <w:rPr>
                <w:rFonts w:ascii="Arial" w:hAnsi="Arial" w:cs="Arial"/>
                <w:color w:val="000000" w:themeColor="text1"/>
                <w:lang w:val="en-IE" w:eastAsia="en-IE"/>
              </w:rPr>
              <w:lastRenderedPageBreak/>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rPr>
              <w:t>and comply with associated HSE protocols for implementing and maintaining these standards as appropriate to the role.</w:t>
            </w:r>
          </w:p>
          <w:p w14:paraId="28BDBE6E" w14:textId="77777777" w:rsidR="00516055" w:rsidRDefault="00516055" w:rsidP="00324A3A">
            <w:pPr>
              <w:numPr>
                <w:ilvl w:val="0"/>
                <w:numId w:val="31"/>
              </w:numPr>
              <w:ind w:left="357" w:hanging="357"/>
              <w:contextualSpacing/>
              <w:rPr>
                <w:rFonts w:ascii="Arial" w:hAnsi="Arial" w:cs="Arial"/>
                <w:b/>
                <w:bCs/>
                <w:i/>
                <w:iCs/>
              </w:rPr>
            </w:pPr>
            <w:r>
              <w:rPr>
                <w:rFonts w:ascii="Arial" w:hAnsi="Arial" w:cs="Arial"/>
                <w:lang w:val="en-IE" w:eastAsia="en-IE"/>
              </w:rPr>
              <w:t>Support, promote and actively participate in sustainable energy, water and waste initiatives to create a more sustainable, low carbon and efficient health service.</w:t>
            </w:r>
          </w:p>
          <w:p w14:paraId="123F53A3" w14:textId="77777777" w:rsidR="00516055" w:rsidRDefault="00516055" w:rsidP="00324A3A">
            <w:pPr>
              <w:rPr>
                <w:rFonts w:ascii="Arial" w:eastAsia="Arial" w:hAnsi="Arial" w:cs="Arial"/>
                <w:color w:val="000000" w:themeColor="text1"/>
              </w:rPr>
            </w:pPr>
          </w:p>
          <w:p w14:paraId="2278473E" w14:textId="77777777" w:rsidR="00516055" w:rsidRDefault="00516055" w:rsidP="00324A3A">
            <w:pPr>
              <w:rPr>
                <w:rFonts w:ascii="Arial" w:hAnsi="Arial" w:cs="Arial"/>
                <w:b/>
                <w:bCs/>
              </w:rPr>
            </w:pPr>
            <w:r>
              <w:rPr>
                <w:rFonts w:ascii="Arial" w:hAnsi="Arial" w:cs="Arial"/>
                <w:b/>
                <w:bCs/>
              </w:rPr>
              <w:t xml:space="preserve">Education and Training </w:t>
            </w:r>
          </w:p>
          <w:p w14:paraId="7B51E3BF" w14:textId="77777777" w:rsidR="00516055" w:rsidRDefault="00516055" w:rsidP="00324A3A">
            <w:pPr>
              <w:numPr>
                <w:ilvl w:val="0"/>
                <w:numId w:val="31"/>
              </w:numPr>
              <w:ind w:left="357" w:hanging="357"/>
              <w:contextualSpacing/>
              <w:rPr>
                <w:rFonts w:ascii="Arial" w:hAnsi="Arial"/>
                <w:color w:val="000000" w:themeColor="text1"/>
              </w:rPr>
            </w:pPr>
            <w:r>
              <w:rPr>
                <w:rFonts w:ascii="Arial" w:hAnsi="Arial"/>
                <w:color w:val="000000" w:themeColor="text1"/>
              </w:rPr>
              <w:t xml:space="preserve">Participate in continuing education and activities consistent with the post. </w:t>
            </w:r>
          </w:p>
          <w:p w14:paraId="0F9B0881" w14:textId="77777777" w:rsidR="00516055" w:rsidRDefault="00516055" w:rsidP="00324A3A">
            <w:pPr>
              <w:numPr>
                <w:ilvl w:val="0"/>
                <w:numId w:val="31"/>
              </w:numPr>
              <w:ind w:left="357" w:hanging="357"/>
              <w:contextualSpacing/>
              <w:rPr>
                <w:rFonts w:ascii="Arial" w:hAnsi="Arial"/>
                <w:color w:val="000000" w:themeColor="text1"/>
              </w:rPr>
            </w:pPr>
            <w:r>
              <w:rPr>
                <w:rFonts w:ascii="Arial" w:hAnsi="Arial"/>
                <w:color w:val="000000" w:themeColor="text1"/>
              </w:rPr>
              <w:t>Participate and/or assist in the teaching and training (including in-service training) of pharmacy, medical, nursing and other staff as may be required.</w:t>
            </w:r>
          </w:p>
          <w:p w14:paraId="49A208EA" w14:textId="77777777" w:rsidR="00516055" w:rsidRDefault="00516055" w:rsidP="00324A3A">
            <w:pPr>
              <w:pStyle w:val="ListParagraph"/>
              <w:numPr>
                <w:ilvl w:val="0"/>
                <w:numId w:val="31"/>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683CE0DB" w14:textId="77777777" w:rsidR="00516055" w:rsidRDefault="00516055" w:rsidP="00324A3A">
            <w:pPr>
              <w:rPr>
                <w:rFonts w:ascii="Arial" w:hAnsi="Arial"/>
                <w:color w:val="000000" w:themeColor="text1"/>
              </w:rPr>
            </w:pPr>
          </w:p>
          <w:p w14:paraId="028B2853" w14:textId="77777777" w:rsidR="00516055" w:rsidRDefault="00516055" w:rsidP="00324A3A">
            <w:pPr>
              <w:rPr>
                <w:rFonts w:ascii="Arial" w:hAnsi="Arial"/>
                <w:color w:val="FF0000"/>
              </w:rPr>
            </w:pPr>
            <w:r>
              <w:rPr>
                <w:rFonts w:ascii="Arial" w:hAnsi="Arial" w:cs="Arial"/>
                <w:b/>
                <w:bCs/>
              </w:rPr>
              <w:t xml:space="preserve">Personnel / Administration </w:t>
            </w:r>
          </w:p>
          <w:p w14:paraId="2F96A7CF" w14:textId="77777777" w:rsidR="00516055" w:rsidRDefault="00516055" w:rsidP="00324A3A">
            <w:pPr>
              <w:pStyle w:val="BodyText"/>
              <w:numPr>
                <w:ilvl w:val="0"/>
                <w:numId w:val="31"/>
              </w:numPr>
              <w:ind w:left="357" w:right="340" w:hanging="357"/>
              <w:contextualSpacing/>
              <w:rPr>
                <w:sz w:val="20"/>
              </w:rPr>
            </w:pPr>
            <w:r>
              <w:rPr>
                <w:sz w:val="20"/>
              </w:rPr>
              <w:t>Carry out general administrative and financial duties including record keeping and medication use monitoring.</w:t>
            </w:r>
          </w:p>
          <w:p w14:paraId="41B077C2"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Ensure invoices are processed promptly including following up on problems if necessary.</w:t>
            </w:r>
          </w:p>
          <w:p w14:paraId="29EF29DD" w14:textId="77777777" w:rsidR="00516055" w:rsidRDefault="00516055" w:rsidP="00324A3A">
            <w:pPr>
              <w:pStyle w:val="ListParagraph"/>
              <w:numPr>
                <w:ilvl w:val="0"/>
                <w:numId w:val="31"/>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Maximise the use of technology as it relates to the role and operate computers as required.</w:t>
            </w:r>
          </w:p>
          <w:p w14:paraId="5725DBB3" w14:textId="4BE6208C" w:rsidR="00516055" w:rsidRDefault="00516055" w:rsidP="00324A3A">
            <w:pPr>
              <w:numPr>
                <w:ilvl w:val="0"/>
                <w:numId w:val="31"/>
              </w:numPr>
              <w:ind w:left="357" w:hanging="357"/>
              <w:contextualSpacing/>
              <w:rPr>
                <w:rFonts w:ascii="Arial" w:hAnsi="Arial"/>
              </w:rPr>
            </w:pPr>
            <w:r>
              <w:rPr>
                <w:rFonts w:ascii="Arial" w:hAnsi="Arial"/>
              </w:rPr>
              <w:t xml:space="preserve">Co-operate and assist line management in the performance of </w:t>
            </w:r>
            <w:r w:rsidR="000846FD">
              <w:rPr>
                <w:rFonts w:ascii="Arial" w:hAnsi="Arial"/>
              </w:rPr>
              <w:t>their</w:t>
            </w:r>
            <w:r>
              <w:rPr>
                <w:rFonts w:ascii="Arial" w:hAnsi="Arial"/>
              </w:rPr>
              <w:t xml:space="preserve"> duties and responsibilities as required.</w:t>
            </w:r>
          </w:p>
          <w:p w14:paraId="4E40C1D8" w14:textId="77777777" w:rsidR="00516055" w:rsidRDefault="00516055" w:rsidP="00324A3A">
            <w:pPr>
              <w:rPr>
                <w:rFonts w:ascii="Arial" w:hAnsi="Arial"/>
              </w:rPr>
            </w:pPr>
          </w:p>
          <w:p w14:paraId="6D2CEE75" w14:textId="78F3975F" w:rsidR="00FF3DBE" w:rsidRPr="00795998" w:rsidRDefault="00516055" w:rsidP="00324A3A">
            <w:pPr>
              <w:rPr>
                <w:rFonts w:ascii="Arial" w:hAnsi="Arial" w:cs="Arial"/>
                <w:b/>
              </w:rPr>
            </w:pPr>
            <w:r w:rsidRPr="00516055">
              <w:rPr>
                <w:rFonts w:ascii="Arial" w:hAnsi="Arial" w:cs="Arial"/>
                <w:b/>
                <w:b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516055">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3FCDD22" w:rsidR="00CC7CE5" w:rsidRDefault="00352288" w:rsidP="00324A3A">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76BC6047" w14:textId="22545178" w:rsidR="00516055" w:rsidRDefault="00516055" w:rsidP="00324A3A">
            <w:pPr>
              <w:rPr>
                <w:rFonts w:ascii="Arial" w:hAnsi="Arial" w:cs="Arial"/>
                <w:i/>
              </w:rPr>
            </w:pPr>
            <w:r>
              <w:rPr>
                <w:rFonts w:ascii="Arial" w:hAnsi="Arial" w:cs="Arial"/>
                <w:i/>
              </w:rPr>
              <w:t>The candidate must demonstrate:</w:t>
            </w:r>
          </w:p>
          <w:p w14:paraId="17C63EFD" w14:textId="2B6B33F2" w:rsidR="00516055" w:rsidRDefault="00516055" w:rsidP="00324A3A">
            <w:pPr>
              <w:rPr>
                <w:rFonts w:ascii="Arial" w:hAnsi="Arial" w:cs="Arial"/>
              </w:rPr>
            </w:pPr>
          </w:p>
          <w:p w14:paraId="27AAFEA5" w14:textId="77777777" w:rsidR="00516055" w:rsidRDefault="00516055" w:rsidP="00324A3A">
            <w:pPr>
              <w:spacing w:before="100" w:beforeAutospacing="1"/>
              <w:contextualSpacing/>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14:paraId="65F7C88C" w14:textId="77777777" w:rsidR="00516055" w:rsidRDefault="00516055" w:rsidP="00324A3A">
            <w:pPr>
              <w:spacing w:before="100" w:before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6DD57D12" w14:textId="77777777" w:rsidR="00516055" w:rsidRDefault="00516055" w:rsidP="00324A3A">
            <w:pPr>
              <w:pStyle w:val="ListParagraph"/>
              <w:numPr>
                <w:ilvl w:val="0"/>
                <w:numId w:val="32"/>
              </w:numPr>
              <w:rPr>
                <w:rFonts w:asciiTheme="minorHAnsi" w:eastAsiaTheme="minorEastAsia" w:hAnsiTheme="minorHAnsi" w:cstheme="minorBidi"/>
                <w:color w:val="000000" w:themeColor="text1"/>
              </w:rPr>
            </w:pPr>
            <w:r>
              <w:rPr>
                <w:rFonts w:ascii="Arial" w:eastAsia="Arial" w:hAnsi="Arial" w:cs="Arial"/>
                <w:color w:val="000000" w:themeColor="text1"/>
              </w:rPr>
              <w:t xml:space="preserve">Demonstrates sufficient clinical and professional knowledge to carry out the duties and responsibilities of the role. </w:t>
            </w:r>
          </w:p>
          <w:p w14:paraId="322C100E" w14:textId="77777777" w:rsidR="00516055" w:rsidRDefault="00516055" w:rsidP="00324A3A">
            <w:pPr>
              <w:pStyle w:val="ListParagraph"/>
              <w:numPr>
                <w:ilvl w:val="0"/>
                <w:numId w:val="32"/>
              </w:numPr>
              <w:rPr>
                <w:rFonts w:asciiTheme="minorHAnsi" w:eastAsiaTheme="minorEastAsia" w:hAnsiTheme="minorHAnsi" w:cstheme="minorBidi"/>
                <w:color w:val="000000" w:themeColor="text1"/>
              </w:rPr>
            </w:pPr>
            <w:r>
              <w:rPr>
                <w:rFonts w:ascii="Arial" w:eastAsia="Arial" w:hAnsi="Arial" w:cs="Arial"/>
                <w:color w:val="000000" w:themeColor="text1"/>
              </w:rPr>
              <w:t>Demonstrates evidence of up-to-date pharmaceutical knowledge in the field.</w:t>
            </w:r>
          </w:p>
          <w:p w14:paraId="5F70ADF2" w14:textId="77777777" w:rsidR="00516055" w:rsidRDefault="00516055" w:rsidP="00324A3A">
            <w:pPr>
              <w:pStyle w:val="ListParagraph"/>
              <w:numPr>
                <w:ilvl w:val="0"/>
                <w:numId w:val="32"/>
              </w:numPr>
              <w:rPr>
                <w:rFonts w:asciiTheme="minorHAnsi" w:eastAsiaTheme="minorEastAsia" w:hAnsiTheme="minorHAnsi" w:cstheme="minorBidi"/>
                <w:b/>
                <w:bCs/>
              </w:rPr>
            </w:pPr>
            <w:r>
              <w:rPr>
                <w:rFonts w:ascii="Arial" w:eastAsia="MS Mincho" w:hAnsi="Arial" w:cs="Arial"/>
              </w:rPr>
              <w:t>Demonstrates self-awareness</w:t>
            </w:r>
            <w:r>
              <w:rPr>
                <w:rFonts w:ascii="Arial" w:hAnsi="Arial" w:cs="Arial"/>
              </w:rPr>
              <w:t>, a commitment to continuous professional development and a willingness to learn.</w:t>
            </w:r>
          </w:p>
          <w:p w14:paraId="00CDF3FC" w14:textId="77777777" w:rsidR="00516055" w:rsidRDefault="00516055" w:rsidP="00324A3A">
            <w:pPr>
              <w:numPr>
                <w:ilvl w:val="0"/>
                <w:numId w:val="32"/>
              </w:numPr>
              <w:rPr>
                <w:rFonts w:asciiTheme="minorHAnsi" w:eastAsiaTheme="minorEastAsia" w:hAnsiTheme="minorHAnsi" w:cstheme="minorBidi"/>
                <w:color w:val="000000" w:themeColor="text1"/>
              </w:rPr>
            </w:pPr>
            <w:r>
              <w:rPr>
                <w:rFonts w:ascii="Arial" w:hAnsi="Arial" w:cs="Arial"/>
              </w:rPr>
              <w:t xml:space="preserve">Demonstrates evidence of computer skills including Microsoft Office and Outlook. </w:t>
            </w:r>
          </w:p>
          <w:p w14:paraId="7815C091" w14:textId="77777777" w:rsidR="00516055" w:rsidRDefault="00516055" w:rsidP="00324A3A">
            <w:pPr>
              <w:ind w:left="360"/>
              <w:rPr>
                <w:rFonts w:asciiTheme="minorHAnsi" w:eastAsiaTheme="minorEastAsia" w:hAnsiTheme="minorHAnsi" w:cstheme="minorBidi"/>
                <w:color w:val="000000" w:themeColor="text1"/>
              </w:rPr>
            </w:pPr>
          </w:p>
          <w:p w14:paraId="75897974" w14:textId="77777777" w:rsidR="00516055" w:rsidRDefault="00516055" w:rsidP="00324A3A">
            <w:pPr>
              <w:spacing w:before="100" w:beforeAutospacing="1" w:after="100" w:afterAutospacing="1"/>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36054968" w14:textId="77777777" w:rsidR="00516055" w:rsidRDefault="00516055" w:rsidP="00324A3A">
            <w:pPr>
              <w:spacing w:before="100" w:beforeAutospacing="1" w:after="100" w:afterAutospacing="1"/>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03DDF4C6" w14:textId="77777777" w:rsidR="00516055" w:rsidRDefault="00516055" w:rsidP="00324A3A">
            <w:pPr>
              <w:numPr>
                <w:ilvl w:val="0"/>
                <w:numId w:val="32"/>
              </w:numPr>
              <w:rPr>
                <w:rFonts w:asciiTheme="minorHAnsi" w:eastAsiaTheme="minorEastAsia" w:hAnsiTheme="minorHAnsi" w:cstheme="minorBidi"/>
                <w:color w:val="000000" w:themeColor="text1"/>
              </w:rPr>
            </w:pPr>
            <w:r>
              <w:rPr>
                <w:rFonts w:ascii="Arial" w:hAnsi="Arial" w:cs="Arial"/>
                <w:color w:val="000000" w:themeColor="text1"/>
              </w:rPr>
              <w:t>Demonstrates the ability to plan and organise in an effective and resourceful manner.</w:t>
            </w:r>
          </w:p>
          <w:p w14:paraId="7504092C" w14:textId="77777777" w:rsidR="00516055" w:rsidRDefault="00516055" w:rsidP="00324A3A">
            <w:pPr>
              <w:numPr>
                <w:ilvl w:val="0"/>
                <w:numId w:val="32"/>
              </w:numPr>
              <w:rPr>
                <w:rFonts w:asciiTheme="minorHAnsi" w:eastAsiaTheme="minorEastAsia" w:hAnsiTheme="minorHAnsi" w:cstheme="minorBidi"/>
                <w:color w:val="000000" w:themeColor="text1"/>
              </w:rPr>
            </w:pPr>
            <w:r>
              <w:rPr>
                <w:rFonts w:ascii="Arial" w:eastAsia="Arial" w:hAnsi="Arial" w:cs="Arial"/>
                <w:color w:val="000000" w:themeColor="text1"/>
              </w:rPr>
              <w:t>Demonstrates the ability to multi task and work under pressure.</w:t>
            </w:r>
          </w:p>
          <w:p w14:paraId="36E0D47F" w14:textId="77777777" w:rsidR="00516055" w:rsidRDefault="00516055" w:rsidP="00324A3A">
            <w:pPr>
              <w:numPr>
                <w:ilvl w:val="0"/>
                <w:numId w:val="32"/>
              </w:numPr>
              <w:rPr>
                <w:rFonts w:asciiTheme="minorHAnsi" w:eastAsiaTheme="minorEastAsia" w:hAnsiTheme="minorHAnsi" w:cstheme="minorBidi"/>
                <w:color w:val="000000" w:themeColor="text1"/>
              </w:rPr>
            </w:pPr>
            <w:r>
              <w:rPr>
                <w:rFonts w:ascii="Arial" w:hAnsi="Arial" w:cs="Arial"/>
                <w:color w:val="000000" w:themeColor="text1"/>
              </w:rPr>
              <w:t>Ability to manage self in a busy and changing working environment.</w:t>
            </w:r>
            <w:r>
              <w:rPr>
                <w:rFonts w:ascii="Arial" w:eastAsia="Arial" w:hAnsi="Arial" w:cs="Arial"/>
                <w:color w:val="000000" w:themeColor="text1"/>
              </w:rPr>
              <w:t xml:space="preserve"> </w:t>
            </w:r>
          </w:p>
          <w:p w14:paraId="6A44DB2F" w14:textId="77777777" w:rsidR="00516055" w:rsidRDefault="00516055" w:rsidP="00324A3A">
            <w:pPr>
              <w:numPr>
                <w:ilvl w:val="0"/>
                <w:numId w:val="32"/>
              </w:numPr>
              <w:rPr>
                <w:rFonts w:ascii="Arial" w:eastAsiaTheme="minorEastAsia" w:hAnsi="Arial" w:cs="Arial"/>
                <w:color w:val="000000" w:themeColor="text1"/>
              </w:rPr>
            </w:pPr>
            <w:r>
              <w:rPr>
                <w:rFonts w:ascii="Arial" w:hAnsi="Arial" w:cs="Arial"/>
              </w:rPr>
              <w:t>Demonstrates flexibility and adaptability in ensuring work is delivered.</w:t>
            </w:r>
          </w:p>
          <w:p w14:paraId="6E998C1D" w14:textId="77777777" w:rsidR="00516055" w:rsidRDefault="00516055" w:rsidP="00324A3A">
            <w:pPr>
              <w:pStyle w:val="ListParagraph"/>
              <w:numPr>
                <w:ilvl w:val="0"/>
                <w:numId w:val="32"/>
              </w:numPr>
              <w:spacing w:after="100" w:afterAutospacing="1" w:line="256" w:lineRule="auto"/>
              <w:contextualSpacing/>
              <w:rPr>
                <w:rFonts w:asciiTheme="minorHAnsi" w:eastAsiaTheme="minorEastAsia" w:hAnsiTheme="minorHAnsi" w:cstheme="minorBidi"/>
                <w:color w:val="000000" w:themeColor="text1"/>
                <w:lang w:val="en-US"/>
              </w:rPr>
            </w:pPr>
            <w:r>
              <w:rPr>
                <w:rFonts w:ascii="Arial" w:eastAsia="Arial" w:hAnsi="Arial" w:cs="Arial"/>
                <w:color w:val="000000" w:themeColor="text1"/>
              </w:rPr>
              <w:t>Demonstrates awareness of the importance of value for money.</w:t>
            </w:r>
          </w:p>
          <w:p w14:paraId="13A11FE9" w14:textId="77777777" w:rsidR="00516055" w:rsidRDefault="00516055" w:rsidP="00324A3A">
            <w:pPr>
              <w:pStyle w:val="ListParagraph"/>
              <w:ind w:left="360"/>
              <w:rPr>
                <w:rFonts w:asciiTheme="minorHAnsi" w:eastAsiaTheme="minorEastAsia" w:hAnsiTheme="minorHAnsi" w:cstheme="minorBidi"/>
                <w:color w:val="000000" w:themeColor="text1"/>
              </w:rPr>
            </w:pPr>
          </w:p>
          <w:p w14:paraId="2751EC5D" w14:textId="77777777" w:rsidR="00516055" w:rsidRDefault="00516055" w:rsidP="00324A3A">
            <w:pPr>
              <w:spacing w:after="100" w:afterAutospacing="1" w:line="25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Team Player</w:t>
            </w:r>
          </w:p>
          <w:p w14:paraId="0CE5608A" w14:textId="77777777" w:rsidR="00516055" w:rsidRDefault="00516055" w:rsidP="00324A3A">
            <w:pPr>
              <w:spacing w:after="100" w:afterAutospacing="1"/>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56B53CD0" w14:textId="77777777" w:rsidR="00516055" w:rsidRDefault="00516055" w:rsidP="00324A3A">
            <w:pPr>
              <w:numPr>
                <w:ilvl w:val="0"/>
                <w:numId w:val="32"/>
              </w:numPr>
              <w:rPr>
                <w:rFonts w:ascii="Arial" w:hAnsi="Arial" w:cs="Arial"/>
                <w:color w:val="000000" w:themeColor="text1"/>
              </w:rPr>
            </w:pPr>
            <w:r>
              <w:rPr>
                <w:rFonts w:ascii="Arial" w:hAnsi="Arial" w:cs="Arial"/>
                <w:color w:val="000000" w:themeColor="text1"/>
              </w:rPr>
              <w:t xml:space="preserve">Demonstrates an ability to work individually and as part of a multi-disciplinary team. </w:t>
            </w:r>
          </w:p>
          <w:p w14:paraId="01EAD7A0" w14:textId="77777777" w:rsidR="00516055" w:rsidRDefault="00516055" w:rsidP="00324A3A">
            <w:pPr>
              <w:pStyle w:val="ListParagraph"/>
              <w:numPr>
                <w:ilvl w:val="0"/>
                <w:numId w:val="32"/>
              </w:numPr>
              <w:spacing w:before="100" w:beforeAutospacing="1" w:after="100" w:afterAutospacing="1" w:line="256" w:lineRule="auto"/>
              <w:contextualSpacing/>
              <w:rPr>
                <w:rFonts w:asciiTheme="minorHAnsi" w:eastAsiaTheme="minorEastAsia" w:hAnsiTheme="minorHAnsi" w:cstheme="minorBidi"/>
                <w:color w:val="000000" w:themeColor="text1"/>
                <w:lang w:val="en-US"/>
              </w:rPr>
            </w:pPr>
            <w:r>
              <w:rPr>
                <w:rFonts w:ascii="Arial" w:eastAsia="Arial" w:hAnsi="Arial" w:cs="Arial"/>
                <w:color w:val="000000" w:themeColor="text1"/>
              </w:rPr>
              <w:t xml:space="preserve">Seeks to establish co-operative working relationships, </w:t>
            </w:r>
            <w:r>
              <w:rPr>
                <w:rFonts w:ascii="Arial" w:hAnsi="Arial" w:cs="Arial"/>
              </w:rPr>
              <w:t>sharing information and knowledge, as appropriate.</w:t>
            </w:r>
          </w:p>
          <w:p w14:paraId="295EC35C" w14:textId="77777777" w:rsidR="00516055" w:rsidRDefault="00516055" w:rsidP="00324A3A">
            <w:pPr>
              <w:pStyle w:val="ListParagraph"/>
              <w:numPr>
                <w:ilvl w:val="0"/>
                <w:numId w:val="32"/>
              </w:numPr>
              <w:spacing w:before="100" w:beforeAutospacing="1" w:after="100" w:afterAutospacing="1" w:line="256" w:lineRule="auto"/>
              <w:contextualSpacing/>
              <w:rPr>
                <w:rFonts w:ascii="Arial" w:eastAsiaTheme="minorEastAsia" w:hAnsi="Arial" w:cs="Arial"/>
                <w:color w:val="000000" w:themeColor="text1"/>
                <w:lang w:val="en-US"/>
              </w:rPr>
            </w:pPr>
            <w:r>
              <w:rPr>
                <w:rFonts w:ascii="Arial" w:hAnsi="Arial" w:cs="Arial"/>
              </w:rPr>
              <w:t>Understands own role in the team, making every effort to play their part.</w:t>
            </w:r>
          </w:p>
          <w:p w14:paraId="337956AC" w14:textId="77777777" w:rsidR="00516055" w:rsidRDefault="00516055" w:rsidP="00324A3A">
            <w:pPr>
              <w:spacing w:before="100" w:beforeAutospacing="1" w:after="100" w:afterAutospacing="1" w:line="25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50FEE272" w14:textId="77777777" w:rsidR="00516055" w:rsidRDefault="00516055" w:rsidP="00324A3A">
            <w:pPr>
              <w:spacing w:before="100" w:beforeAutospacing="1" w:after="100" w:afterAutospacing="1"/>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14A82973" w14:textId="77777777" w:rsidR="00516055" w:rsidRDefault="00516055" w:rsidP="00324A3A">
            <w:pPr>
              <w:numPr>
                <w:ilvl w:val="0"/>
                <w:numId w:val="32"/>
              </w:numPr>
              <w:spacing w:before="100" w:beforeAutospacing="1" w:after="100" w:afterAutospacing="1"/>
              <w:contextualSpacing/>
              <w:rPr>
                <w:rFonts w:ascii="Arial" w:hAnsi="Arial" w:cs="Arial"/>
              </w:rPr>
            </w:pPr>
            <w:r>
              <w:rPr>
                <w:rFonts w:ascii="Arial" w:hAnsi="Arial" w:cs="Arial"/>
              </w:rPr>
              <w:t>Demonstrates a commitment to providing a quality service.</w:t>
            </w:r>
          </w:p>
          <w:p w14:paraId="4AB4A20E" w14:textId="124ACA84" w:rsidR="00516055" w:rsidRDefault="00516055" w:rsidP="00324A3A">
            <w:pPr>
              <w:numPr>
                <w:ilvl w:val="0"/>
                <w:numId w:val="32"/>
              </w:numPr>
              <w:spacing w:before="100" w:beforeAutospacing="1" w:after="100" w:afterAutospacing="1"/>
              <w:contextualSpacing/>
              <w:rPr>
                <w:rFonts w:ascii="Arial" w:hAnsi="Arial" w:cs="Arial"/>
              </w:rPr>
            </w:pPr>
            <w:r w:rsidRPr="00516055">
              <w:rPr>
                <w:rFonts w:ascii="Arial" w:hAnsi="Arial" w:cs="Arial"/>
              </w:rPr>
              <w:t>Demonstrates initiative and innovation in identifying areas for service improvement and an openness to change.</w:t>
            </w:r>
          </w:p>
          <w:p w14:paraId="41EC6A24" w14:textId="77777777" w:rsidR="00516055" w:rsidRDefault="00516055" w:rsidP="00324A3A">
            <w:pPr>
              <w:numPr>
                <w:ilvl w:val="0"/>
                <w:numId w:val="32"/>
              </w:numPr>
              <w:spacing w:before="100" w:beforeAutospacing="1" w:after="100" w:afterAutospacing="1"/>
              <w:contextualSpacing/>
              <w:rPr>
                <w:rFonts w:ascii="Arial" w:hAnsi="Arial" w:cs="Arial"/>
              </w:rPr>
            </w:pPr>
            <w:r>
              <w:rPr>
                <w:rFonts w:ascii="Arial" w:hAnsi="Arial" w:cs="Arial"/>
              </w:rPr>
              <w:t>Demonstrates awareness and appreciation of the service user; treats service users</w:t>
            </w:r>
            <w:r>
              <w:rPr>
                <w:rFonts w:ascii="Arial" w:hAnsi="Arial" w:cs="Arial"/>
                <w:color w:val="000000"/>
              </w:rPr>
              <w:t xml:space="preserve"> with dignity and respect.</w:t>
            </w:r>
          </w:p>
          <w:p w14:paraId="25B0BCDF" w14:textId="77777777" w:rsidR="00516055" w:rsidRDefault="00516055" w:rsidP="00324A3A">
            <w:pPr>
              <w:numPr>
                <w:ilvl w:val="0"/>
                <w:numId w:val="32"/>
              </w:numPr>
              <w:spacing w:before="100" w:beforeAutospacing="1" w:after="100" w:afterAutospacing="1"/>
              <w:contextualSpacing/>
              <w:rPr>
                <w:rFonts w:ascii="Arial" w:hAnsi="Arial" w:cs="Arial"/>
              </w:rPr>
            </w:pPr>
            <w:r>
              <w:rPr>
                <w:rFonts w:ascii="Arial" w:eastAsia="Arial" w:hAnsi="Arial" w:cs="Arial"/>
                <w:color w:val="000000" w:themeColor="text1"/>
              </w:rPr>
              <w:t>Demonstrates awareness of the security considerations / confidentiality involved in working in a hospital pharmacy.</w:t>
            </w:r>
            <w:r>
              <w:rPr>
                <w:rFonts w:ascii="Arial" w:hAnsi="Arial" w:cs="Arial"/>
              </w:rPr>
              <w:t xml:space="preserve"> </w:t>
            </w:r>
          </w:p>
          <w:p w14:paraId="084A9008" w14:textId="77777777" w:rsidR="00516055" w:rsidRDefault="00516055" w:rsidP="00324A3A">
            <w:pPr>
              <w:rPr>
                <w:rFonts w:asciiTheme="minorHAnsi" w:eastAsiaTheme="minorEastAsia" w:hAnsiTheme="minorHAnsi" w:cstheme="minorBidi"/>
                <w:color w:val="000000" w:themeColor="text1"/>
              </w:rPr>
            </w:pPr>
          </w:p>
          <w:p w14:paraId="2F842E4B" w14:textId="77777777" w:rsidR="00516055" w:rsidRDefault="00516055" w:rsidP="00324A3A">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7CF0AD3D" w14:textId="77777777" w:rsidR="00516055" w:rsidRDefault="00516055" w:rsidP="00324A3A">
            <w:pPr>
              <w:spacing w:before="100" w:beforeAutospacing="1" w:after="100" w:afterAutospacing="1"/>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3832EDA1" w14:textId="77777777" w:rsidR="00516055" w:rsidRDefault="00516055" w:rsidP="00324A3A">
            <w:pPr>
              <w:pStyle w:val="ListParagraph"/>
              <w:numPr>
                <w:ilvl w:val="0"/>
                <w:numId w:val="32"/>
              </w:numPr>
              <w:spacing w:before="100" w:beforeAutospacing="1" w:after="100" w:afterAutospacing="1"/>
              <w:contextualSpacing/>
              <w:rPr>
                <w:rFonts w:asciiTheme="minorHAnsi" w:eastAsiaTheme="minorEastAsia" w:hAnsiTheme="minorHAnsi" w:cstheme="minorBidi"/>
                <w:color w:val="000000" w:themeColor="text1"/>
              </w:rPr>
            </w:pPr>
            <w:r>
              <w:rPr>
                <w:rFonts w:ascii="Arial" w:hAnsi="Arial" w:cs="Arial"/>
                <w:color w:val="000000" w:themeColor="text1"/>
              </w:rPr>
              <w:t>Demonstrates the ability to evaluate information, solve problems and make effective recommendations in relation to service user care.</w:t>
            </w:r>
          </w:p>
          <w:p w14:paraId="14D305B1" w14:textId="77777777" w:rsidR="00516055" w:rsidRDefault="00516055" w:rsidP="00324A3A">
            <w:pPr>
              <w:numPr>
                <w:ilvl w:val="0"/>
                <w:numId w:val="32"/>
              </w:numPr>
              <w:spacing w:before="100" w:beforeAutospacing="1" w:after="100" w:afterAutospacing="1"/>
              <w:contextualSpacing/>
              <w:rPr>
                <w:rFonts w:ascii="Arial" w:hAnsi="Arial" w:cs="Arial"/>
              </w:rPr>
            </w:pPr>
            <w:r>
              <w:rPr>
                <w:rFonts w:ascii="Arial" w:hAnsi="Arial" w:cs="Arial"/>
              </w:rPr>
              <w:t>Demonstrates the ability to use skills in a range of routine situations requiring analysis or comparison of a range of options.</w:t>
            </w:r>
          </w:p>
          <w:p w14:paraId="7E8E26B9" w14:textId="77777777" w:rsidR="00516055" w:rsidRDefault="00516055" w:rsidP="00324A3A">
            <w:pPr>
              <w:numPr>
                <w:ilvl w:val="0"/>
                <w:numId w:val="32"/>
              </w:numPr>
              <w:spacing w:before="100" w:beforeAutospacing="1" w:after="100" w:afterAutospacing="1"/>
              <w:contextualSpacing/>
              <w:rPr>
                <w:rFonts w:ascii="Arial" w:hAnsi="Arial" w:cs="Arial"/>
              </w:rPr>
            </w:pPr>
            <w:r>
              <w:rPr>
                <w:rFonts w:ascii="Arial" w:hAnsi="Arial" w:cs="Arial"/>
              </w:rPr>
              <w:t>Demonstrates attention to detail, particularly in relation to record keeping.</w:t>
            </w:r>
          </w:p>
          <w:p w14:paraId="2E7075BA" w14:textId="77777777" w:rsidR="00516055" w:rsidRDefault="00516055" w:rsidP="00324A3A">
            <w:pPr>
              <w:numPr>
                <w:ilvl w:val="0"/>
                <w:numId w:val="32"/>
              </w:numPr>
              <w:contextualSpacing/>
              <w:rPr>
                <w:rFonts w:ascii="Arial" w:hAnsi="Arial" w:cs="Arial"/>
              </w:rPr>
            </w:pPr>
            <w:r>
              <w:rPr>
                <w:rFonts w:ascii="Arial" w:hAnsi="Arial" w:cs="Arial"/>
              </w:rPr>
              <w:t>Demonstrates the ability to impart information and advice regarding the safe, appropriate, and cost effective use of medications.</w:t>
            </w:r>
          </w:p>
          <w:p w14:paraId="2B61376A" w14:textId="77777777" w:rsidR="00516055" w:rsidRDefault="00516055" w:rsidP="00324A3A">
            <w:pPr>
              <w:spacing w:before="100" w:beforeAutospacing="1" w:after="100" w:afterAutospacing="1" w:line="256" w:lineRule="auto"/>
              <w:contextualSpacing/>
              <w:rPr>
                <w:rFonts w:ascii="Arial" w:eastAsia="Arial" w:hAnsi="Arial" w:cs="Arial"/>
                <w:b/>
                <w:bCs/>
                <w:color w:val="000000" w:themeColor="text1"/>
                <w:lang w:val="en-US"/>
              </w:rPr>
            </w:pPr>
          </w:p>
          <w:p w14:paraId="4B97A4FD" w14:textId="77777777" w:rsidR="00516055" w:rsidRDefault="00516055" w:rsidP="00324A3A">
            <w:pPr>
              <w:spacing w:before="100" w:beforeAutospacing="1" w:after="100" w:afterAutospacing="1" w:line="25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13A162B1" w14:textId="77777777" w:rsidR="00516055" w:rsidRDefault="00516055" w:rsidP="00324A3A">
            <w:pPr>
              <w:spacing w:before="100" w:beforeAutospacing="1" w:after="100" w:afterAutospacing="1"/>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3153DF8B" w14:textId="77777777" w:rsidR="00516055" w:rsidRDefault="00516055" w:rsidP="00324A3A">
            <w:pPr>
              <w:numPr>
                <w:ilvl w:val="0"/>
                <w:numId w:val="32"/>
              </w:numPr>
              <w:contextualSpacing/>
              <w:rPr>
                <w:rFonts w:ascii="Arial" w:hAnsi="Arial" w:cs="Arial"/>
                <w:color w:val="000000" w:themeColor="text1"/>
              </w:rPr>
            </w:pPr>
            <w:r>
              <w:rPr>
                <w:rFonts w:ascii="Arial" w:hAnsi="Arial" w:cs="Arial"/>
              </w:rPr>
              <w:t>Demonstrate effective communication skills both verbal and in writing.</w:t>
            </w:r>
          </w:p>
          <w:p w14:paraId="79B396A8" w14:textId="77777777" w:rsidR="00516055" w:rsidRDefault="00516055" w:rsidP="00324A3A">
            <w:pPr>
              <w:pStyle w:val="ListParagraph"/>
              <w:numPr>
                <w:ilvl w:val="0"/>
                <w:numId w:val="32"/>
              </w:numPr>
              <w:contextualSpacing/>
              <w:rPr>
                <w:rFonts w:asciiTheme="minorHAnsi" w:eastAsiaTheme="minorEastAsia" w:hAnsiTheme="minorHAnsi" w:cstheme="minorBidi"/>
                <w:color w:val="000000" w:themeColor="text1"/>
                <w:lang w:val="en-US"/>
              </w:rPr>
            </w:pPr>
            <w:r>
              <w:rPr>
                <w:rFonts w:ascii="Arial" w:eastAsia="Arial" w:hAnsi="Arial" w:cs="Arial"/>
                <w:color w:val="000000" w:themeColor="text1"/>
              </w:rPr>
              <w:t>Demonstrates strong interpersonal skills including the ability to interact directly with service users and members of a multidisciplinary team.</w:t>
            </w:r>
          </w:p>
          <w:p w14:paraId="79A7AFF3" w14:textId="77777777" w:rsidR="00516055" w:rsidRDefault="00516055" w:rsidP="00324A3A">
            <w:pPr>
              <w:numPr>
                <w:ilvl w:val="0"/>
                <w:numId w:val="32"/>
              </w:numPr>
              <w:spacing w:before="100" w:beforeAutospacing="1" w:after="100" w:afterAutospacing="1"/>
              <w:contextualSpacing/>
              <w:rPr>
                <w:rFonts w:ascii="Arial" w:hAnsi="Arial" w:cs="Arial"/>
              </w:rPr>
            </w:pPr>
            <w:r>
              <w:rPr>
                <w:rFonts w:ascii="Arial" w:hAnsi="Arial" w:cs="Arial"/>
              </w:rPr>
              <w:t>Is respectful, courteous and professional, remaining composed, even in challenging circumstances.</w:t>
            </w:r>
          </w:p>
          <w:p w14:paraId="49E08C15" w14:textId="350319EA" w:rsidR="00874725" w:rsidRPr="00F6254C" w:rsidRDefault="00516055" w:rsidP="00324A3A">
            <w:pPr>
              <w:numPr>
                <w:ilvl w:val="0"/>
                <w:numId w:val="32"/>
              </w:numPr>
              <w:spacing w:before="100" w:beforeAutospacing="1" w:after="100" w:afterAutospacing="1"/>
              <w:contextualSpacing/>
              <w:rPr>
                <w:rFonts w:ascii="Arial" w:hAnsi="Arial" w:cs="Arial"/>
                <w:color w:val="000099"/>
              </w:rPr>
            </w:pPr>
            <w:r>
              <w:rPr>
                <w:rFonts w:ascii="Arial" w:hAnsi="Arial" w:cs="Arial"/>
              </w:rPr>
              <w:t>Actively listens to others and tries to understand their perspectives / requirements / needs.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7732395"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00516055">
      <w:rPr>
        <w:rFonts w:ascii="Arial" w:hAnsi="Arial" w:cs="Arial"/>
        <w:b/>
        <w:noProof/>
        <w:color w:val="006152"/>
        <w:sz w:val="16"/>
        <w:szCs w:val="16"/>
        <w:lang w:eastAsia="en-IE"/>
      </w:rPr>
      <w:t xml:space="preserve"> 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086BCF3"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16055">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693628"/>
    <w:multiLevelType w:val="hybridMultilevel"/>
    <w:tmpl w:val="A9E078EA"/>
    <w:lvl w:ilvl="0" w:tplc="1CB47580">
      <w:start w:val="1"/>
      <w:numFmt w:val="bullet"/>
      <w:lvlText w:val=""/>
      <w:lvlJc w:val="left"/>
      <w:pPr>
        <w:tabs>
          <w:tab w:val="num" w:pos="360"/>
        </w:tabs>
        <w:ind w:left="360" w:hanging="360"/>
      </w:pPr>
      <w:rPr>
        <w:rFonts w:ascii="Symbol" w:hAnsi="Symbol" w:hint="default"/>
        <w:b w:val="0"/>
        <w:i w:val="0"/>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0344C"/>
    <w:multiLevelType w:val="hybridMultilevel"/>
    <w:tmpl w:val="2D7C4D32"/>
    <w:lvl w:ilvl="0" w:tplc="4AA275FE">
      <w:start w:val="1"/>
      <w:numFmt w:val="bullet"/>
      <w:lvlText w:val=""/>
      <w:lvlJc w:val="left"/>
      <w:pPr>
        <w:ind w:left="360" w:hanging="360"/>
      </w:pPr>
      <w:rPr>
        <w:rFonts w:ascii="Symbol" w:hAnsi="Symbol" w:hint="default"/>
      </w:rPr>
    </w:lvl>
    <w:lvl w:ilvl="1" w:tplc="0B725D6A">
      <w:start w:val="1"/>
      <w:numFmt w:val="bullet"/>
      <w:lvlText w:val="o"/>
      <w:lvlJc w:val="left"/>
      <w:pPr>
        <w:ind w:left="1080" w:hanging="360"/>
      </w:pPr>
      <w:rPr>
        <w:rFonts w:ascii="Courier New" w:hAnsi="Courier New" w:cs="Times New Roman" w:hint="default"/>
      </w:rPr>
    </w:lvl>
    <w:lvl w:ilvl="2" w:tplc="22161DAA">
      <w:start w:val="1"/>
      <w:numFmt w:val="bullet"/>
      <w:lvlText w:val=""/>
      <w:lvlJc w:val="left"/>
      <w:pPr>
        <w:ind w:left="1800" w:hanging="360"/>
      </w:pPr>
      <w:rPr>
        <w:rFonts w:ascii="Wingdings" w:hAnsi="Wingdings" w:hint="default"/>
      </w:rPr>
    </w:lvl>
    <w:lvl w:ilvl="3" w:tplc="5F18A620">
      <w:start w:val="1"/>
      <w:numFmt w:val="bullet"/>
      <w:lvlText w:val=""/>
      <w:lvlJc w:val="left"/>
      <w:pPr>
        <w:ind w:left="2520" w:hanging="360"/>
      </w:pPr>
      <w:rPr>
        <w:rFonts w:ascii="Symbol" w:hAnsi="Symbol" w:hint="default"/>
      </w:rPr>
    </w:lvl>
    <w:lvl w:ilvl="4" w:tplc="BE986562">
      <w:start w:val="1"/>
      <w:numFmt w:val="bullet"/>
      <w:lvlText w:val="o"/>
      <w:lvlJc w:val="left"/>
      <w:pPr>
        <w:ind w:left="3240" w:hanging="360"/>
      </w:pPr>
      <w:rPr>
        <w:rFonts w:ascii="Courier New" w:hAnsi="Courier New" w:cs="Times New Roman" w:hint="default"/>
      </w:rPr>
    </w:lvl>
    <w:lvl w:ilvl="5" w:tplc="FAFC54DE">
      <w:start w:val="1"/>
      <w:numFmt w:val="bullet"/>
      <w:lvlText w:val=""/>
      <w:lvlJc w:val="left"/>
      <w:pPr>
        <w:ind w:left="3960" w:hanging="360"/>
      </w:pPr>
      <w:rPr>
        <w:rFonts w:ascii="Wingdings" w:hAnsi="Wingdings" w:hint="default"/>
      </w:rPr>
    </w:lvl>
    <w:lvl w:ilvl="6" w:tplc="43CE9654">
      <w:start w:val="1"/>
      <w:numFmt w:val="bullet"/>
      <w:lvlText w:val=""/>
      <w:lvlJc w:val="left"/>
      <w:pPr>
        <w:ind w:left="4680" w:hanging="360"/>
      </w:pPr>
      <w:rPr>
        <w:rFonts w:ascii="Symbol" w:hAnsi="Symbol" w:hint="default"/>
      </w:rPr>
    </w:lvl>
    <w:lvl w:ilvl="7" w:tplc="C4546074">
      <w:start w:val="1"/>
      <w:numFmt w:val="bullet"/>
      <w:lvlText w:val="o"/>
      <w:lvlJc w:val="left"/>
      <w:pPr>
        <w:ind w:left="5400" w:hanging="360"/>
      </w:pPr>
      <w:rPr>
        <w:rFonts w:ascii="Courier New" w:hAnsi="Courier New" w:cs="Times New Roman" w:hint="default"/>
      </w:rPr>
    </w:lvl>
    <w:lvl w:ilvl="8" w:tplc="BF4444FA">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01076C2"/>
    <w:multiLevelType w:val="hybridMultilevel"/>
    <w:tmpl w:val="7B280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3057E0D"/>
    <w:multiLevelType w:val="hybridMultilevel"/>
    <w:tmpl w:val="2F6E0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19"/>
  </w:num>
  <w:num w:numId="4">
    <w:abstractNumId w:val="11"/>
  </w:num>
  <w:num w:numId="5">
    <w:abstractNumId w:val="13"/>
  </w:num>
  <w:num w:numId="6">
    <w:abstractNumId w:val="5"/>
  </w:num>
  <w:num w:numId="7">
    <w:abstractNumId w:val="29"/>
  </w:num>
  <w:num w:numId="8">
    <w:abstractNumId w:val="18"/>
  </w:num>
  <w:num w:numId="9">
    <w:abstractNumId w:val="9"/>
  </w:num>
  <w:num w:numId="10">
    <w:abstractNumId w:val="30"/>
  </w:num>
  <w:num w:numId="11">
    <w:abstractNumId w:val="10"/>
  </w:num>
  <w:num w:numId="12">
    <w:abstractNumId w:val="22"/>
  </w:num>
  <w:num w:numId="13">
    <w:abstractNumId w:val="25"/>
  </w:num>
  <w:num w:numId="14">
    <w:abstractNumId w:val="1"/>
  </w:num>
  <w:num w:numId="15">
    <w:abstractNumId w:val="17"/>
  </w:num>
  <w:num w:numId="16">
    <w:abstractNumId w:val="8"/>
  </w:num>
  <w:num w:numId="17">
    <w:abstractNumId w:val="6"/>
  </w:num>
  <w:num w:numId="18">
    <w:abstractNumId w:val="7"/>
  </w:num>
  <w:num w:numId="19">
    <w:abstractNumId w:val="24"/>
  </w:num>
  <w:num w:numId="20">
    <w:abstractNumId w:val="26"/>
  </w:num>
  <w:num w:numId="21">
    <w:abstractNumId w:val="2"/>
  </w:num>
  <w:num w:numId="22">
    <w:abstractNumId w:val="27"/>
  </w:num>
  <w:num w:numId="23">
    <w:abstractNumId w:val="15"/>
  </w:num>
  <w:num w:numId="24">
    <w:abstractNumId w:val="23"/>
  </w:num>
  <w:num w:numId="25">
    <w:abstractNumId w:val="14"/>
  </w:num>
  <w:num w:numId="26">
    <w:abstractNumId w:val="28"/>
  </w:num>
  <w:num w:numId="27">
    <w:abstractNumId w:val="19"/>
  </w:num>
  <w:num w:numId="28">
    <w:abstractNumId w:val="0"/>
  </w:num>
  <w:num w:numId="29">
    <w:abstractNumId w:val="12"/>
  </w:num>
  <w:num w:numId="30">
    <w:abstractNumId w:val="4"/>
  </w:num>
  <w:num w:numId="31">
    <w:abstractNumId w:val="20"/>
  </w:num>
  <w:num w:numId="3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846FD"/>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A3A"/>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1FD2"/>
    <w:rsid w:val="005150A5"/>
    <w:rsid w:val="0051605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99049117">
      <w:bodyDiv w:val="1"/>
      <w:marLeft w:val="0"/>
      <w:marRight w:val="0"/>
      <w:marTop w:val="0"/>
      <w:marBottom w:val="0"/>
      <w:divBdr>
        <w:top w:val="none" w:sz="0" w:space="0" w:color="auto"/>
        <w:left w:val="none" w:sz="0" w:space="0" w:color="auto"/>
        <w:bottom w:val="none" w:sz="0" w:space="0" w:color="auto"/>
        <w:right w:val="none" w:sz="0" w:space="0" w:color="auto"/>
      </w:divBdr>
    </w:div>
    <w:div w:id="106471424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30116625">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2048507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42A6A-A246-4C6C-B480-54AC8A86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2024-01-22T16:35:00Z</dcterms:created>
  <dcterms:modified xsi:type="dcterms:W3CDTF">2024-01-23T16:44:00Z</dcterms:modified>
</cp:coreProperties>
</file>