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A50436" w:rsidP="00A50436">
      <w:pPr>
        <w:ind w:left="-1260"/>
        <w:rPr>
          <w:rFonts w:ascii="Arial" w:hAnsi="Arial" w:cs="Arial"/>
          <w:b/>
        </w:rPr>
      </w:pPr>
      <w:r w:rsidRPr="00324FEE">
        <w:rPr>
          <w:noProof/>
          <w:color w:val="000099"/>
          <w:lang w:val="en-IE" w:eastAsia="en-IE"/>
        </w:rPr>
        <w:drawing>
          <wp:inline distT="0" distB="0" distL="0" distR="0" wp14:anchorId="149CBA34" wp14:editId="5BA02844">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9B4342" w:rsidRDefault="009B4342" w:rsidP="009B4342">
      <w:pPr>
        <w:tabs>
          <w:tab w:val="left" w:pos="283"/>
        </w:tabs>
        <w:jc w:val="right"/>
        <w:rPr>
          <w:rFonts w:ascii="Arial" w:hAnsi="Arial" w:cs="Arial"/>
          <w:i/>
          <w:iCs/>
        </w:rPr>
      </w:pPr>
      <w:r>
        <w:rPr>
          <w:rFonts w:ascii="Arial" w:hAnsi="Arial" w:cs="Arial"/>
          <w:b/>
          <w:noProof/>
          <w:lang w:val="en-IE" w:eastAsia="en-IE"/>
        </w:rPr>
        <w:t>Radiography Service Manager II</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AB2375">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B2375" w:rsidRDefault="009B4342" w:rsidP="00AB2375">
            <w:pPr>
              <w:tabs>
                <w:tab w:val="left" w:pos="283"/>
              </w:tabs>
              <w:rPr>
                <w:rFonts w:ascii="Arial" w:hAnsi="Arial" w:cs="Arial"/>
                <w:i/>
                <w:iCs/>
              </w:rPr>
            </w:pPr>
            <w:r>
              <w:rPr>
                <w:rFonts w:ascii="Arial" w:hAnsi="Arial" w:cs="Arial"/>
                <w:b/>
                <w:noProof/>
                <w:lang w:val="en-IE" w:eastAsia="en-IE"/>
              </w:rPr>
              <w:t>Radiography Service Manager II</w:t>
            </w:r>
          </w:p>
          <w:p w:rsidR="00484EA1" w:rsidRPr="00A86180" w:rsidRDefault="00761CFA" w:rsidP="00AB2375">
            <w:pPr>
              <w:tabs>
                <w:tab w:val="left" w:pos="283"/>
              </w:tabs>
              <w:rPr>
                <w:rFonts w:ascii="Arial" w:hAnsi="Arial" w:cs="Arial"/>
                <w:i/>
                <w:iCs/>
              </w:rPr>
            </w:pPr>
            <w:r w:rsidRPr="00A86180">
              <w:rPr>
                <w:rFonts w:ascii="Arial" w:hAnsi="Arial" w:cs="Arial"/>
                <w:i/>
                <w:iCs/>
              </w:rPr>
              <w:t>(Grade Code</w:t>
            </w:r>
            <w:r w:rsidR="00A86180" w:rsidRPr="00A86180">
              <w:rPr>
                <w:rFonts w:ascii="Arial" w:hAnsi="Arial" w:cs="Arial"/>
                <w:i/>
                <w:iCs/>
              </w:rPr>
              <w:t>:</w:t>
            </w:r>
            <w:r w:rsidR="009B4342">
              <w:rPr>
                <w:rFonts w:ascii="Arial" w:hAnsi="Arial" w:cs="Arial"/>
                <w:i/>
                <w:iCs/>
              </w:rPr>
              <w:t xml:space="preserve"> 310X</w:t>
            </w:r>
            <w:r w:rsidRPr="00A86180">
              <w:rPr>
                <w:rFonts w:ascii="Arial" w:hAnsi="Arial" w:cs="Arial"/>
                <w:i/>
                <w:iCs/>
              </w:rPr>
              <w:t>)</w:t>
            </w:r>
          </w:p>
          <w:p w:rsidR="00826FB0" w:rsidRDefault="00826FB0" w:rsidP="00AB2375">
            <w:pPr>
              <w:tabs>
                <w:tab w:val="left" w:pos="283"/>
              </w:tabs>
              <w:ind w:left="720"/>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EC7DED">
            <w:pPr>
              <w:numPr>
                <w:ilvl w:val="0"/>
                <w:numId w:val="3"/>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is the team structure?</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EC7DED">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rsidR="00A33733" w:rsidRDefault="00A33733" w:rsidP="00EC7DED">
            <w:pPr>
              <w:pStyle w:val="ListParagraph"/>
              <w:numPr>
                <w:ilvl w:val="0"/>
                <w:numId w:val="6"/>
              </w:numPr>
              <w:rPr>
                <w:rFonts w:ascii="Arial" w:hAnsi="Arial" w:cs="Arial"/>
                <w:iCs/>
                <w:color w:val="000099"/>
              </w:rPr>
            </w:pPr>
            <w:r>
              <w:rPr>
                <w:rFonts w:ascii="Arial" w:hAnsi="Arial" w:cs="Arial"/>
                <w:iCs/>
                <w:color w:val="000099"/>
              </w:rPr>
              <w:t>Who will report to the job holder?</w:t>
            </w:r>
          </w:p>
          <w:p w:rsidR="008F3B42" w:rsidRPr="0075045E" w:rsidRDefault="008F3B42" w:rsidP="00125B81">
            <w:pPr>
              <w:jc w:val="both"/>
              <w:rPr>
                <w:rFonts w:ascii="Arial" w:hAnsi="Arial" w:cs="Arial"/>
                <w:iCs/>
              </w:rPr>
            </w:pPr>
          </w:p>
        </w:tc>
      </w:tr>
      <w:tr w:rsidR="00A33733" w:rsidRPr="00E766A5" w:rsidTr="00734D81">
        <w:tc>
          <w:tcPr>
            <w:tcW w:w="2172" w:type="dxa"/>
          </w:tcPr>
          <w:p w:rsidR="00A33733" w:rsidRPr="009D6F72" w:rsidRDefault="00A33733" w:rsidP="00A33733">
            <w:pPr>
              <w:rPr>
                <w:rFonts w:ascii="Arial" w:hAnsi="Arial" w:cs="Arial"/>
                <w:b/>
                <w:bCs/>
              </w:rPr>
            </w:pPr>
            <w:r w:rsidRPr="00884F4E">
              <w:rPr>
                <w:rFonts w:ascii="Arial" w:hAnsi="Arial" w:cs="Arial"/>
                <w:b/>
                <w:bCs/>
              </w:rPr>
              <w:t xml:space="preserve">Purpose of the Post </w:t>
            </w:r>
          </w:p>
          <w:p w:rsidR="00A33733" w:rsidRPr="00E766A5" w:rsidRDefault="00A33733" w:rsidP="00A33733">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A33733" w:rsidRDefault="00A33733" w:rsidP="00A33733">
            <w:pPr>
              <w:rPr>
                <w:rFonts w:ascii="Arial" w:hAnsi="Arial" w:cs="Arial"/>
                <w:iCs/>
                <w:color w:val="000099"/>
              </w:rPr>
            </w:pPr>
            <w:r w:rsidRPr="00F6254C">
              <w:rPr>
                <w:rFonts w:ascii="Arial" w:hAnsi="Arial" w:cs="Arial"/>
                <w:iCs/>
                <w:color w:val="000099"/>
              </w:rPr>
              <w:t xml:space="preserve">What is the overall high-level purpose of the job? </w:t>
            </w:r>
          </w:p>
          <w:p w:rsidR="00CC53F0" w:rsidRDefault="00CC53F0" w:rsidP="008F3B42">
            <w:pPr>
              <w:jc w:val="both"/>
              <w:rPr>
                <w:rFonts w:ascii="Arial" w:hAnsi="Arial" w:cs="Arial"/>
                <w:iCs/>
                <w:color w:val="000099"/>
              </w:rPr>
            </w:pPr>
            <w:r w:rsidRPr="00CC53F0">
              <w:rPr>
                <w:rFonts w:ascii="Arial" w:hAnsi="Arial" w:cs="Arial"/>
                <w:i/>
                <w:iCs/>
                <w:color w:val="000099"/>
              </w:rPr>
              <w:t>Example:</w:t>
            </w:r>
            <w:r w:rsidRPr="00CC53F0">
              <w:rPr>
                <w:rFonts w:ascii="Arial" w:hAnsi="Arial" w:cs="Arial"/>
                <w:iCs/>
                <w:color w:val="000099"/>
              </w:rPr>
              <w:t xml:space="preserve"> </w:t>
            </w:r>
          </w:p>
          <w:p w:rsidR="00CC53F0" w:rsidRDefault="008F3B42" w:rsidP="008F3B42">
            <w:pPr>
              <w:jc w:val="both"/>
              <w:rPr>
                <w:rFonts w:ascii="Arial" w:hAnsi="Arial" w:cs="Arial"/>
                <w:iCs/>
                <w:color w:val="000099"/>
              </w:rPr>
            </w:pPr>
            <w:r w:rsidRPr="00CC53F0">
              <w:rPr>
                <w:rFonts w:ascii="Arial" w:hAnsi="Arial" w:cs="Arial"/>
                <w:iCs/>
                <w:color w:val="000099"/>
              </w:rPr>
              <w:t>The Radiography Service Manager (RSM) II will be responsible for</w:t>
            </w:r>
            <w:r w:rsidR="00CC53F0">
              <w:rPr>
                <w:rFonts w:ascii="Arial" w:hAnsi="Arial" w:cs="Arial"/>
                <w:iCs/>
                <w:color w:val="000099"/>
              </w:rPr>
              <w:t>:</w:t>
            </w:r>
          </w:p>
          <w:p w:rsidR="00763E2B" w:rsidRDefault="00763E2B" w:rsidP="00763E2B">
            <w:pPr>
              <w:pStyle w:val="ListParagraph"/>
              <w:numPr>
                <w:ilvl w:val="0"/>
                <w:numId w:val="14"/>
              </w:numPr>
              <w:jc w:val="both"/>
              <w:rPr>
                <w:rFonts w:ascii="Arial" w:hAnsi="Arial" w:cs="Arial"/>
                <w:iCs/>
                <w:color w:val="000099"/>
              </w:rPr>
            </w:pPr>
            <w:r w:rsidRPr="00CC53F0">
              <w:rPr>
                <w:rFonts w:ascii="Arial" w:hAnsi="Arial" w:cs="Arial"/>
                <w:iCs/>
                <w:color w:val="000099"/>
              </w:rPr>
              <w:t>the overall delivery of a professional and comprehensive Radiography service in a fast-changing work environment</w:t>
            </w:r>
          </w:p>
          <w:p w:rsidR="00763E2B" w:rsidRPr="00CC53F0" w:rsidRDefault="00763E2B" w:rsidP="00763E2B">
            <w:pPr>
              <w:pStyle w:val="ListParagraph"/>
              <w:numPr>
                <w:ilvl w:val="0"/>
                <w:numId w:val="14"/>
              </w:numPr>
              <w:jc w:val="both"/>
              <w:rPr>
                <w:rFonts w:ascii="Arial" w:hAnsi="Arial" w:cs="Arial"/>
                <w:iCs/>
                <w:color w:val="000099"/>
              </w:rPr>
            </w:pPr>
            <w:r w:rsidRPr="00CC53F0">
              <w:rPr>
                <w:rFonts w:ascii="Arial" w:hAnsi="Arial" w:cs="Arial"/>
                <w:color w:val="000099"/>
              </w:rPr>
              <w:t>Clinical Governance, embracing continuous quality improvement and the management of changes necessary to ac</w:t>
            </w:r>
            <w:r>
              <w:rPr>
                <w:rFonts w:ascii="Arial" w:hAnsi="Arial" w:cs="Arial"/>
                <w:color w:val="000099"/>
              </w:rPr>
              <w:t>hieve organisational objectives</w:t>
            </w:r>
          </w:p>
          <w:p w:rsidR="00CC53F0" w:rsidRPr="00CC53F0" w:rsidRDefault="00CC53F0" w:rsidP="00CC53F0">
            <w:pPr>
              <w:pStyle w:val="ListParagraph"/>
              <w:numPr>
                <w:ilvl w:val="0"/>
                <w:numId w:val="14"/>
              </w:numPr>
              <w:jc w:val="both"/>
              <w:rPr>
                <w:rFonts w:ascii="Arial" w:hAnsi="Arial" w:cs="Arial"/>
                <w:iCs/>
                <w:color w:val="000099"/>
              </w:rPr>
            </w:pPr>
            <w:r>
              <w:rPr>
                <w:rFonts w:ascii="Arial" w:hAnsi="Arial" w:cs="Arial"/>
                <w:iCs/>
                <w:color w:val="000099"/>
              </w:rPr>
              <w:t xml:space="preserve">ensuring </w:t>
            </w:r>
            <w:r w:rsidRPr="00CC53F0">
              <w:rPr>
                <w:rFonts w:ascii="Arial" w:hAnsi="Arial" w:cs="Arial"/>
                <w:iCs/>
                <w:color w:val="000099"/>
              </w:rPr>
              <w:t xml:space="preserve">a strategic approach to the development of </w:t>
            </w:r>
            <w:r>
              <w:rPr>
                <w:rFonts w:ascii="Arial" w:hAnsi="Arial" w:cs="Arial"/>
                <w:iCs/>
                <w:color w:val="000099"/>
              </w:rPr>
              <w:t xml:space="preserve">radiography </w:t>
            </w:r>
            <w:r w:rsidRPr="00CC53F0">
              <w:rPr>
                <w:rFonts w:ascii="Arial" w:hAnsi="Arial" w:cs="Arial"/>
                <w:iCs/>
                <w:color w:val="000099"/>
              </w:rPr>
              <w:t>services and structures</w:t>
            </w:r>
          </w:p>
          <w:p w:rsidR="00CC53F0" w:rsidRPr="00CC53F0" w:rsidRDefault="00CC53F0" w:rsidP="00CC53F0">
            <w:pPr>
              <w:pStyle w:val="ListParagraph"/>
              <w:ind w:left="360"/>
              <w:jc w:val="both"/>
              <w:rPr>
                <w:rFonts w:ascii="Arial" w:hAnsi="Arial" w:cs="Arial"/>
                <w:iCs/>
                <w:color w:val="000099"/>
              </w:rPr>
            </w:pPr>
          </w:p>
          <w:p w:rsidR="008F3B42" w:rsidRPr="00CC53F0" w:rsidRDefault="008F3B42" w:rsidP="008F3B42">
            <w:pPr>
              <w:jc w:val="both"/>
              <w:rPr>
                <w:rFonts w:ascii="Arial" w:hAnsi="Arial" w:cs="Arial"/>
                <w:iCs/>
                <w:color w:val="000099"/>
              </w:rPr>
            </w:pPr>
            <w:r w:rsidRPr="00CC53F0">
              <w:rPr>
                <w:rFonts w:ascii="Arial" w:hAnsi="Arial" w:cs="Arial"/>
                <w:iCs/>
                <w:color w:val="000099"/>
              </w:rPr>
              <w:t>This post requires a high level of communication with staff of various levels of seniority and from many discipl</w:t>
            </w:r>
            <w:r w:rsidR="00A24142">
              <w:rPr>
                <w:rFonts w:ascii="Arial" w:hAnsi="Arial" w:cs="Arial"/>
                <w:iCs/>
                <w:color w:val="000099"/>
              </w:rPr>
              <w:t>ines both within the Radiology D</w:t>
            </w:r>
            <w:r w:rsidRPr="00CC53F0">
              <w:rPr>
                <w:rFonts w:ascii="Arial" w:hAnsi="Arial" w:cs="Arial"/>
                <w:iCs/>
                <w:color w:val="000099"/>
              </w:rPr>
              <w:t>epartment and throughout the wider hospital.</w:t>
            </w:r>
          </w:p>
          <w:p w:rsidR="00A33733" w:rsidRPr="00F6254C" w:rsidRDefault="00A33733" w:rsidP="008F3B42">
            <w:pPr>
              <w:rPr>
                <w:rFonts w:ascii="Arial" w:hAnsi="Arial" w:cs="Arial"/>
                <w:iCs/>
                <w:color w:val="000099"/>
              </w:rPr>
            </w:pPr>
          </w:p>
        </w:tc>
      </w:tr>
      <w:tr w:rsidR="00A33733" w:rsidRPr="00E766A5" w:rsidTr="00AB2375">
        <w:tc>
          <w:tcPr>
            <w:tcW w:w="2172" w:type="dxa"/>
          </w:tcPr>
          <w:p w:rsidR="00A33733" w:rsidRDefault="00A33733" w:rsidP="00A33733">
            <w:pPr>
              <w:rPr>
                <w:rFonts w:ascii="Arial" w:hAnsi="Arial" w:cs="Arial"/>
                <w:b/>
                <w:bCs/>
              </w:rPr>
            </w:pPr>
            <w:r w:rsidRPr="00884F4E">
              <w:rPr>
                <w:rFonts w:ascii="Arial" w:hAnsi="Arial" w:cs="Arial"/>
                <w:b/>
                <w:bCs/>
              </w:rPr>
              <w:t>Principal Duties and Responsibilities</w:t>
            </w: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Pr="00E766A5" w:rsidRDefault="00A33733" w:rsidP="00A33733">
            <w:pPr>
              <w:rPr>
                <w:rFonts w:ascii="Arial" w:hAnsi="Arial" w:cs="Arial"/>
                <w:b/>
                <w:bCs/>
                <w:color w:val="FF0000"/>
              </w:rPr>
            </w:pPr>
          </w:p>
        </w:tc>
        <w:tc>
          <w:tcPr>
            <w:tcW w:w="8448" w:type="dxa"/>
          </w:tcPr>
          <w:p w:rsidR="000B6D71" w:rsidRPr="00CC53F0" w:rsidRDefault="000B6D71" w:rsidP="000B6D71">
            <w:pPr>
              <w:rPr>
                <w:rFonts w:ascii="Arial" w:hAnsi="Arial" w:cs="Arial"/>
                <w:u w:val="single"/>
              </w:rPr>
            </w:pPr>
            <w:r w:rsidRPr="00CC53F0">
              <w:rPr>
                <w:rFonts w:ascii="Arial" w:hAnsi="Arial" w:cs="Arial"/>
                <w:b/>
                <w:u w:val="single"/>
              </w:rPr>
              <w:lastRenderedPageBreak/>
              <w:t>Clinical / Professional</w:t>
            </w:r>
          </w:p>
          <w:p w:rsidR="000B6D71" w:rsidRDefault="000B6D71" w:rsidP="000B6D71">
            <w:pPr>
              <w:ind w:left="48"/>
              <w:jc w:val="both"/>
              <w:rPr>
                <w:rFonts w:ascii="Arial" w:hAnsi="Arial" w:cs="Arial"/>
              </w:rPr>
            </w:pPr>
          </w:p>
          <w:p w:rsidR="00CC53F0" w:rsidRDefault="00CC53F0" w:rsidP="0004430D">
            <w:pPr>
              <w:numPr>
                <w:ilvl w:val="0"/>
                <w:numId w:val="8"/>
              </w:numPr>
              <w:jc w:val="both"/>
              <w:rPr>
                <w:rFonts w:ascii="Arial" w:hAnsi="Arial" w:cs="Arial"/>
                <w:iCs/>
              </w:rPr>
            </w:pPr>
            <w:r>
              <w:rPr>
                <w:rFonts w:ascii="Arial" w:hAnsi="Arial" w:cs="Arial"/>
                <w:iCs/>
              </w:rPr>
              <w:t xml:space="preserve">Provide strategic and clinical leadership to ensure the delivery of an effective, efficient, quality-assured and patient-centred Radiographic service. </w:t>
            </w:r>
          </w:p>
          <w:p w:rsidR="008F3B42" w:rsidRPr="001D7CC6" w:rsidRDefault="008F3B42" w:rsidP="0004430D">
            <w:pPr>
              <w:pStyle w:val="ListParagraph"/>
              <w:numPr>
                <w:ilvl w:val="0"/>
                <w:numId w:val="8"/>
              </w:numPr>
              <w:spacing w:before="100" w:beforeAutospacing="1" w:after="100" w:afterAutospacing="1"/>
              <w:contextualSpacing/>
              <w:rPr>
                <w:rFonts w:ascii="Arial" w:hAnsi="Arial" w:cs="Arial"/>
                <w:iCs/>
              </w:rPr>
            </w:pPr>
            <w:r w:rsidRPr="00CC53F0">
              <w:rPr>
                <w:rFonts w:ascii="Arial" w:hAnsi="Arial" w:cs="Arial"/>
                <w:lang w:val="en-US" w:eastAsia="en-US"/>
              </w:rPr>
              <w:lastRenderedPageBreak/>
              <w:t xml:space="preserve">Ensure professional standards are maintained in accordance with the requirements as set out by CORU </w:t>
            </w:r>
            <w:hyperlink r:id="rId9" w:history="1">
              <w:r w:rsidRPr="00CC53F0">
                <w:rPr>
                  <w:rStyle w:val="Hyperlink"/>
                  <w:rFonts w:ascii="Arial" w:hAnsi="Arial" w:cs="Arial"/>
                </w:rPr>
                <w:t>https://coru.ie/files-recognition/standards-of-proficiency-for-radiographers-radiation-therapists.pdf</w:t>
              </w:r>
            </w:hyperlink>
            <w:r w:rsidRPr="00CC53F0">
              <w:rPr>
                <w:rFonts w:ascii="Arial" w:hAnsi="Arial" w:cs="Arial"/>
              </w:rPr>
              <w:t xml:space="preserve"> </w:t>
            </w:r>
          </w:p>
          <w:p w:rsidR="001D7CC6" w:rsidRPr="001D7CC6" w:rsidRDefault="001D7CC6"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Ensure compliance with legislation and EU Directives on Radiation Safety and adherence to Radiation Safety strategies in the hospital</w:t>
            </w:r>
            <w:r w:rsidR="00A24142">
              <w:rPr>
                <w:rFonts w:ascii="Arial" w:hAnsi="Arial" w:cs="Arial"/>
                <w:iCs/>
              </w:rPr>
              <w:t>.</w:t>
            </w:r>
          </w:p>
          <w:p w:rsidR="000B6D71" w:rsidRDefault="008F3B42"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Use</w:t>
            </w:r>
            <w:r w:rsidR="000B6D71">
              <w:rPr>
                <w:rFonts w:ascii="Arial" w:hAnsi="Arial" w:cs="Arial"/>
                <w:iCs/>
              </w:rPr>
              <w:t xml:space="preserve"> professional expertise and management experience to understand and evaluate problems and demonstrate sound practical judgement and decisiveness.</w:t>
            </w:r>
          </w:p>
          <w:p w:rsidR="000B6D71" w:rsidRDefault="000B6D71"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Ensure that all service users are treated with dignity and respect and ensure that the welfare of the service user is key consideration at all times.</w:t>
            </w:r>
          </w:p>
          <w:p w:rsidR="00A24142" w:rsidRDefault="00A24142"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Develop collaborative planning in conjunction with other professionals.</w:t>
            </w:r>
          </w:p>
          <w:p w:rsidR="001D7CC6" w:rsidRDefault="001D7CC6"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Ensure that modern standards of clinical care are in operation and that regular monitoring is undertaken through audit.</w:t>
            </w:r>
          </w:p>
          <w:p w:rsidR="008F685F" w:rsidRPr="001D7CC6" w:rsidRDefault="008F685F" w:rsidP="0004430D">
            <w:pPr>
              <w:numPr>
                <w:ilvl w:val="0"/>
                <w:numId w:val="8"/>
              </w:numPr>
              <w:spacing w:before="100" w:beforeAutospacing="1" w:after="100" w:afterAutospacing="1"/>
              <w:contextualSpacing/>
              <w:jc w:val="both"/>
              <w:rPr>
                <w:rFonts w:ascii="Arial" w:hAnsi="Arial" w:cs="Arial"/>
                <w:iCs/>
              </w:rPr>
            </w:pPr>
            <w:r w:rsidRPr="001D7CC6">
              <w:rPr>
                <w:rFonts w:ascii="Arial" w:hAnsi="Arial" w:cs="Arial"/>
                <w:iCs/>
              </w:rPr>
              <w:t>Provide evidence of patient and other stakeholder involvement in Clinical Governance through surveys etc.</w:t>
            </w:r>
          </w:p>
          <w:p w:rsidR="000B6D71" w:rsidRDefault="000B6D71"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Participate and co-operate with any internal or external evaluation of the service.</w:t>
            </w:r>
          </w:p>
          <w:p w:rsidR="001D7CC6" w:rsidRDefault="001D7CC6" w:rsidP="0004430D">
            <w:pPr>
              <w:numPr>
                <w:ilvl w:val="0"/>
                <w:numId w:val="8"/>
              </w:numPr>
              <w:contextualSpacing/>
              <w:jc w:val="both"/>
              <w:rPr>
                <w:rFonts w:ascii="Arial" w:hAnsi="Arial" w:cs="Arial"/>
                <w:iCs/>
              </w:rPr>
            </w:pPr>
            <w:r>
              <w:rPr>
                <w:rFonts w:ascii="Arial" w:hAnsi="Arial" w:cs="Arial"/>
                <w:iCs/>
              </w:rPr>
              <w:t>Maintain good collaborative working relationship with appropriate statutory, professional and voluntary organisations responsible for and / or participating in health care.</w:t>
            </w:r>
          </w:p>
          <w:p w:rsidR="001D7CC6" w:rsidRDefault="001D7CC6" w:rsidP="0004430D">
            <w:pPr>
              <w:numPr>
                <w:ilvl w:val="0"/>
                <w:numId w:val="8"/>
              </w:numPr>
              <w:contextualSpacing/>
              <w:jc w:val="both"/>
              <w:rPr>
                <w:rFonts w:ascii="Arial" w:hAnsi="Arial" w:cs="Arial"/>
                <w:iCs/>
              </w:rPr>
            </w:pPr>
            <w:r>
              <w:rPr>
                <w:rFonts w:ascii="Arial" w:hAnsi="Arial" w:cs="Arial"/>
                <w:iCs/>
              </w:rPr>
              <w:t>Monitor research and new developments; facilitate and take part in relevant research and promote awareness of current and ongoing research.</w:t>
            </w:r>
          </w:p>
          <w:p w:rsidR="000B6D71" w:rsidRDefault="000B6D71" w:rsidP="001D7CC6">
            <w:pPr>
              <w:pStyle w:val="Bullet1"/>
              <w:numPr>
                <w:ilvl w:val="0"/>
                <w:numId w:val="0"/>
              </w:numPr>
              <w:tabs>
                <w:tab w:val="left" w:pos="720"/>
              </w:tabs>
              <w:spacing w:after="0" w:line="240" w:lineRule="auto"/>
              <w:ind w:left="57" w:hanging="360"/>
              <w:rPr>
                <w:rFonts w:ascii="Arial" w:hAnsi="Arial" w:cs="Arial"/>
                <w:sz w:val="20"/>
              </w:rPr>
            </w:pPr>
          </w:p>
          <w:p w:rsidR="008F3B42" w:rsidRPr="001D7CC6" w:rsidRDefault="008F3B42" w:rsidP="001D7CC6">
            <w:pPr>
              <w:rPr>
                <w:rFonts w:ascii="Arial" w:hAnsi="Arial" w:cs="Arial"/>
                <w:b/>
                <w:iCs/>
                <w:u w:val="single"/>
              </w:rPr>
            </w:pPr>
            <w:r w:rsidRPr="001D7CC6">
              <w:rPr>
                <w:rFonts w:ascii="Arial" w:hAnsi="Arial" w:cs="Arial"/>
                <w:b/>
                <w:iCs/>
                <w:u w:val="single"/>
              </w:rPr>
              <w:t>Education &amp; Training</w:t>
            </w:r>
          </w:p>
          <w:p w:rsidR="001D7CC6" w:rsidRPr="008F3B42" w:rsidRDefault="001D7CC6" w:rsidP="001D7CC6">
            <w:pPr>
              <w:rPr>
                <w:rFonts w:ascii="Arial" w:hAnsi="Arial" w:cs="Arial"/>
                <w:b/>
                <w:iCs/>
              </w:rPr>
            </w:pPr>
          </w:p>
          <w:p w:rsidR="008F685F" w:rsidRPr="008F3B42" w:rsidRDefault="008F685F" w:rsidP="0004430D">
            <w:pPr>
              <w:numPr>
                <w:ilvl w:val="0"/>
                <w:numId w:val="8"/>
              </w:numPr>
              <w:spacing w:before="100" w:beforeAutospacing="1" w:after="100" w:afterAutospacing="1"/>
              <w:contextualSpacing/>
              <w:rPr>
                <w:rFonts w:ascii="Arial" w:hAnsi="Arial" w:cs="Arial"/>
                <w:bCs/>
              </w:rPr>
            </w:pPr>
            <w:r>
              <w:rPr>
                <w:rFonts w:ascii="Arial" w:hAnsi="Arial" w:cs="Arial"/>
                <w:bCs/>
              </w:rPr>
              <w:t>Participate in continuous</w:t>
            </w:r>
            <w:r w:rsidRPr="008F3B42">
              <w:rPr>
                <w:rFonts w:ascii="Arial" w:hAnsi="Arial" w:cs="Arial"/>
                <w:bCs/>
              </w:rPr>
              <w:t xml:space="preserve"> professional development including in-service training, attending and presenting at conferences</w:t>
            </w:r>
            <w:r>
              <w:rPr>
                <w:rFonts w:ascii="Arial" w:hAnsi="Arial" w:cs="Arial"/>
                <w:bCs/>
              </w:rPr>
              <w:t xml:space="preserve"> </w:t>
            </w:r>
            <w:r w:rsidRPr="008F3B42">
              <w:rPr>
                <w:rFonts w:ascii="Arial" w:hAnsi="Arial" w:cs="Arial"/>
                <w:bCs/>
              </w:rPr>
              <w:t>/</w:t>
            </w:r>
            <w:r>
              <w:rPr>
                <w:rFonts w:ascii="Arial" w:hAnsi="Arial" w:cs="Arial"/>
                <w:bCs/>
              </w:rPr>
              <w:t xml:space="preserve"> </w:t>
            </w:r>
            <w:r w:rsidRPr="008F3B42">
              <w:rPr>
                <w:rFonts w:ascii="Arial" w:hAnsi="Arial" w:cs="Arial"/>
                <w:bCs/>
              </w:rPr>
              <w:t>courses relevant to practice</w:t>
            </w:r>
            <w:r>
              <w:rPr>
                <w:rFonts w:ascii="Arial" w:hAnsi="Arial" w:cs="Arial"/>
                <w:bCs/>
              </w:rPr>
              <w:t xml:space="preserve"> etc</w:t>
            </w:r>
            <w:r w:rsidRPr="008F3B42">
              <w:rPr>
                <w:rFonts w:ascii="Arial" w:hAnsi="Arial" w:cs="Arial"/>
                <w:bCs/>
              </w:rPr>
              <w:t>.</w:t>
            </w:r>
          </w:p>
          <w:p w:rsidR="008F685F" w:rsidRDefault="008F685F" w:rsidP="0004430D">
            <w:pPr>
              <w:numPr>
                <w:ilvl w:val="0"/>
                <w:numId w:val="8"/>
              </w:numPr>
              <w:spacing w:before="100" w:beforeAutospacing="1" w:after="100" w:afterAutospacing="1"/>
              <w:contextualSpacing/>
              <w:jc w:val="both"/>
              <w:rPr>
                <w:rFonts w:ascii="Arial" w:hAnsi="Arial" w:cs="Arial"/>
                <w:iCs/>
              </w:rPr>
            </w:pPr>
            <w:r w:rsidRPr="008F3B42">
              <w:rPr>
                <w:rFonts w:ascii="Arial" w:hAnsi="Arial" w:cs="Arial"/>
                <w:bCs/>
              </w:rPr>
              <w:t>Participate in mandatory training programmes.</w:t>
            </w:r>
            <w:r w:rsidRPr="008F3B42">
              <w:rPr>
                <w:rFonts w:ascii="Arial" w:hAnsi="Arial" w:cs="Arial"/>
                <w:iCs/>
              </w:rPr>
              <w:t xml:space="preserve"> </w:t>
            </w:r>
          </w:p>
          <w:p w:rsidR="006C6733" w:rsidRPr="00A24142" w:rsidRDefault="006E6ABB"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 xml:space="preserve">Promote staff development, individual and team-based performance </w:t>
            </w:r>
            <w:r w:rsidR="00A24142">
              <w:rPr>
                <w:rFonts w:ascii="Arial" w:hAnsi="Arial" w:cs="Arial"/>
                <w:iCs/>
              </w:rPr>
              <w:t xml:space="preserve">management; </w:t>
            </w:r>
            <w:r w:rsidR="008F685F" w:rsidRPr="00A24142">
              <w:rPr>
                <w:rFonts w:ascii="Arial" w:hAnsi="Arial" w:cs="Arial"/>
                <w:bCs/>
              </w:rPr>
              <w:t>i</w:t>
            </w:r>
            <w:r w:rsidR="008F3B42" w:rsidRPr="00A24142">
              <w:rPr>
                <w:rFonts w:ascii="Arial" w:hAnsi="Arial" w:cs="Arial"/>
                <w:bCs/>
              </w:rPr>
              <w:t xml:space="preserve">dentify </w:t>
            </w:r>
            <w:r w:rsidR="008F685F" w:rsidRPr="00A24142">
              <w:rPr>
                <w:rFonts w:ascii="Arial" w:hAnsi="Arial" w:cs="Arial"/>
                <w:bCs/>
              </w:rPr>
              <w:t xml:space="preserve">the </w:t>
            </w:r>
            <w:r w:rsidR="008F3B42" w:rsidRPr="00A24142">
              <w:rPr>
                <w:rFonts w:ascii="Arial" w:hAnsi="Arial" w:cs="Arial"/>
                <w:bCs/>
              </w:rPr>
              <w:t xml:space="preserve">training needs of </w:t>
            </w:r>
            <w:r w:rsidR="008F685F" w:rsidRPr="00A24142">
              <w:rPr>
                <w:rFonts w:ascii="Arial" w:hAnsi="Arial" w:cs="Arial"/>
                <w:bCs/>
              </w:rPr>
              <w:t>staff and provide</w:t>
            </w:r>
            <w:r w:rsidR="008F3B42" w:rsidRPr="00A24142">
              <w:rPr>
                <w:rFonts w:ascii="Arial" w:hAnsi="Arial" w:cs="Arial"/>
                <w:iCs/>
              </w:rPr>
              <w:t xml:space="preserve"> support and mentoring to staff</w:t>
            </w:r>
            <w:r w:rsidR="008F685F" w:rsidRPr="00A24142">
              <w:rPr>
                <w:rFonts w:ascii="Arial" w:hAnsi="Arial" w:cs="Arial"/>
                <w:iCs/>
              </w:rPr>
              <w:t xml:space="preserve"> as required</w:t>
            </w:r>
            <w:r w:rsidR="008F3B42" w:rsidRPr="00A24142">
              <w:rPr>
                <w:rFonts w:ascii="Arial" w:hAnsi="Arial" w:cs="Arial"/>
                <w:iCs/>
              </w:rPr>
              <w:t>.</w:t>
            </w:r>
            <w:r w:rsidR="006C6733" w:rsidRPr="00A24142">
              <w:rPr>
                <w:rFonts w:ascii="Arial" w:hAnsi="Arial" w:cs="Arial"/>
                <w:iCs/>
              </w:rPr>
              <w:t xml:space="preserve"> </w:t>
            </w:r>
          </w:p>
          <w:p w:rsidR="008F685F" w:rsidRDefault="008F685F" w:rsidP="0004430D">
            <w:pPr>
              <w:numPr>
                <w:ilvl w:val="0"/>
                <w:numId w:val="8"/>
              </w:numPr>
              <w:spacing w:before="100" w:beforeAutospacing="1" w:after="100" w:afterAutospacing="1"/>
              <w:contextualSpacing/>
              <w:jc w:val="both"/>
              <w:rPr>
                <w:rFonts w:ascii="Arial" w:hAnsi="Arial" w:cs="Arial"/>
                <w:iCs/>
              </w:rPr>
            </w:pPr>
            <w:r w:rsidRPr="008F3B42">
              <w:rPr>
                <w:rFonts w:ascii="Arial" w:hAnsi="Arial" w:cs="Arial"/>
                <w:iCs/>
              </w:rPr>
              <w:t>Promote a culture of continuous improvement and learning w</w:t>
            </w:r>
            <w:r w:rsidR="00A24142">
              <w:rPr>
                <w:rFonts w:ascii="Arial" w:hAnsi="Arial" w:cs="Arial"/>
                <w:iCs/>
              </w:rPr>
              <w:t>ithin the profession and ensure</w:t>
            </w:r>
            <w:r w:rsidRPr="008F3B42">
              <w:rPr>
                <w:rFonts w:ascii="Arial" w:hAnsi="Arial" w:cs="Arial"/>
                <w:iCs/>
              </w:rPr>
              <w:t xml:space="preserve"> professio</w:t>
            </w:r>
            <w:r w:rsidR="00A24142">
              <w:rPr>
                <w:rFonts w:ascii="Arial" w:hAnsi="Arial" w:cs="Arial"/>
                <w:iCs/>
              </w:rPr>
              <w:t>nal and personal development of</w:t>
            </w:r>
            <w:r w:rsidRPr="008F3B42">
              <w:rPr>
                <w:rFonts w:ascii="Arial" w:hAnsi="Arial" w:cs="Arial"/>
                <w:iCs/>
              </w:rPr>
              <w:t xml:space="preserve"> team members</w:t>
            </w:r>
            <w:r>
              <w:rPr>
                <w:rFonts w:ascii="Arial" w:hAnsi="Arial" w:cs="Arial"/>
                <w:iCs/>
              </w:rPr>
              <w:t>.</w:t>
            </w:r>
          </w:p>
          <w:p w:rsidR="008F3B42" w:rsidRPr="008F685F" w:rsidRDefault="008F3B42" w:rsidP="0004430D">
            <w:pPr>
              <w:numPr>
                <w:ilvl w:val="0"/>
                <w:numId w:val="8"/>
              </w:numPr>
              <w:spacing w:before="100" w:beforeAutospacing="1" w:after="100" w:afterAutospacing="1"/>
              <w:contextualSpacing/>
              <w:jc w:val="both"/>
              <w:rPr>
                <w:rFonts w:ascii="Arial" w:hAnsi="Arial" w:cs="Arial"/>
                <w:iCs/>
              </w:rPr>
            </w:pPr>
            <w:r w:rsidRPr="008F685F">
              <w:rPr>
                <w:rFonts w:ascii="Arial" w:hAnsi="Arial" w:cs="Arial"/>
                <w:iCs/>
              </w:rPr>
              <w:t>Be responsible, in partnership with local General Management for the practice education of student Radiographers through provision of placements and through support for Radiographers who are practice educators within their departments.</w:t>
            </w:r>
          </w:p>
          <w:p w:rsidR="0004430D" w:rsidRDefault="0004430D" w:rsidP="0004430D">
            <w:pPr>
              <w:spacing w:before="100" w:beforeAutospacing="1" w:after="100" w:afterAutospacing="1"/>
              <w:contextualSpacing/>
              <w:jc w:val="both"/>
              <w:rPr>
                <w:rFonts w:ascii="Arial" w:hAnsi="Arial" w:cs="Arial"/>
                <w:b/>
                <w:u w:val="single"/>
              </w:rPr>
            </w:pPr>
          </w:p>
          <w:p w:rsidR="0004430D" w:rsidRDefault="0004430D" w:rsidP="0004430D">
            <w:pPr>
              <w:spacing w:before="100" w:beforeAutospacing="1" w:after="100" w:afterAutospacing="1"/>
              <w:contextualSpacing/>
              <w:jc w:val="both"/>
              <w:rPr>
                <w:rFonts w:ascii="Arial" w:hAnsi="Arial" w:cs="Arial"/>
                <w:b/>
                <w:u w:val="single"/>
              </w:rPr>
            </w:pPr>
            <w:r w:rsidRPr="00A50436">
              <w:rPr>
                <w:rFonts w:ascii="Arial" w:hAnsi="Arial" w:cs="Arial"/>
                <w:b/>
                <w:u w:val="single"/>
              </w:rPr>
              <w:t xml:space="preserve"> Quality and Risk, Health and Safety Management </w:t>
            </w:r>
          </w:p>
          <w:p w:rsidR="00A50436" w:rsidRPr="00A50436" w:rsidRDefault="00A50436" w:rsidP="0004430D">
            <w:pPr>
              <w:spacing w:before="100" w:beforeAutospacing="1" w:after="100" w:afterAutospacing="1"/>
              <w:contextualSpacing/>
              <w:jc w:val="both"/>
              <w:rPr>
                <w:rFonts w:ascii="Arial" w:hAnsi="Arial" w:cs="Arial"/>
                <w:b/>
                <w:u w:val="single"/>
              </w:rPr>
            </w:pPr>
          </w:p>
          <w:p w:rsidR="001D7CC6" w:rsidRPr="00A50436" w:rsidRDefault="001D7CC6" w:rsidP="0004430D">
            <w:pPr>
              <w:numPr>
                <w:ilvl w:val="0"/>
                <w:numId w:val="8"/>
              </w:numPr>
              <w:jc w:val="both"/>
              <w:rPr>
                <w:rFonts w:ascii="Arial" w:hAnsi="Arial" w:cs="Arial"/>
                <w:iCs/>
              </w:rPr>
            </w:pPr>
            <w:r w:rsidRPr="00A50436">
              <w:rPr>
                <w:rFonts w:ascii="Arial" w:hAnsi="Arial" w:cs="Arial"/>
                <w:iCs/>
              </w:rPr>
              <w:t xml:space="preserve">Promote and maintain a safe environment for staff. Develop and implement risk management and Health </w:t>
            </w:r>
            <w:r w:rsidR="00A24142" w:rsidRPr="00A50436">
              <w:rPr>
                <w:rFonts w:ascii="Arial" w:hAnsi="Arial" w:cs="Arial"/>
                <w:iCs/>
              </w:rPr>
              <w:t>&amp;</w:t>
            </w:r>
            <w:r w:rsidRPr="00A50436">
              <w:rPr>
                <w:rFonts w:ascii="Arial" w:hAnsi="Arial" w:cs="Arial"/>
                <w:iCs/>
              </w:rPr>
              <w:t xml:space="preserve"> Safety strategies in consultation with appropriate personnel.</w:t>
            </w:r>
          </w:p>
          <w:p w:rsidR="0004430D" w:rsidRPr="00A50436" w:rsidRDefault="0004430D" w:rsidP="0004430D">
            <w:pPr>
              <w:pStyle w:val="ListParagraph"/>
              <w:numPr>
                <w:ilvl w:val="0"/>
                <w:numId w:val="8"/>
              </w:numPr>
              <w:spacing w:before="100" w:beforeAutospacing="1" w:after="100" w:afterAutospacing="1"/>
              <w:contextualSpacing/>
              <w:rPr>
                <w:rFonts w:ascii="Arial" w:hAnsi="Arial" w:cs="Arial"/>
                <w:iCs/>
              </w:rPr>
            </w:pPr>
            <w:r w:rsidRPr="00A50436">
              <w:rPr>
                <w:rFonts w:ascii="Arial" w:hAnsi="Arial" w:cs="Arial"/>
                <w:iCs/>
              </w:rPr>
              <w:t>Adequately identify, assess, manage and monitor risks within their area of responsibility.</w:t>
            </w:r>
          </w:p>
          <w:p w:rsidR="001D7CC6" w:rsidRDefault="001D7CC6" w:rsidP="0004430D">
            <w:pPr>
              <w:numPr>
                <w:ilvl w:val="0"/>
                <w:numId w:val="8"/>
              </w:numPr>
              <w:jc w:val="both"/>
              <w:rPr>
                <w:rFonts w:ascii="Arial" w:hAnsi="Arial" w:cs="Arial"/>
                <w:iCs/>
              </w:rPr>
            </w:pPr>
            <w:r w:rsidRPr="008F3B42">
              <w:rPr>
                <w:rFonts w:ascii="Arial" w:hAnsi="Arial" w:cs="Arial"/>
                <w:iCs/>
              </w:rPr>
              <w:t>Comply with Risk Management</w:t>
            </w:r>
            <w:r>
              <w:rPr>
                <w:rFonts w:ascii="Arial" w:hAnsi="Arial" w:cs="Arial"/>
                <w:iCs/>
              </w:rPr>
              <w:t xml:space="preserve"> </w:t>
            </w:r>
            <w:r w:rsidRPr="008F3B42">
              <w:rPr>
                <w:rFonts w:ascii="Arial" w:hAnsi="Arial" w:cs="Arial"/>
                <w:iCs/>
              </w:rPr>
              <w:t>/</w:t>
            </w:r>
            <w:r>
              <w:rPr>
                <w:rFonts w:ascii="Arial" w:hAnsi="Arial" w:cs="Arial"/>
                <w:iCs/>
              </w:rPr>
              <w:t xml:space="preserve"> </w:t>
            </w:r>
            <w:r w:rsidRPr="008F3B42">
              <w:rPr>
                <w:rFonts w:ascii="Arial" w:hAnsi="Arial" w:cs="Arial"/>
                <w:iCs/>
              </w:rPr>
              <w:t>Incident reporting</w:t>
            </w:r>
            <w:r w:rsidR="00A50436">
              <w:rPr>
                <w:rFonts w:ascii="Arial" w:hAnsi="Arial" w:cs="Arial"/>
                <w:iCs/>
              </w:rPr>
              <w:t>,</w:t>
            </w:r>
            <w:r w:rsidRPr="008F3B42">
              <w:rPr>
                <w:rFonts w:ascii="Arial" w:hAnsi="Arial" w:cs="Arial"/>
                <w:iCs/>
              </w:rPr>
              <w:t xml:space="preserve"> audit and feedback.</w:t>
            </w:r>
          </w:p>
          <w:p w:rsidR="001D7CC6" w:rsidRDefault="001D7CC6" w:rsidP="0004430D">
            <w:pPr>
              <w:numPr>
                <w:ilvl w:val="0"/>
                <w:numId w:val="8"/>
              </w:numPr>
              <w:jc w:val="both"/>
              <w:rPr>
                <w:rFonts w:ascii="Arial" w:hAnsi="Arial" w:cs="Arial"/>
                <w:iCs/>
              </w:rPr>
            </w:pPr>
            <w:r>
              <w:rPr>
                <w:rFonts w:ascii="Arial" w:hAnsi="Arial" w:cs="Arial"/>
                <w:iCs/>
              </w:rPr>
              <w:t>Investigate and take appropriate action regarding complaints, accidents and incidents.</w:t>
            </w:r>
          </w:p>
          <w:p w:rsidR="008F3B42" w:rsidRPr="001D7CC6" w:rsidRDefault="008F3B42" w:rsidP="0004430D">
            <w:pPr>
              <w:numPr>
                <w:ilvl w:val="0"/>
                <w:numId w:val="8"/>
              </w:numPr>
              <w:jc w:val="both"/>
              <w:rPr>
                <w:rFonts w:ascii="Arial" w:hAnsi="Arial" w:cs="Arial"/>
                <w:iCs/>
              </w:rPr>
            </w:pPr>
            <w:r w:rsidRPr="001D7CC6">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rsidR="008F3B42" w:rsidRPr="001D7CC6" w:rsidRDefault="008F3B42" w:rsidP="0004430D">
            <w:pPr>
              <w:numPr>
                <w:ilvl w:val="0"/>
                <w:numId w:val="8"/>
              </w:numPr>
              <w:jc w:val="both"/>
              <w:rPr>
                <w:rFonts w:ascii="Arial" w:hAnsi="Arial" w:cs="Arial"/>
                <w:iCs/>
              </w:rPr>
            </w:pPr>
            <w:r w:rsidRPr="001D7CC6">
              <w:rPr>
                <w:rFonts w:ascii="Arial" w:hAnsi="Arial" w:cs="Arial"/>
                <w:iCs/>
              </w:rPr>
              <w:t>Support, promote and actively participate in sustainable energy, water and waste initiatives to create a more sustainable, low carbon and efficient health service.</w:t>
            </w:r>
          </w:p>
          <w:p w:rsidR="008F3B42" w:rsidRDefault="008F3B42" w:rsidP="008F3B42">
            <w:pPr>
              <w:jc w:val="both"/>
              <w:rPr>
                <w:rFonts w:ascii="Arial" w:hAnsi="Arial" w:cs="Arial"/>
                <w:b/>
              </w:rPr>
            </w:pPr>
          </w:p>
          <w:p w:rsidR="00CC53F0" w:rsidRPr="001D7CC6" w:rsidRDefault="00CC53F0" w:rsidP="000427A6">
            <w:pPr>
              <w:spacing w:before="100" w:beforeAutospacing="1" w:after="100" w:afterAutospacing="1"/>
              <w:contextualSpacing/>
              <w:jc w:val="both"/>
              <w:rPr>
                <w:rFonts w:ascii="Arial" w:hAnsi="Arial" w:cs="Arial"/>
                <w:b/>
                <w:u w:val="single"/>
              </w:rPr>
            </w:pPr>
            <w:r w:rsidRPr="001D7CC6">
              <w:rPr>
                <w:rFonts w:ascii="Arial" w:hAnsi="Arial" w:cs="Arial"/>
                <w:b/>
                <w:u w:val="single"/>
              </w:rPr>
              <w:t xml:space="preserve">Management </w:t>
            </w:r>
          </w:p>
          <w:p w:rsidR="001D7CC6" w:rsidRDefault="001D7CC6" w:rsidP="000427A6">
            <w:pPr>
              <w:spacing w:before="100" w:beforeAutospacing="1" w:after="100" w:afterAutospacing="1"/>
              <w:contextualSpacing/>
              <w:jc w:val="both"/>
              <w:rPr>
                <w:rFonts w:ascii="Arial" w:hAnsi="Arial" w:cs="Arial"/>
                <w:b/>
              </w:rPr>
            </w:pPr>
          </w:p>
          <w:p w:rsidR="006E6ABB" w:rsidRDefault="006E6ABB"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Build and communicate a vision for the future of the profession</w:t>
            </w:r>
            <w:r w:rsidR="000427A6">
              <w:rPr>
                <w:rFonts w:ascii="Arial" w:hAnsi="Arial" w:cs="Arial"/>
                <w:iCs/>
              </w:rPr>
              <w:t xml:space="preserve"> / service</w:t>
            </w:r>
            <w:r>
              <w:rPr>
                <w:rFonts w:ascii="Arial" w:hAnsi="Arial" w:cs="Arial"/>
                <w:iCs/>
              </w:rPr>
              <w:t>. Develop a shared sense of commitment and participation among staff in the development of the service</w:t>
            </w:r>
            <w:r w:rsidR="00763E2B">
              <w:rPr>
                <w:rFonts w:ascii="Arial" w:hAnsi="Arial" w:cs="Arial"/>
                <w:iCs/>
              </w:rPr>
              <w:t xml:space="preserve"> and m</w:t>
            </w:r>
            <w:r w:rsidR="000427A6">
              <w:rPr>
                <w:rFonts w:ascii="Arial" w:hAnsi="Arial" w:cs="Arial"/>
                <w:iCs/>
              </w:rPr>
              <w:t>otivate staff towards the provision of a quality service.</w:t>
            </w:r>
          </w:p>
          <w:p w:rsidR="00A24142" w:rsidRDefault="00A24142"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 xml:space="preserve">Keep staff informed through regular review meetings and communicate decisions comprehensively.  </w:t>
            </w:r>
          </w:p>
          <w:p w:rsidR="00763E2B" w:rsidRPr="000427A6" w:rsidRDefault="00763E2B" w:rsidP="0004430D">
            <w:pPr>
              <w:numPr>
                <w:ilvl w:val="0"/>
                <w:numId w:val="8"/>
              </w:numPr>
              <w:spacing w:before="100" w:beforeAutospacing="1" w:after="100" w:afterAutospacing="1"/>
              <w:contextualSpacing/>
              <w:jc w:val="both"/>
              <w:rPr>
                <w:rFonts w:ascii="Arial" w:hAnsi="Arial" w:cs="Arial"/>
                <w:iCs/>
              </w:rPr>
            </w:pPr>
            <w:r w:rsidRPr="000427A6">
              <w:rPr>
                <w:rFonts w:ascii="Arial" w:hAnsi="Arial" w:cs="Arial"/>
                <w:iCs/>
              </w:rPr>
              <w:t xml:space="preserve">Effectively manage Radiography and / or Radiation Therapy staff and other staff as assigned - </w:t>
            </w:r>
            <w:r>
              <w:rPr>
                <w:rFonts w:ascii="Arial" w:hAnsi="Arial" w:cs="Arial"/>
                <w:iCs/>
              </w:rPr>
              <w:t>e</w:t>
            </w:r>
            <w:r w:rsidRPr="000427A6">
              <w:rPr>
                <w:rFonts w:ascii="Arial" w:hAnsi="Arial" w:cs="Arial"/>
                <w:iCs/>
              </w:rPr>
              <w:t>nsure the optimum and effective use of staff through safe and efficient rostering, skill / grade mix planning, work-load measurement and staff deployment.</w:t>
            </w:r>
          </w:p>
          <w:p w:rsidR="00763E2B" w:rsidRDefault="00763E2B"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Participate in the formulation of relevant personnel policies and procedures and maintain and develop good employee relations.</w:t>
            </w:r>
          </w:p>
          <w:p w:rsidR="00763E2B" w:rsidRPr="00763E2B" w:rsidRDefault="00763E2B"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Participate, as required, in the recruitment, selection and appointment of staff.</w:t>
            </w:r>
          </w:p>
          <w:p w:rsidR="008F685F" w:rsidRPr="006E6ABB" w:rsidRDefault="006E6ABB" w:rsidP="0004430D">
            <w:pPr>
              <w:numPr>
                <w:ilvl w:val="0"/>
                <w:numId w:val="8"/>
              </w:numPr>
              <w:spacing w:before="100" w:beforeAutospacing="1" w:after="100" w:afterAutospacing="1"/>
              <w:contextualSpacing/>
              <w:jc w:val="both"/>
              <w:rPr>
                <w:rFonts w:ascii="Arial" w:hAnsi="Arial" w:cs="Arial"/>
                <w:iCs/>
              </w:rPr>
            </w:pPr>
            <w:r w:rsidRPr="006E6ABB">
              <w:rPr>
                <w:rFonts w:ascii="Arial" w:hAnsi="Arial" w:cs="Arial"/>
                <w:iCs/>
              </w:rPr>
              <w:lastRenderedPageBreak/>
              <w:t xml:space="preserve">Participate in the preparation of Service Plans and monitor and report on their implementation, </w:t>
            </w:r>
            <w:r>
              <w:rPr>
                <w:rFonts w:ascii="Arial" w:hAnsi="Arial" w:cs="Arial"/>
                <w:iCs/>
              </w:rPr>
              <w:t>taking</w:t>
            </w:r>
            <w:r w:rsidR="001D7CC6" w:rsidRPr="006E6ABB">
              <w:rPr>
                <w:rFonts w:ascii="Arial" w:hAnsi="Arial" w:cs="Arial"/>
                <w:iCs/>
              </w:rPr>
              <w:t xml:space="preserve"> action to resolve </w:t>
            </w:r>
            <w:r>
              <w:rPr>
                <w:rFonts w:ascii="Arial" w:hAnsi="Arial" w:cs="Arial"/>
                <w:iCs/>
              </w:rPr>
              <w:t>issues arising.</w:t>
            </w:r>
          </w:p>
          <w:p w:rsidR="006E6ABB" w:rsidRDefault="006E6ABB"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Ensure expenditure is controlled within budget and identify potential for efficienc</w:t>
            </w:r>
            <w:r w:rsidR="00A24142">
              <w:rPr>
                <w:rFonts w:ascii="Arial" w:hAnsi="Arial" w:cs="Arial"/>
                <w:iCs/>
              </w:rPr>
              <w:t xml:space="preserve">ies </w:t>
            </w:r>
            <w:r>
              <w:rPr>
                <w:rFonts w:ascii="Arial" w:hAnsi="Arial" w:cs="Arial"/>
                <w:iCs/>
              </w:rPr>
              <w:t>through improved practices and innovation.</w:t>
            </w:r>
          </w:p>
          <w:p w:rsidR="000427A6" w:rsidRDefault="000427A6"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Plan activities and coordinate resources to ensure value for money and maximum benefit for the organisa</w:t>
            </w:r>
            <w:r w:rsidR="00A24142">
              <w:rPr>
                <w:rFonts w:ascii="Arial" w:hAnsi="Arial" w:cs="Arial"/>
                <w:iCs/>
              </w:rPr>
              <w:t>tion, implement expenditure audit systems.</w:t>
            </w:r>
          </w:p>
          <w:p w:rsidR="006E6ABB" w:rsidRDefault="006E6ABB"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Prepare annual financial estimates in respect of staffing including education and training needs.</w:t>
            </w:r>
          </w:p>
          <w:p w:rsidR="006E6ABB" w:rsidRPr="000427A6" w:rsidRDefault="006E6ABB"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F</w:t>
            </w:r>
            <w:r w:rsidR="001D7CC6">
              <w:rPr>
                <w:rFonts w:ascii="Arial" w:hAnsi="Arial" w:cs="Arial"/>
                <w:iCs/>
              </w:rPr>
              <w:t xml:space="preserve">acilitate the </w:t>
            </w:r>
            <w:r w:rsidR="00CC53F0">
              <w:rPr>
                <w:rFonts w:ascii="Arial" w:hAnsi="Arial" w:cs="Arial"/>
                <w:iCs/>
              </w:rPr>
              <w:t xml:space="preserve">development of information systems </w:t>
            </w:r>
            <w:r w:rsidR="001D7CC6">
              <w:rPr>
                <w:rFonts w:ascii="Arial" w:hAnsi="Arial" w:cs="Arial"/>
                <w:iCs/>
              </w:rPr>
              <w:t>to co-ordinate</w:t>
            </w:r>
            <w:r w:rsidR="00CC53F0">
              <w:rPr>
                <w:rFonts w:ascii="Arial" w:hAnsi="Arial" w:cs="Arial"/>
                <w:iCs/>
              </w:rPr>
              <w:t xml:space="preserve"> data collection, communication and management.</w:t>
            </w:r>
          </w:p>
          <w:p w:rsidR="00CC53F0" w:rsidRDefault="00CC53F0" w:rsidP="0004430D">
            <w:pPr>
              <w:numPr>
                <w:ilvl w:val="0"/>
                <w:numId w:val="8"/>
              </w:numPr>
              <w:spacing w:before="100" w:beforeAutospacing="1" w:after="100" w:afterAutospacing="1"/>
              <w:contextualSpacing/>
              <w:jc w:val="both"/>
              <w:rPr>
                <w:rFonts w:ascii="Arial" w:hAnsi="Arial" w:cs="Arial"/>
                <w:iCs/>
              </w:rPr>
            </w:pPr>
            <w:r>
              <w:rPr>
                <w:rFonts w:ascii="Arial" w:hAnsi="Arial" w:cs="Arial"/>
                <w:iCs/>
              </w:rPr>
              <w:t>Advise on equipment selection, purchase, replacement or upgrading.</w:t>
            </w:r>
          </w:p>
          <w:p w:rsidR="000B6D71" w:rsidRPr="00982131" w:rsidRDefault="000427A6" w:rsidP="0004430D">
            <w:pPr>
              <w:numPr>
                <w:ilvl w:val="0"/>
                <w:numId w:val="8"/>
              </w:numPr>
              <w:spacing w:before="100" w:beforeAutospacing="1" w:after="100" w:afterAutospacing="1"/>
              <w:contextualSpacing/>
              <w:jc w:val="both"/>
              <w:rPr>
                <w:rFonts w:ascii="Arial" w:hAnsi="Arial" w:cs="Arial"/>
                <w:iCs/>
              </w:rPr>
            </w:pPr>
            <w:r>
              <w:rPr>
                <w:rFonts w:ascii="Arial" w:hAnsi="Arial" w:cs="Arial"/>
                <w:iCs/>
                <w:color w:val="000000" w:themeColor="text1"/>
              </w:rPr>
              <w:t xml:space="preserve">Ensure confidentiality is maintained e.g. </w:t>
            </w:r>
            <w:r w:rsidR="001D7CC6" w:rsidRPr="000427A6">
              <w:rPr>
                <w:rFonts w:ascii="Arial" w:hAnsi="Arial" w:cs="Arial"/>
                <w:iCs/>
                <w:color w:val="000000" w:themeColor="text1"/>
              </w:rPr>
              <w:t xml:space="preserve">compliance </w:t>
            </w:r>
            <w:r>
              <w:rPr>
                <w:rFonts w:ascii="Arial" w:hAnsi="Arial" w:cs="Arial"/>
                <w:iCs/>
                <w:color w:val="000000" w:themeColor="text1"/>
              </w:rPr>
              <w:t>with</w:t>
            </w:r>
            <w:r w:rsidR="001D7CC6" w:rsidRPr="000427A6">
              <w:rPr>
                <w:rFonts w:ascii="Arial" w:hAnsi="Arial" w:cs="Arial"/>
                <w:iCs/>
                <w:color w:val="000000" w:themeColor="text1"/>
              </w:rPr>
              <w:t xml:space="preserve"> Freedom of Information </w:t>
            </w:r>
            <w:r w:rsidRPr="000427A6">
              <w:rPr>
                <w:rFonts w:ascii="Arial" w:hAnsi="Arial" w:cs="Arial"/>
                <w:iCs/>
                <w:color w:val="000000" w:themeColor="text1"/>
              </w:rPr>
              <w:t xml:space="preserve">and GDPR </w:t>
            </w:r>
            <w:r w:rsidR="001D7CC6" w:rsidRPr="000427A6">
              <w:rPr>
                <w:rFonts w:ascii="Arial" w:hAnsi="Arial" w:cs="Arial"/>
                <w:iCs/>
                <w:color w:val="000000" w:themeColor="text1"/>
              </w:rPr>
              <w:t>legislation.</w:t>
            </w:r>
          </w:p>
          <w:p w:rsidR="00982131" w:rsidRDefault="00982131" w:rsidP="0004430D">
            <w:pPr>
              <w:numPr>
                <w:ilvl w:val="0"/>
                <w:numId w:val="8"/>
              </w:numPr>
            </w:pPr>
            <w:r>
              <w:rPr>
                <w:rFonts w:ascii="Arial" w:hAnsi="Arial" w:cs="Arial"/>
                <w:iCs/>
              </w:rPr>
              <w:t>To act as spokesperson for the Organisation as required.</w:t>
            </w:r>
          </w:p>
          <w:p w:rsidR="00982131" w:rsidRPr="00982131" w:rsidRDefault="00982131" w:rsidP="0004430D">
            <w:pPr>
              <w:numPr>
                <w:ilvl w:val="0"/>
                <w:numId w:val="8"/>
              </w:numPr>
            </w:pPr>
            <w:r>
              <w:rPr>
                <w:rFonts w:ascii="Arial" w:hAnsi="Arial" w:cs="Arial"/>
                <w:iCs/>
              </w:rPr>
              <w:t>Demonstrate pro-active commitment to all communications with internal and external stakeholders</w:t>
            </w:r>
            <w:r>
              <w:t>.</w:t>
            </w:r>
          </w:p>
          <w:p w:rsidR="0011575D" w:rsidRPr="000427A6" w:rsidRDefault="0011575D" w:rsidP="0011575D">
            <w:pPr>
              <w:spacing w:before="100" w:beforeAutospacing="1" w:after="100" w:afterAutospacing="1"/>
              <w:ind w:left="360"/>
              <w:contextualSpacing/>
              <w:jc w:val="both"/>
              <w:rPr>
                <w:rFonts w:ascii="Arial" w:hAnsi="Arial" w:cs="Arial"/>
                <w:iCs/>
              </w:rPr>
            </w:pPr>
          </w:p>
          <w:p w:rsidR="00A33733" w:rsidRPr="00C206B4" w:rsidRDefault="00A33733" w:rsidP="00982131">
            <w:pPr>
              <w:spacing w:before="100" w:beforeAutospacing="1" w:after="100" w:afterAutospacing="1"/>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982131">
              <w:rPr>
                <w:rFonts w:ascii="Arial" w:hAnsi="Arial" w:cs="Arial"/>
                <w:b/>
                <w:iCs/>
                <w:lang w:val="en-IE"/>
              </w:rPr>
              <w:t>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lastRenderedPageBreak/>
              <w:t>Eligibility Criteria</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Qualifications and/ or experience</w:t>
            </w:r>
          </w:p>
          <w:p w:rsidR="00A33733" w:rsidRPr="00E766A5" w:rsidRDefault="00A33733" w:rsidP="00A33733">
            <w:pPr>
              <w:jc w:val="both"/>
              <w:rPr>
                <w:rFonts w:ascii="Arial" w:hAnsi="Arial" w:cs="Arial"/>
                <w:b/>
                <w:bCs/>
              </w:rPr>
            </w:pPr>
          </w:p>
        </w:tc>
        <w:tc>
          <w:tcPr>
            <w:tcW w:w="8448" w:type="dxa"/>
          </w:tcPr>
          <w:p w:rsidR="00A33733" w:rsidRPr="00AF400F" w:rsidRDefault="00A33733" w:rsidP="00A33733">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33733" w:rsidRPr="00AF400F" w:rsidRDefault="00A33733" w:rsidP="00A33733">
            <w:pPr>
              <w:rPr>
                <w:rFonts w:ascii="Arial" w:hAnsi="Arial" w:cs="Arial"/>
                <w:b/>
                <w:bCs/>
                <w:iCs/>
              </w:rPr>
            </w:pPr>
          </w:p>
          <w:p w:rsidR="00A33733" w:rsidRPr="00AF400F" w:rsidRDefault="00A33733" w:rsidP="00A33733">
            <w:pPr>
              <w:rPr>
                <w:rFonts w:ascii="Arial" w:hAnsi="Arial" w:cs="Arial"/>
                <w:b/>
              </w:rPr>
            </w:pPr>
            <w:r w:rsidRPr="00AF400F">
              <w:rPr>
                <w:rFonts w:ascii="Arial" w:hAnsi="Arial" w:cs="Arial"/>
                <w:b/>
              </w:rPr>
              <w:t>Health</w:t>
            </w:r>
          </w:p>
          <w:p w:rsidR="00A33733" w:rsidRPr="00AF400F" w:rsidRDefault="00A33733" w:rsidP="00A33733">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33733" w:rsidRPr="00AF400F" w:rsidRDefault="00A33733" w:rsidP="00A33733">
            <w:pPr>
              <w:rPr>
                <w:rFonts w:ascii="Arial" w:hAnsi="Arial" w:cs="Arial"/>
              </w:rPr>
            </w:pPr>
          </w:p>
          <w:p w:rsidR="00A33733" w:rsidRPr="00AF400F" w:rsidRDefault="00A33733" w:rsidP="00A33733">
            <w:pPr>
              <w:ind w:right="-766"/>
              <w:rPr>
                <w:rFonts w:ascii="Arial" w:hAnsi="Arial" w:cs="Arial"/>
                <w:iCs/>
              </w:rPr>
            </w:pPr>
            <w:r w:rsidRPr="00AF400F">
              <w:rPr>
                <w:rFonts w:ascii="Arial" w:hAnsi="Arial" w:cs="Arial"/>
                <w:b/>
                <w:bCs/>
              </w:rPr>
              <w:t>Character</w:t>
            </w:r>
          </w:p>
          <w:p w:rsidR="00A33733" w:rsidRPr="00AF400F" w:rsidRDefault="00A33733" w:rsidP="00A33733">
            <w:pPr>
              <w:ind w:right="-766"/>
              <w:rPr>
                <w:rFonts w:ascii="Arial" w:hAnsi="Arial" w:cs="Arial"/>
              </w:rPr>
            </w:pPr>
            <w:r w:rsidRPr="00AF400F">
              <w:rPr>
                <w:rFonts w:ascii="Arial" w:hAnsi="Arial" w:cs="Arial"/>
              </w:rPr>
              <w:t>Each candidate for and any person holding the office must be of good character.</w:t>
            </w:r>
          </w:p>
          <w:p w:rsidR="00A33733" w:rsidRPr="00E766A5" w:rsidRDefault="00A33733" w:rsidP="00A33733">
            <w:pPr>
              <w:rPr>
                <w:rFonts w:ascii="Arial" w:hAnsi="Arial" w:cs="Arial"/>
                <w:i/>
                <w:iCs/>
                <w:u w:val="single"/>
              </w:rPr>
            </w:pPr>
          </w:p>
        </w:tc>
      </w:tr>
      <w:tr w:rsidR="00A33733" w:rsidRPr="00E766A5" w:rsidTr="001D297B">
        <w:tc>
          <w:tcPr>
            <w:tcW w:w="2172" w:type="dxa"/>
          </w:tcPr>
          <w:p w:rsidR="00A33733" w:rsidRDefault="00A33733" w:rsidP="00A33733">
            <w:pPr>
              <w:rPr>
                <w:rFonts w:ascii="Arial" w:hAnsi="Arial" w:cs="Arial"/>
                <w:b/>
                <w:bCs/>
                <w:color w:val="000000"/>
              </w:rPr>
            </w:pPr>
            <w:r>
              <w:rPr>
                <w:rFonts w:ascii="Arial" w:hAnsi="Arial" w:cs="Arial"/>
                <w:b/>
                <w:bCs/>
                <w:color w:val="000000"/>
              </w:rPr>
              <w:t>Post specific Requirements</w:t>
            </w: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Pr="00E766A5" w:rsidRDefault="00A33733" w:rsidP="00A33733">
            <w:pPr>
              <w:rPr>
                <w:rFonts w:ascii="Arial" w:hAnsi="Arial" w:cs="Arial"/>
                <w:b/>
                <w:bCs/>
                <w:color w:val="FF0000"/>
              </w:rPr>
            </w:pPr>
          </w:p>
        </w:tc>
        <w:tc>
          <w:tcPr>
            <w:tcW w:w="8448" w:type="dxa"/>
          </w:tcPr>
          <w:p w:rsidR="00A33733" w:rsidRPr="00AF400F" w:rsidRDefault="00A33733" w:rsidP="00A33733">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33733" w:rsidRPr="00AF400F" w:rsidRDefault="00A33733" w:rsidP="00A33733">
            <w:pPr>
              <w:rPr>
                <w:rFonts w:ascii="Arial" w:hAnsi="Arial" w:cs="Arial"/>
                <w:b/>
                <w:bCs/>
                <w:iCs/>
                <w:color w:val="000099"/>
              </w:rPr>
            </w:pPr>
            <w:r w:rsidRPr="00AF400F">
              <w:rPr>
                <w:rFonts w:ascii="Arial" w:hAnsi="Arial" w:cs="Arial"/>
                <w:b/>
                <w:bCs/>
                <w:iCs/>
                <w:color w:val="000099"/>
              </w:rPr>
              <w:t>e.g.</w:t>
            </w:r>
          </w:p>
          <w:p w:rsidR="00A33733" w:rsidRPr="00AF400F" w:rsidRDefault="00A33733" w:rsidP="00EC7DED">
            <w:pPr>
              <w:numPr>
                <w:ilvl w:val="0"/>
                <w:numId w:val="4"/>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33733" w:rsidRPr="00AF400F" w:rsidRDefault="00A33733" w:rsidP="00EC7DED">
            <w:pPr>
              <w:numPr>
                <w:ilvl w:val="0"/>
                <w:numId w:val="4"/>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33733" w:rsidRPr="00AF400F" w:rsidRDefault="00A33733" w:rsidP="00EC7DED">
            <w:pPr>
              <w:numPr>
                <w:ilvl w:val="0"/>
                <w:numId w:val="4"/>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A33733" w:rsidRPr="00AF400F" w:rsidRDefault="00A33733" w:rsidP="00A33733">
            <w:pPr>
              <w:rPr>
                <w:rFonts w:ascii="Arial" w:hAnsi="Arial" w:cs="Arial"/>
                <w:b/>
                <w:bCs/>
                <w:iCs/>
                <w:color w:val="000099"/>
              </w:rPr>
            </w:pPr>
          </w:p>
          <w:p w:rsidR="00A33733" w:rsidRDefault="00A33733" w:rsidP="00A33733">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A33733" w:rsidRPr="00E766A5" w:rsidRDefault="00A33733" w:rsidP="00A33733">
            <w:pPr>
              <w:rPr>
                <w:rFonts w:ascii="Arial" w:hAnsi="Arial" w:cs="Arial"/>
                <w:b/>
                <w:bCs/>
                <w:iCs/>
                <w:color w:val="FF0000"/>
              </w:rPr>
            </w:pPr>
          </w:p>
        </w:tc>
      </w:tr>
      <w:tr w:rsidR="00A33733" w:rsidRPr="00E766A5" w:rsidTr="001D297B">
        <w:tc>
          <w:tcPr>
            <w:tcW w:w="2172" w:type="dxa"/>
          </w:tcPr>
          <w:p w:rsidR="00A33733" w:rsidRPr="00E766A5" w:rsidRDefault="00A33733" w:rsidP="00A33733">
            <w:pPr>
              <w:rPr>
                <w:rFonts w:ascii="Arial" w:hAnsi="Arial" w:cs="Arial"/>
                <w:b/>
                <w:bCs/>
                <w:color w:val="FF0000"/>
              </w:rPr>
            </w:pPr>
            <w:r w:rsidRPr="004959FA">
              <w:rPr>
                <w:rFonts w:ascii="Arial" w:hAnsi="Arial" w:cs="Arial"/>
                <w:b/>
                <w:bCs/>
              </w:rPr>
              <w:t>Other requirements specific to the post</w:t>
            </w:r>
          </w:p>
        </w:tc>
        <w:tc>
          <w:tcPr>
            <w:tcW w:w="8448" w:type="dxa"/>
          </w:tcPr>
          <w:p w:rsidR="00A33733" w:rsidRPr="00F6254C" w:rsidRDefault="00A33733" w:rsidP="00A33733">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33733" w:rsidRPr="00F6254C" w:rsidRDefault="00A33733" w:rsidP="00A33733">
            <w:pPr>
              <w:rPr>
                <w:rFonts w:ascii="Arial" w:hAnsi="Arial" w:cs="Arial"/>
                <w:b/>
                <w:iCs/>
                <w:color w:val="000099"/>
              </w:rPr>
            </w:pPr>
            <w:r w:rsidRPr="00F6254C">
              <w:rPr>
                <w:rFonts w:ascii="Arial" w:hAnsi="Arial" w:cs="Arial"/>
                <w:b/>
                <w:iCs/>
                <w:color w:val="000099"/>
              </w:rPr>
              <w:t xml:space="preserve"> e.g.</w:t>
            </w:r>
          </w:p>
          <w:p w:rsidR="00A33733" w:rsidRPr="00F6254C" w:rsidRDefault="00A33733" w:rsidP="00EC7DED">
            <w:pPr>
              <w:pStyle w:val="ListParagraph"/>
              <w:numPr>
                <w:ilvl w:val="0"/>
                <w:numId w:val="5"/>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33733" w:rsidRPr="00F6254C" w:rsidRDefault="00A33733" w:rsidP="00EC7DED">
            <w:pPr>
              <w:pStyle w:val="ListParagraph"/>
              <w:numPr>
                <w:ilvl w:val="0"/>
                <w:numId w:val="5"/>
              </w:numPr>
              <w:rPr>
                <w:rFonts w:ascii="Arial" w:hAnsi="Arial" w:cs="Arial"/>
                <w:b/>
                <w:iCs/>
                <w:color w:val="000099"/>
              </w:rPr>
            </w:pPr>
            <w:r w:rsidRPr="00F6254C">
              <w:rPr>
                <w:rFonts w:ascii="Arial" w:hAnsi="Arial" w:cs="Arial"/>
                <w:b/>
                <w:iCs/>
                <w:color w:val="000099"/>
              </w:rPr>
              <w:t>participate in an on-call rota</w:t>
            </w:r>
          </w:p>
        </w:tc>
      </w:tr>
      <w:tr w:rsidR="00A33733" w:rsidRPr="00E766A5" w:rsidTr="001D297B">
        <w:tc>
          <w:tcPr>
            <w:tcW w:w="2172" w:type="dxa"/>
          </w:tcPr>
          <w:p w:rsidR="00A33733" w:rsidRDefault="00A33733" w:rsidP="00A33733">
            <w:pPr>
              <w:rPr>
                <w:rFonts w:ascii="Arial" w:hAnsi="Arial" w:cs="Arial"/>
                <w:b/>
                <w:bCs/>
                <w:color w:val="000000"/>
              </w:rPr>
            </w:pPr>
            <w:r w:rsidRPr="004959FA">
              <w:rPr>
                <w:rFonts w:ascii="Arial" w:hAnsi="Arial" w:cs="Arial"/>
                <w:b/>
                <w:bCs/>
                <w:color w:val="000000"/>
              </w:rPr>
              <w:t>Skills, competencies and/or knowledge</w:t>
            </w:r>
          </w:p>
          <w:p w:rsidR="00A33733" w:rsidRDefault="00A33733" w:rsidP="00A33733">
            <w:pPr>
              <w:rPr>
                <w:rFonts w:ascii="Arial" w:hAnsi="Arial" w:cs="Arial"/>
                <w:b/>
                <w:bCs/>
                <w:highlight w:val="magenta"/>
              </w:rPr>
            </w:pPr>
          </w:p>
          <w:p w:rsidR="00A33733" w:rsidRPr="00E766A5" w:rsidRDefault="00A33733" w:rsidP="0011575D">
            <w:pPr>
              <w:rPr>
                <w:rFonts w:ascii="Arial" w:hAnsi="Arial" w:cs="Arial"/>
                <w:b/>
                <w:bCs/>
                <w:color w:val="FF0000"/>
              </w:rPr>
            </w:pPr>
          </w:p>
        </w:tc>
        <w:tc>
          <w:tcPr>
            <w:tcW w:w="8448" w:type="dxa"/>
          </w:tcPr>
          <w:p w:rsidR="00CC0BBA" w:rsidRDefault="00CC0BBA" w:rsidP="00CC0BBA">
            <w:pPr>
              <w:contextualSpacing/>
              <w:rPr>
                <w:rFonts w:ascii="Arial" w:hAnsi="Arial" w:cs="Arial"/>
                <w:b/>
                <w:u w:val="single"/>
              </w:rPr>
            </w:pPr>
            <w:r>
              <w:rPr>
                <w:rFonts w:ascii="Arial" w:hAnsi="Arial" w:cs="Arial"/>
                <w:b/>
                <w:u w:val="single"/>
              </w:rPr>
              <w:t>Professional Knowledge and Experience</w:t>
            </w:r>
          </w:p>
          <w:p w:rsidR="00CC0BBA" w:rsidRDefault="00CC0BBA" w:rsidP="00CC0BBA">
            <w:pPr>
              <w:contextualSpacing/>
              <w:rPr>
                <w:rFonts w:ascii="Arial" w:hAnsi="Arial" w:cs="Arial"/>
                <w:i/>
              </w:rPr>
            </w:pPr>
            <w:r>
              <w:rPr>
                <w:rFonts w:ascii="Arial" w:hAnsi="Arial" w:cs="Arial"/>
                <w:i/>
              </w:rPr>
              <w:t>For example:</w:t>
            </w:r>
          </w:p>
          <w:p w:rsidR="00CC0BBA" w:rsidRPr="00C04EB6" w:rsidRDefault="00CC0BBA" w:rsidP="0011575D">
            <w:pPr>
              <w:pStyle w:val="ListParagraph"/>
              <w:numPr>
                <w:ilvl w:val="0"/>
                <w:numId w:val="15"/>
              </w:numPr>
              <w:contextualSpacing/>
              <w:rPr>
                <w:rFonts w:ascii="Arial" w:hAnsi="Arial" w:cs="Arial"/>
              </w:rPr>
            </w:pPr>
            <w:r w:rsidRPr="009545FE">
              <w:rPr>
                <w:rFonts w:ascii="Arial" w:hAnsi="Arial" w:cs="Arial"/>
                <w:iCs/>
              </w:rPr>
              <w:t>An advanced level of clinical expertise, knowledge and evidence based practice to carry out the duties and responsibilities of the role in line with relevant policies, legislation and standards.</w:t>
            </w:r>
            <w:r w:rsidRPr="009545FE">
              <w:rPr>
                <w:rFonts w:ascii="Arial" w:hAnsi="Arial" w:cs="Arial"/>
                <w:i/>
              </w:rPr>
              <w:t xml:space="preserve"> </w:t>
            </w:r>
          </w:p>
          <w:p w:rsidR="00CC0BBA" w:rsidRPr="00C04EB6" w:rsidRDefault="00CC0BBA" w:rsidP="0011575D">
            <w:pPr>
              <w:pStyle w:val="ListParagraph"/>
              <w:numPr>
                <w:ilvl w:val="0"/>
                <w:numId w:val="15"/>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Practises within the legal and ethical boundaries of their profession to the highest standard. </w:t>
            </w:r>
          </w:p>
          <w:p w:rsidR="00CC0BBA" w:rsidRPr="009545FE" w:rsidRDefault="00CC0BBA" w:rsidP="0011575D">
            <w:pPr>
              <w:numPr>
                <w:ilvl w:val="0"/>
                <w:numId w:val="15"/>
              </w:numPr>
              <w:spacing w:before="100" w:beforeAutospacing="1" w:after="100" w:afterAutospacing="1"/>
              <w:contextualSpacing/>
              <w:jc w:val="both"/>
              <w:rPr>
                <w:rFonts w:ascii="Arial" w:hAnsi="Arial" w:cs="Arial"/>
              </w:rPr>
            </w:pPr>
            <w:r w:rsidRPr="009545FE">
              <w:rPr>
                <w:rFonts w:ascii="Arial" w:hAnsi="Arial" w:cs="Arial"/>
              </w:rPr>
              <w:t xml:space="preserve">Demonstrates the knowledge, abilities and technical skills required to provide safe, efficient and effective service in the area of responsibility. Has a sound knowledge of </w:t>
            </w:r>
            <w:r w:rsidRPr="00A50436">
              <w:rPr>
                <w:rFonts w:ascii="Arial" w:hAnsi="Arial" w:cs="Arial"/>
              </w:rPr>
              <w:t>clinical risk management.</w:t>
            </w:r>
          </w:p>
          <w:p w:rsidR="00CC0BBA" w:rsidRPr="009545FE" w:rsidRDefault="00CC0BBA" w:rsidP="0011575D">
            <w:pPr>
              <w:pStyle w:val="ListParagraph"/>
              <w:numPr>
                <w:ilvl w:val="0"/>
                <w:numId w:val="15"/>
              </w:numPr>
              <w:spacing w:before="100" w:beforeAutospacing="1" w:after="100" w:afterAutospacing="1"/>
              <w:contextualSpacing/>
              <w:rPr>
                <w:rFonts w:ascii="Arial" w:hAnsi="Arial" w:cs="Arial"/>
              </w:rPr>
            </w:pPr>
            <w:r w:rsidRPr="009545FE">
              <w:rPr>
                <w:rFonts w:ascii="Arial" w:hAnsi="Arial" w:cs="Arial"/>
                <w:iCs/>
              </w:rPr>
              <w:t xml:space="preserve">Evidence of the ability to lead on clinical practice and service quality. </w:t>
            </w:r>
          </w:p>
          <w:p w:rsidR="00CC0BBA" w:rsidRPr="009545FE" w:rsidRDefault="00CC0BBA" w:rsidP="0011575D">
            <w:pPr>
              <w:pStyle w:val="ListParagraph"/>
              <w:numPr>
                <w:ilvl w:val="0"/>
                <w:numId w:val="15"/>
              </w:numPr>
              <w:spacing w:before="100" w:beforeAutospacing="1" w:after="100" w:afterAutospacing="1"/>
              <w:contextualSpacing/>
              <w:rPr>
                <w:rFonts w:ascii="Arial" w:hAnsi="Arial" w:cs="Arial"/>
                <w:u w:val="single"/>
              </w:rPr>
            </w:pPr>
            <w:r w:rsidRPr="009545FE">
              <w:rPr>
                <w:rFonts w:ascii="Arial" w:hAnsi="Arial" w:cs="Arial"/>
              </w:rPr>
              <w:lastRenderedPageBreak/>
              <w:t>An advanced understanding of radiation physics, radiation biology, diagnostic and radiotherapy equipment as appropriate.</w:t>
            </w:r>
          </w:p>
          <w:p w:rsidR="00CC0BBA" w:rsidRPr="009545FE" w:rsidRDefault="00CC0BBA" w:rsidP="0011575D">
            <w:pPr>
              <w:numPr>
                <w:ilvl w:val="0"/>
                <w:numId w:val="15"/>
              </w:numPr>
              <w:spacing w:before="100" w:beforeAutospacing="1" w:after="100" w:afterAutospacing="1"/>
              <w:contextualSpacing/>
              <w:jc w:val="both"/>
              <w:rPr>
                <w:rFonts w:ascii="Arial" w:hAnsi="Arial" w:cs="Arial"/>
              </w:rPr>
            </w:pPr>
            <w:r w:rsidRPr="009545FE">
              <w:rPr>
                <w:rFonts w:ascii="Arial" w:hAnsi="Arial" w:cs="Arial"/>
              </w:rPr>
              <w:t>An understanding of the role of reflective practice in relation to personal and professional development and displays a commitment to continuing professional development and lifelong learning.</w:t>
            </w:r>
          </w:p>
          <w:p w:rsidR="00CC0BBA" w:rsidRPr="00A50436" w:rsidRDefault="00CC0BBA" w:rsidP="0011575D">
            <w:pPr>
              <w:numPr>
                <w:ilvl w:val="0"/>
                <w:numId w:val="15"/>
              </w:numPr>
              <w:spacing w:before="100" w:beforeAutospacing="1" w:after="100" w:afterAutospacing="1"/>
              <w:contextualSpacing/>
              <w:jc w:val="both"/>
              <w:rPr>
                <w:rFonts w:ascii="Arial" w:hAnsi="Arial" w:cs="Arial"/>
                <w:iCs/>
              </w:rPr>
            </w:pPr>
            <w:r w:rsidRPr="009545FE">
              <w:rPr>
                <w:rFonts w:ascii="Arial" w:hAnsi="Arial" w:cs="Arial"/>
                <w:lang w:val="en-IE"/>
              </w:rPr>
              <w:t>Maximises the use of ICT</w:t>
            </w:r>
            <w:r>
              <w:rPr>
                <w:rFonts w:ascii="Arial" w:hAnsi="Arial" w:cs="Arial"/>
                <w:lang w:val="en-IE"/>
              </w:rPr>
              <w:t xml:space="preserve"> and keeps abreast of technologies as relevant to the role. C</w:t>
            </w:r>
            <w:r w:rsidRPr="009545FE">
              <w:rPr>
                <w:rFonts w:ascii="Arial" w:hAnsi="Arial" w:cs="Arial"/>
                <w:lang w:val="en-IE"/>
              </w:rPr>
              <w:t xml:space="preserve">omputer skills particularly Microsoft Office, Outlook etc. and </w:t>
            </w:r>
            <w:r w:rsidRPr="009545FE">
              <w:rPr>
                <w:rFonts w:ascii="Arial" w:hAnsi="Arial" w:cs="Arial"/>
              </w:rPr>
              <w:t xml:space="preserve">willingness to develop IT skills relevant to the role. </w:t>
            </w:r>
          </w:p>
          <w:p w:rsidR="00A50436" w:rsidRPr="00763E2B" w:rsidRDefault="00A50436" w:rsidP="00A50436">
            <w:pPr>
              <w:spacing w:before="100" w:beforeAutospacing="1" w:after="100" w:afterAutospacing="1"/>
              <w:ind w:left="360"/>
              <w:contextualSpacing/>
              <w:jc w:val="both"/>
              <w:rPr>
                <w:rFonts w:ascii="Arial" w:hAnsi="Arial" w:cs="Arial"/>
                <w:iCs/>
              </w:rPr>
            </w:pPr>
          </w:p>
          <w:p w:rsidR="00CC0BBA" w:rsidRDefault="00CC0BBA" w:rsidP="00CC0BBA">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rsidR="00CC0BBA" w:rsidRDefault="00CC0BBA" w:rsidP="00CC0BBA">
            <w:pPr>
              <w:spacing w:before="100" w:beforeAutospacing="1" w:after="100" w:afterAutospacing="1"/>
              <w:contextualSpacing/>
              <w:rPr>
                <w:rFonts w:ascii="Arial" w:hAnsi="Arial" w:cs="Arial"/>
                <w:i/>
              </w:rPr>
            </w:pPr>
            <w:r>
              <w:rPr>
                <w:rFonts w:ascii="Arial" w:hAnsi="Arial" w:cs="Arial"/>
                <w:i/>
              </w:rPr>
              <w:t>For example:</w:t>
            </w:r>
          </w:p>
          <w:p w:rsidR="00CC0BBA" w:rsidRDefault="00CC0BBA" w:rsidP="0011575D">
            <w:pPr>
              <w:numPr>
                <w:ilvl w:val="0"/>
                <w:numId w:val="15"/>
              </w:numPr>
              <w:spacing w:before="100" w:beforeAutospacing="1" w:after="100" w:afterAutospacing="1"/>
              <w:contextualSpacing/>
              <w:rPr>
                <w:rFonts w:ascii="Arial" w:hAnsi="Arial" w:cs="Arial"/>
              </w:rPr>
            </w:pPr>
            <w:r w:rsidRPr="00DA0B75">
              <w:rPr>
                <w:rFonts w:ascii="Arial" w:hAnsi="Arial" w:cs="Arial"/>
                <w:iCs/>
              </w:rPr>
              <w:t xml:space="preserve">Leads on </w:t>
            </w:r>
            <w:r w:rsidRPr="00DA0B75">
              <w:rPr>
                <w:rFonts w:ascii="Arial" w:hAnsi="Arial" w:cs="Arial"/>
              </w:rPr>
              <w:t>planning, organising and delivering services in an efficient, effective and resourceful manner, within a model of patient centred care and with a focus on value for money.</w:t>
            </w:r>
          </w:p>
          <w:p w:rsidR="00CC0BBA" w:rsidRPr="00C04EB6" w:rsidRDefault="00CC0BBA" w:rsidP="0011575D">
            <w:pPr>
              <w:numPr>
                <w:ilvl w:val="0"/>
                <w:numId w:val="15"/>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Recognises the need for effective self-management of workload and resources and </w:t>
            </w:r>
            <w:r>
              <w:rPr>
                <w:rFonts w:ascii="Arial" w:eastAsiaTheme="minorHAnsi" w:hAnsi="Arial" w:cs="Arial"/>
                <w:bCs/>
                <w:color w:val="000000"/>
                <w:lang w:val="en-IE" w:eastAsia="en-US"/>
              </w:rPr>
              <w:t>is</w:t>
            </w:r>
            <w:r w:rsidRPr="00C04EB6">
              <w:rPr>
                <w:rFonts w:ascii="Arial" w:eastAsiaTheme="minorHAnsi" w:hAnsi="Arial" w:cs="Arial"/>
                <w:bCs/>
                <w:color w:val="000000"/>
                <w:lang w:val="en-IE" w:eastAsia="en-US"/>
              </w:rPr>
              <w:t xml:space="preserve"> able to practise accordingly. </w:t>
            </w:r>
          </w:p>
          <w:p w:rsidR="00CC0BBA" w:rsidRPr="00DA0B75" w:rsidRDefault="00CC0BBA" w:rsidP="0011575D">
            <w:pPr>
              <w:numPr>
                <w:ilvl w:val="0"/>
                <w:numId w:val="15"/>
              </w:numPr>
              <w:spacing w:before="100" w:beforeAutospacing="1" w:after="100" w:afterAutospacing="1"/>
              <w:contextualSpacing/>
              <w:rPr>
                <w:rFonts w:ascii="Arial" w:hAnsi="Arial" w:cs="Arial"/>
              </w:rPr>
            </w:pPr>
            <w:r w:rsidRPr="00DA0B75">
              <w:rPr>
                <w:rFonts w:ascii="Arial" w:hAnsi="Arial" w:cs="Arial"/>
              </w:rPr>
              <w:t>A high level of initiative and adaptability in response to workforce demands.</w:t>
            </w:r>
          </w:p>
          <w:p w:rsidR="00CC0BBA" w:rsidRPr="0011575D" w:rsidRDefault="00CC0BBA" w:rsidP="0011575D">
            <w:pPr>
              <w:numPr>
                <w:ilvl w:val="0"/>
                <w:numId w:val="15"/>
              </w:numPr>
              <w:spacing w:before="100" w:beforeAutospacing="1" w:after="100" w:afterAutospacing="1"/>
              <w:contextualSpacing/>
              <w:jc w:val="both"/>
              <w:rPr>
                <w:rFonts w:ascii="Arial" w:hAnsi="Arial" w:cs="Arial"/>
                <w:b/>
                <w:iCs/>
                <w:u w:val="single"/>
              </w:rPr>
            </w:pPr>
            <w:r w:rsidRPr="00DA0B75">
              <w:rPr>
                <w:rFonts w:ascii="Arial" w:hAnsi="Arial" w:cs="Arial"/>
                <w:iCs/>
              </w:rPr>
              <w:t>Looks ahead and forward plans for service developments. Anticipate trends and identifies</w:t>
            </w:r>
            <w:r>
              <w:rPr>
                <w:rFonts w:ascii="Arial" w:hAnsi="Arial" w:cs="Arial"/>
                <w:iCs/>
              </w:rPr>
              <w:t xml:space="preserve"> opportunities. </w:t>
            </w:r>
            <w:r w:rsidRPr="00DA0B75">
              <w:rPr>
                <w:rFonts w:ascii="Arial" w:hAnsi="Arial" w:cs="Arial"/>
                <w:iCs/>
              </w:rPr>
              <w:t xml:space="preserve">Ensures that the learning from new service models and practices influences future service planning. </w:t>
            </w:r>
          </w:p>
          <w:p w:rsidR="00CC0BBA" w:rsidRDefault="00CC0BBA" w:rsidP="00CC0BBA">
            <w:pPr>
              <w:spacing w:before="100" w:beforeAutospacing="1" w:after="100" w:afterAutospacing="1"/>
              <w:contextualSpacing/>
              <w:jc w:val="both"/>
              <w:rPr>
                <w:rFonts w:ascii="Arial" w:hAnsi="Arial"/>
                <w:b/>
                <w:u w:val="single"/>
              </w:rPr>
            </w:pPr>
          </w:p>
          <w:p w:rsidR="00CC0BBA" w:rsidRPr="00A404EA" w:rsidRDefault="00CC0BBA" w:rsidP="00CC0BBA">
            <w:pPr>
              <w:spacing w:before="100" w:beforeAutospacing="1" w:after="100" w:afterAutospacing="1"/>
              <w:contextualSpacing/>
              <w:rPr>
                <w:rFonts w:ascii="Arial" w:hAnsi="Arial" w:cs="Arial"/>
                <w:b/>
                <w:u w:val="single"/>
              </w:rPr>
            </w:pPr>
            <w:r w:rsidRPr="00A404EA">
              <w:rPr>
                <w:rFonts w:ascii="Arial" w:hAnsi="Arial" w:cs="Arial"/>
                <w:b/>
                <w:u w:val="single"/>
              </w:rPr>
              <w:t>Managing and Developing (Self &amp; Others)</w:t>
            </w:r>
          </w:p>
          <w:p w:rsidR="00CC0BBA" w:rsidRDefault="00CC0BBA" w:rsidP="00CC0BBA">
            <w:pPr>
              <w:spacing w:before="100" w:beforeAutospacing="1" w:after="100" w:afterAutospacing="1"/>
              <w:contextualSpacing/>
              <w:rPr>
                <w:rFonts w:ascii="Arial" w:hAnsi="Arial" w:cs="Arial"/>
                <w:i/>
              </w:rPr>
            </w:pPr>
            <w:r>
              <w:rPr>
                <w:rFonts w:ascii="Arial" w:hAnsi="Arial" w:cs="Arial"/>
                <w:i/>
              </w:rPr>
              <w:t>For example:</w:t>
            </w:r>
          </w:p>
          <w:p w:rsidR="00CC0BBA" w:rsidRPr="00C04EB6" w:rsidRDefault="00CC0BBA" w:rsidP="0011575D">
            <w:pPr>
              <w:numPr>
                <w:ilvl w:val="0"/>
                <w:numId w:val="15"/>
              </w:numPr>
              <w:spacing w:before="100" w:beforeAutospacing="1" w:after="100" w:afterAutospacing="1"/>
              <w:contextualSpacing/>
              <w:rPr>
                <w:rFonts w:ascii="Arial" w:hAnsi="Arial" w:cs="Arial"/>
                <w:i/>
              </w:rPr>
            </w:pPr>
            <w:r>
              <w:rPr>
                <w:rFonts w:ascii="Arial" w:hAnsi="Arial" w:cs="Arial"/>
                <w:iCs/>
                <w:lang w:val="en-IE" w:eastAsia="en-IE"/>
              </w:rPr>
              <w:t>E</w:t>
            </w:r>
            <w:r w:rsidRPr="00C04EB6">
              <w:rPr>
                <w:rFonts w:ascii="Arial" w:hAnsi="Arial" w:cs="Arial"/>
                <w:iCs/>
                <w:lang w:val="en-IE" w:eastAsia="en-IE"/>
              </w:rPr>
              <w:t>ffective team management skills including the</w:t>
            </w:r>
            <w:r w:rsidRPr="00C04EB6">
              <w:rPr>
                <w:rFonts w:ascii="Arial" w:hAnsi="Arial" w:cs="Arial"/>
              </w:rPr>
              <w:t xml:space="preserve"> ability to lead by example and motivate staff</w:t>
            </w:r>
            <w:r w:rsidRPr="00C04EB6">
              <w:rPr>
                <w:rFonts w:ascii="Arial" w:hAnsi="Arial" w:cs="Arial"/>
                <w:iCs/>
              </w:rPr>
              <w:t>.</w:t>
            </w:r>
          </w:p>
          <w:p w:rsidR="00CC0BBA" w:rsidRPr="00C04EB6" w:rsidRDefault="00CC0BBA" w:rsidP="0011575D">
            <w:pPr>
              <w:numPr>
                <w:ilvl w:val="0"/>
                <w:numId w:val="15"/>
              </w:numPr>
              <w:spacing w:before="100" w:beforeAutospacing="1" w:after="100" w:afterAutospacing="1"/>
              <w:contextualSpacing/>
              <w:rPr>
                <w:rFonts w:ascii="Arial" w:hAnsi="Arial" w:cs="Arial"/>
              </w:rPr>
            </w:pPr>
            <w:r w:rsidRPr="00C04EB6">
              <w:rPr>
                <w:rFonts w:ascii="Arial" w:hAnsi="Arial" w:cs="Arial"/>
              </w:rPr>
              <w:t>Pro</w:t>
            </w:r>
            <w:r>
              <w:rPr>
                <w:rFonts w:ascii="Arial" w:hAnsi="Arial" w:cs="Arial"/>
              </w:rPr>
              <w:t xml:space="preserve">vides clear strategic direction, </w:t>
            </w:r>
            <w:r w:rsidRPr="00C04EB6">
              <w:rPr>
                <w:rFonts w:ascii="Arial" w:hAnsi="Arial" w:cs="Arial"/>
              </w:rPr>
              <w:t>adopt</w:t>
            </w:r>
            <w:r>
              <w:rPr>
                <w:rFonts w:ascii="Arial" w:hAnsi="Arial" w:cs="Arial"/>
              </w:rPr>
              <w:t xml:space="preserve">ing </w:t>
            </w:r>
            <w:r w:rsidRPr="00C04EB6">
              <w:rPr>
                <w:rFonts w:ascii="Arial" w:hAnsi="Arial" w:cs="Arial"/>
              </w:rPr>
              <w:t>an</w:t>
            </w:r>
            <w:r>
              <w:rPr>
                <w:rFonts w:ascii="Arial" w:hAnsi="Arial" w:cs="Arial"/>
              </w:rPr>
              <w:t xml:space="preserve"> approachable management style and </w:t>
            </w:r>
            <w:r>
              <w:rPr>
                <w:rFonts w:ascii="Arial" w:hAnsi="Arial" w:cs="Arial"/>
                <w:iCs/>
              </w:rPr>
              <w:t>promoting</w:t>
            </w:r>
            <w:r w:rsidRPr="00C04EB6">
              <w:rPr>
                <w:rFonts w:ascii="Arial" w:hAnsi="Arial" w:cs="Arial"/>
                <w:iCs/>
              </w:rPr>
              <w:t xml:space="preserve"> collaborate working relationships.</w:t>
            </w:r>
          </w:p>
          <w:p w:rsidR="00CC0BBA" w:rsidRPr="00C04EB6" w:rsidRDefault="00CC0BBA" w:rsidP="0011575D">
            <w:pPr>
              <w:numPr>
                <w:ilvl w:val="0"/>
                <w:numId w:val="15"/>
              </w:numPr>
              <w:spacing w:before="100" w:beforeAutospacing="1" w:after="100" w:afterAutospacing="1"/>
              <w:contextualSpacing/>
              <w:rPr>
                <w:rFonts w:ascii="Arial" w:hAnsi="Arial" w:cs="Arial"/>
              </w:rPr>
            </w:pPr>
            <w:r>
              <w:rPr>
                <w:rFonts w:ascii="Arial" w:hAnsi="Arial" w:cs="Arial"/>
              </w:rPr>
              <w:t>D</w:t>
            </w:r>
            <w:r w:rsidRPr="00C04EB6">
              <w:rPr>
                <w:rFonts w:ascii="Arial" w:hAnsi="Arial" w:cs="Arial"/>
              </w:rPr>
              <w:t>eal</w:t>
            </w:r>
            <w:r>
              <w:rPr>
                <w:rFonts w:ascii="Arial" w:hAnsi="Arial" w:cs="Arial"/>
              </w:rPr>
              <w:t>s</w:t>
            </w:r>
            <w:r w:rsidRPr="00C04EB6">
              <w:rPr>
                <w:rFonts w:ascii="Arial" w:hAnsi="Arial" w:cs="Arial"/>
              </w:rPr>
              <w:t xml:space="preserve"> positively and constructively with obstac</w:t>
            </w:r>
            <w:r>
              <w:rPr>
                <w:rFonts w:ascii="Arial" w:hAnsi="Arial" w:cs="Arial"/>
              </w:rPr>
              <w:t xml:space="preserve">les and conflict within teams. </w:t>
            </w:r>
          </w:p>
          <w:p w:rsidR="00CC0BBA" w:rsidRPr="00C04EB6" w:rsidRDefault="00CC0BBA" w:rsidP="0011575D">
            <w:pPr>
              <w:numPr>
                <w:ilvl w:val="0"/>
                <w:numId w:val="15"/>
              </w:numPr>
              <w:spacing w:before="100" w:beforeAutospacing="1" w:after="100" w:afterAutospacing="1"/>
              <w:contextualSpacing/>
              <w:rPr>
                <w:rFonts w:ascii="Arial" w:hAnsi="Arial" w:cs="Arial"/>
                <w:i/>
              </w:rPr>
            </w:pPr>
            <w:r>
              <w:rPr>
                <w:rFonts w:ascii="Arial" w:hAnsi="Arial" w:cs="Arial"/>
                <w:iCs/>
              </w:rPr>
              <w:t>Demonstrates a</w:t>
            </w:r>
            <w:r w:rsidRPr="00C04EB6">
              <w:rPr>
                <w:rFonts w:ascii="Arial" w:hAnsi="Arial" w:cs="Arial"/>
                <w:iCs/>
              </w:rPr>
              <w:t xml:space="preserve"> commitment</w:t>
            </w:r>
            <w:r w:rsidRPr="00C04EB6">
              <w:rPr>
                <w:rFonts w:ascii="Arial" w:hAnsi="Arial" w:cs="Arial"/>
              </w:rPr>
              <w:t xml:space="preserve"> to the development of self and others in a busy working environment.</w:t>
            </w:r>
          </w:p>
          <w:p w:rsidR="00CC0BBA" w:rsidRPr="00C40601" w:rsidRDefault="00CC0BBA" w:rsidP="00CC0BBA">
            <w:pPr>
              <w:spacing w:before="100" w:beforeAutospacing="1" w:after="100" w:afterAutospacing="1"/>
              <w:ind w:left="357"/>
              <w:contextualSpacing/>
              <w:rPr>
                <w:rFonts w:ascii="Arial" w:hAnsi="Arial" w:cs="Arial"/>
                <w:highlight w:val="magenta"/>
              </w:rPr>
            </w:pPr>
          </w:p>
          <w:p w:rsidR="00CC0BBA" w:rsidRPr="00B87D63" w:rsidRDefault="00CC0BBA" w:rsidP="00CC0BBA">
            <w:pPr>
              <w:contextualSpacing/>
              <w:rPr>
                <w:rFonts w:ascii="Arial" w:hAnsi="Arial" w:cs="Arial"/>
                <w:b/>
                <w:u w:val="single"/>
              </w:rPr>
            </w:pPr>
            <w:r w:rsidRPr="00B87D63">
              <w:rPr>
                <w:rFonts w:ascii="Arial" w:hAnsi="Arial" w:cs="Arial"/>
                <w:b/>
                <w:u w:val="single"/>
              </w:rPr>
              <w:t>Commitment to Providing a Quality Service</w:t>
            </w:r>
          </w:p>
          <w:p w:rsidR="00CC0BBA" w:rsidRDefault="00CC0BBA" w:rsidP="00CC0BBA">
            <w:pPr>
              <w:contextualSpacing/>
              <w:rPr>
                <w:rFonts w:ascii="Arial" w:hAnsi="Arial" w:cs="Arial"/>
                <w:i/>
              </w:rPr>
            </w:pPr>
            <w:r>
              <w:rPr>
                <w:rFonts w:ascii="Arial" w:hAnsi="Arial" w:cs="Arial"/>
                <w:i/>
              </w:rPr>
              <w:t>For example:</w:t>
            </w:r>
          </w:p>
          <w:p w:rsidR="00CC0BBA" w:rsidRPr="00557F35" w:rsidRDefault="00CC0BBA" w:rsidP="0011575D">
            <w:pPr>
              <w:pStyle w:val="ListParagraph"/>
              <w:numPr>
                <w:ilvl w:val="0"/>
                <w:numId w:val="15"/>
              </w:numPr>
              <w:contextualSpacing/>
              <w:rPr>
                <w:rFonts w:ascii="Arial" w:hAnsi="Arial" w:cs="Arial"/>
                <w:i/>
              </w:rPr>
            </w:pPr>
            <w:r w:rsidRPr="00557F35">
              <w:rPr>
                <w:rFonts w:ascii="Arial" w:hAnsi="Arial" w:cs="Arial"/>
              </w:rPr>
              <w:t>Demonstrates a commitment to providing a quality service</w:t>
            </w:r>
            <w:r>
              <w:rPr>
                <w:rFonts w:ascii="Arial" w:hAnsi="Arial" w:cs="Arial"/>
              </w:rPr>
              <w:t>.</w:t>
            </w:r>
          </w:p>
          <w:p w:rsidR="00CC0BBA" w:rsidRPr="00557F35" w:rsidRDefault="00CC0BBA" w:rsidP="0011575D">
            <w:pPr>
              <w:numPr>
                <w:ilvl w:val="0"/>
                <w:numId w:val="15"/>
              </w:numPr>
              <w:spacing w:before="100" w:beforeAutospacing="1" w:after="100" w:afterAutospacing="1"/>
              <w:contextualSpacing/>
              <w:rPr>
                <w:rFonts w:ascii="Arial" w:hAnsi="Arial" w:cs="Arial"/>
              </w:rPr>
            </w:pPr>
            <w:r w:rsidRPr="00557F35">
              <w:rPr>
                <w:rFonts w:ascii="Arial" w:hAnsi="Arial" w:cs="Arial"/>
                <w:iCs/>
              </w:rPr>
              <w:t>Embraces and promotes change - plan</w:t>
            </w:r>
            <w:r>
              <w:rPr>
                <w:rFonts w:ascii="Arial" w:hAnsi="Arial" w:cs="Arial"/>
                <w:iCs/>
              </w:rPr>
              <w:t>s strategically to drive change, is innovative.</w:t>
            </w:r>
          </w:p>
          <w:p w:rsidR="00CC0BBA" w:rsidRPr="00557F35" w:rsidRDefault="00CC0BBA" w:rsidP="0011575D">
            <w:pPr>
              <w:pStyle w:val="ListParagraph"/>
              <w:numPr>
                <w:ilvl w:val="0"/>
                <w:numId w:val="15"/>
              </w:numPr>
              <w:spacing w:before="100" w:beforeAutospacing="1" w:after="100" w:afterAutospacing="1"/>
              <w:contextualSpacing/>
              <w:rPr>
                <w:rFonts w:ascii="Arial" w:hAnsi="Arial" w:cs="Arial"/>
                <w:iCs/>
              </w:rPr>
            </w:pPr>
            <w:r w:rsidRPr="00557F35">
              <w:rPr>
                <w:rFonts w:ascii="Arial" w:hAnsi="Arial" w:cs="Arial"/>
                <w:iCs/>
              </w:rPr>
              <w:t>Continuously challenges the standards of quality and efficiency and strives to find ways to improve standards of care.</w:t>
            </w:r>
          </w:p>
          <w:p w:rsidR="00CC0BBA" w:rsidRPr="00557F35" w:rsidRDefault="00CC0BBA" w:rsidP="0011575D">
            <w:pPr>
              <w:pStyle w:val="ListParagraph"/>
              <w:numPr>
                <w:ilvl w:val="0"/>
                <w:numId w:val="15"/>
              </w:numPr>
              <w:spacing w:before="100" w:beforeAutospacing="1" w:after="100" w:afterAutospacing="1"/>
              <w:contextualSpacing/>
              <w:rPr>
                <w:rFonts w:ascii="Arial" w:hAnsi="Arial" w:cs="Arial"/>
                <w:iCs/>
              </w:rPr>
            </w:pPr>
            <w:r w:rsidRPr="00557F35">
              <w:rPr>
                <w:rFonts w:ascii="Arial" w:hAnsi="Arial" w:cs="Arial"/>
                <w:iCs/>
              </w:rPr>
              <w:t xml:space="preserve">Demonstrates a strong awareness and appreciation of the service user; empathises with and treat clients, relatives and colleagues with dignity and respect. </w:t>
            </w:r>
          </w:p>
          <w:p w:rsidR="00CC0BBA" w:rsidRDefault="00CC0BBA" w:rsidP="00CC0BBA">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rsidR="00CC0BBA" w:rsidRPr="00557F35" w:rsidRDefault="00CC0BBA" w:rsidP="00CC0BBA">
            <w:pPr>
              <w:spacing w:before="100" w:beforeAutospacing="1" w:after="100" w:afterAutospacing="1"/>
              <w:contextualSpacing/>
              <w:rPr>
                <w:rFonts w:ascii="Arial" w:hAnsi="Arial" w:cs="Arial"/>
                <w:i/>
              </w:rPr>
            </w:pPr>
            <w:r>
              <w:rPr>
                <w:rFonts w:ascii="Arial" w:hAnsi="Arial" w:cs="Arial"/>
                <w:i/>
              </w:rPr>
              <w:t>For example:</w:t>
            </w:r>
          </w:p>
          <w:p w:rsidR="00CC0BBA" w:rsidRPr="00557F35" w:rsidRDefault="00CC0BBA" w:rsidP="0011575D">
            <w:pPr>
              <w:numPr>
                <w:ilvl w:val="0"/>
                <w:numId w:val="15"/>
              </w:numPr>
              <w:spacing w:before="100" w:beforeAutospacing="1" w:after="100" w:afterAutospacing="1"/>
              <w:contextualSpacing/>
              <w:rPr>
                <w:rFonts w:ascii="Arial" w:hAnsi="Arial" w:cs="Arial"/>
                <w:iCs/>
                <w:lang w:val="en-IE" w:eastAsia="en-IE"/>
              </w:rPr>
            </w:pPr>
            <w:r w:rsidRPr="00557F35">
              <w:rPr>
                <w:rFonts w:ascii="Arial" w:hAnsi="Arial" w:cs="Arial"/>
                <w:iCs/>
                <w:lang w:val="en-IE" w:eastAsia="en-IE"/>
              </w:rPr>
              <w:t>Demonstrate the ability to effectively analyse and critically evaluate complex information and make appropriate decisions.</w:t>
            </w:r>
          </w:p>
          <w:p w:rsidR="00CC0BBA" w:rsidRPr="00557F35" w:rsidRDefault="00CC0BBA" w:rsidP="0011575D">
            <w:pPr>
              <w:numPr>
                <w:ilvl w:val="0"/>
                <w:numId w:val="15"/>
              </w:numPr>
              <w:spacing w:before="100" w:beforeAutospacing="1" w:after="100" w:afterAutospacing="1"/>
              <w:contextualSpacing/>
              <w:jc w:val="both"/>
              <w:rPr>
                <w:rFonts w:ascii="Arial" w:hAnsi="Arial" w:cs="Arial"/>
                <w:iCs/>
                <w:lang w:val="en-IE" w:eastAsia="en-IE"/>
              </w:rPr>
            </w:pPr>
            <w:r w:rsidRPr="00557F35">
              <w:rPr>
                <w:rFonts w:ascii="Arial" w:hAnsi="Arial" w:cs="Arial"/>
              </w:rPr>
              <w:t xml:space="preserve">Demonstrate effective problem-solving strategies. Relies on professional expertise and management experience to understand and evaluate problems. </w:t>
            </w:r>
          </w:p>
          <w:p w:rsidR="00CC0BBA" w:rsidRPr="00557F35" w:rsidRDefault="00CC0BBA" w:rsidP="0011575D">
            <w:pPr>
              <w:numPr>
                <w:ilvl w:val="0"/>
                <w:numId w:val="15"/>
              </w:numPr>
              <w:spacing w:before="100" w:beforeAutospacing="1" w:after="100" w:afterAutospacing="1"/>
              <w:contextualSpacing/>
              <w:rPr>
                <w:rFonts w:ascii="Arial" w:hAnsi="Arial" w:cs="Arial"/>
              </w:rPr>
            </w:pPr>
            <w:r w:rsidRPr="00557F35">
              <w:rPr>
                <w:rFonts w:ascii="Arial" w:hAnsi="Arial" w:cs="Arial"/>
              </w:rPr>
              <w:t>Explains the rationale behind decisions confidently when faced with opposing or competing demands. Is objective but also aware of sensitivities in their approach.</w:t>
            </w:r>
          </w:p>
          <w:p w:rsidR="0011575D" w:rsidRPr="0011575D" w:rsidRDefault="00CC0BBA" w:rsidP="0011575D">
            <w:pPr>
              <w:numPr>
                <w:ilvl w:val="0"/>
                <w:numId w:val="15"/>
              </w:numPr>
              <w:spacing w:before="100" w:beforeAutospacing="1" w:after="100" w:afterAutospacing="1"/>
              <w:contextualSpacing/>
              <w:rPr>
                <w:rFonts w:ascii="Arial" w:hAnsi="Arial" w:cs="Arial"/>
              </w:rPr>
            </w:pPr>
            <w:r w:rsidRPr="00557F35">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r w:rsidR="000F1D48">
              <w:rPr>
                <w:rFonts w:ascii="Arial" w:hAnsi="Arial" w:cs="Arial"/>
                <w:iCs/>
                <w:color w:val="000000"/>
              </w:rPr>
              <w:t>.</w:t>
            </w:r>
          </w:p>
          <w:p w:rsidR="00CC0BBA" w:rsidRPr="007330F5" w:rsidRDefault="00CC0BBA" w:rsidP="00CC0BBA">
            <w:pPr>
              <w:autoSpaceDE w:val="0"/>
              <w:autoSpaceDN w:val="0"/>
              <w:adjustRightInd w:val="0"/>
              <w:spacing w:before="100" w:beforeAutospacing="1" w:after="100" w:afterAutospacing="1"/>
              <w:ind w:left="426" w:hanging="427"/>
              <w:contextualSpacing/>
              <w:rPr>
                <w:rFonts w:ascii="Arial" w:hAnsi="Arial" w:cs="Arial"/>
              </w:rPr>
            </w:pPr>
          </w:p>
          <w:p w:rsidR="00CC0BBA" w:rsidRDefault="00CC0BBA" w:rsidP="00CC0BBA">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rsidR="00CC0BBA" w:rsidRPr="00F35F81" w:rsidRDefault="00CC0BBA" w:rsidP="00CC0BBA">
            <w:pPr>
              <w:spacing w:before="100" w:beforeAutospacing="1" w:after="100" w:afterAutospacing="1"/>
              <w:contextualSpacing/>
              <w:rPr>
                <w:rFonts w:ascii="Arial" w:hAnsi="Arial" w:cs="Arial"/>
                <w:i/>
              </w:rPr>
            </w:pPr>
            <w:r>
              <w:rPr>
                <w:rFonts w:ascii="Arial" w:hAnsi="Arial" w:cs="Arial"/>
                <w:i/>
              </w:rPr>
              <w:t>For example:</w:t>
            </w:r>
          </w:p>
          <w:p w:rsidR="00CC0BBA" w:rsidRPr="00557F35" w:rsidRDefault="00CC0BBA" w:rsidP="0011575D">
            <w:pPr>
              <w:numPr>
                <w:ilvl w:val="0"/>
                <w:numId w:val="15"/>
              </w:numPr>
              <w:spacing w:before="100" w:beforeAutospacing="1" w:after="100" w:afterAutospacing="1"/>
              <w:contextualSpacing/>
              <w:rPr>
                <w:rFonts w:ascii="Arial" w:hAnsi="Arial" w:cs="Arial"/>
                <w:b/>
                <w:u w:val="single"/>
              </w:rPr>
            </w:pPr>
            <w:r w:rsidRPr="00557F35">
              <w:rPr>
                <w:rFonts w:ascii="Arial" w:hAnsi="Arial" w:cs="Arial"/>
              </w:rPr>
              <w:t xml:space="preserve">Effective communication skills (verbal &amp; written) including the ability to get a message across fluently and persuasively in a variety of different media.  </w:t>
            </w:r>
          </w:p>
          <w:p w:rsidR="00CC0BBA" w:rsidRPr="00557F35" w:rsidRDefault="00CC0BBA" w:rsidP="0011575D">
            <w:pPr>
              <w:numPr>
                <w:ilvl w:val="0"/>
                <w:numId w:val="15"/>
              </w:numPr>
              <w:spacing w:before="100" w:beforeAutospacing="1" w:after="100" w:afterAutospacing="1"/>
              <w:contextualSpacing/>
              <w:rPr>
                <w:rFonts w:ascii="Arial" w:hAnsi="Arial" w:cs="Arial"/>
                <w:i/>
                <w:color w:val="000000"/>
              </w:rPr>
            </w:pPr>
            <w:r w:rsidRPr="00557F35">
              <w:rPr>
                <w:rFonts w:ascii="Arial" w:hAnsi="Arial" w:cs="Arial"/>
                <w:iCs/>
                <w:color w:val="000000"/>
              </w:rPr>
              <w:t>Tailors the communication method and the message to match the needs of the audience; demonstrates active listening skills.</w:t>
            </w:r>
          </w:p>
          <w:p w:rsidR="00CC0BBA" w:rsidRPr="00557F35" w:rsidRDefault="00CC0BBA" w:rsidP="0011575D">
            <w:pPr>
              <w:numPr>
                <w:ilvl w:val="0"/>
                <w:numId w:val="15"/>
              </w:numPr>
              <w:spacing w:before="100" w:beforeAutospacing="1" w:after="100" w:afterAutospacing="1"/>
              <w:contextualSpacing/>
              <w:rPr>
                <w:rFonts w:ascii="Arial" w:hAnsi="Arial" w:cs="Arial"/>
                <w:i/>
                <w:color w:val="000000"/>
              </w:rPr>
            </w:pPr>
            <w:r w:rsidRPr="00557F35">
              <w:rPr>
                <w:rFonts w:ascii="Arial" w:hAnsi="Arial" w:cs="Arial"/>
                <w:color w:val="000000"/>
              </w:rPr>
              <w:t xml:space="preserve">Effective </w:t>
            </w:r>
            <w:r w:rsidRPr="00557F35">
              <w:rPr>
                <w:rFonts w:ascii="Arial" w:hAnsi="Arial" w:cs="Arial"/>
                <w:iCs/>
                <w:color w:val="000000"/>
              </w:rPr>
              <w:t>interpersonal skills including the ability to network effectively, collaborating and fostering positive working relationships to ensure person-centred service delivery.</w:t>
            </w:r>
          </w:p>
          <w:p w:rsidR="00CC0BBA" w:rsidRDefault="00CC0BBA" w:rsidP="0011575D">
            <w:pPr>
              <w:numPr>
                <w:ilvl w:val="0"/>
                <w:numId w:val="15"/>
              </w:numPr>
              <w:spacing w:before="100" w:beforeAutospacing="1" w:after="100" w:afterAutospacing="1"/>
              <w:contextualSpacing/>
              <w:rPr>
                <w:rFonts w:ascii="Arial" w:hAnsi="Arial" w:cs="Arial"/>
                <w:b/>
                <w:u w:val="single"/>
              </w:rPr>
            </w:pPr>
            <w:r w:rsidRPr="00557F35">
              <w:rPr>
                <w:rFonts w:ascii="Arial" w:hAnsi="Arial" w:cs="Arial"/>
                <w:iCs/>
                <w:color w:val="000000"/>
              </w:rPr>
              <w:t xml:space="preserve">Sensitivity, diplomacy and tact when dealing with others; is patient and tolerant when dealing with conflict situations. </w:t>
            </w:r>
          </w:p>
          <w:p w:rsidR="00CE3138" w:rsidRPr="00A50436" w:rsidRDefault="00CC0BBA" w:rsidP="0011575D">
            <w:pPr>
              <w:numPr>
                <w:ilvl w:val="0"/>
                <w:numId w:val="15"/>
              </w:numPr>
              <w:spacing w:before="100" w:beforeAutospacing="1" w:after="100" w:afterAutospacing="1"/>
              <w:contextualSpacing/>
              <w:rPr>
                <w:rFonts w:ascii="Arial" w:hAnsi="Arial" w:cs="Arial"/>
                <w:b/>
                <w:u w:val="single"/>
              </w:rPr>
            </w:pPr>
            <w:r w:rsidRPr="00CC0BBA">
              <w:rPr>
                <w:rFonts w:ascii="Arial" w:hAnsi="Arial" w:cs="Arial"/>
                <w:color w:val="000000"/>
              </w:rPr>
              <w:lastRenderedPageBreak/>
              <w:t>S</w:t>
            </w:r>
            <w:r w:rsidRPr="00CC0BBA">
              <w:rPr>
                <w:rFonts w:ascii="Arial" w:hAnsi="Arial" w:cs="Arial"/>
                <w:iCs/>
                <w:color w:val="000000"/>
              </w:rPr>
              <w:t>trong influencing and negotiation skills; remains firm but flexible when putting forward a point of view.</w:t>
            </w:r>
          </w:p>
          <w:p w:rsidR="00A50436" w:rsidRPr="0011575D" w:rsidRDefault="00A50436" w:rsidP="00A50436">
            <w:pPr>
              <w:spacing w:before="100" w:beforeAutospacing="1" w:after="100" w:afterAutospacing="1"/>
              <w:ind w:left="360"/>
              <w:contextualSpacing/>
              <w:rPr>
                <w:rFonts w:ascii="Arial" w:hAnsi="Arial" w:cs="Arial"/>
                <w:b/>
                <w:u w:val="single"/>
              </w:rPr>
            </w:pPr>
          </w:p>
        </w:tc>
      </w:tr>
      <w:tr w:rsidR="00A33733" w:rsidRPr="00E766A5" w:rsidTr="001D297B">
        <w:tc>
          <w:tcPr>
            <w:tcW w:w="2172" w:type="dxa"/>
          </w:tcPr>
          <w:p w:rsidR="00A33733" w:rsidRPr="00E766A5" w:rsidRDefault="00A33733" w:rsidP="00A33733">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Ranking/Shortlisting / Interview</w:t>
            </w:r>
          </w:p>
        </w:tc>
        <w:tc>
          <w:tcPr>
            <w:tcW w:w="8448" w:type="dxa"/>
          </w:tcPr>
          <w:p w:rsidR="00A33733" w:rsidRPr="00E766A5" w:rsidRDefault="00A33733" w:rsidP="00A33733">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33733" w:rsidRPr="00E766A5" w:rsidRDefault="00A33733" w:rsidP="00A33733">
            <w:pPr>
              <w:jc w:val="both"/>
              <w:rPr>
                <w:rFonts w:ascii="Arial" w:hAnsi="Arial" w:cs="Arial"/>
              </w:rPr>
            </w:pPr>
          </w:p>
          <w:p w:rsidR="00A33733" w:rsidRPr="00E766A5" w:rsidRDefault="00A33733" w:rsidP="00A33733">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33733" w:rsidRPr="00E766A5" w:rsidRDefault="00A33733" w:rsidP="00A33733">
            <w:pPr>
              <w:jc w:val="both"/>
              <w:rPr>
                <w:rFonts w:ascii="Arial" w:hAnsi="Arial" w:cs="Arial"/>
                <w:i/>
                <w:iCs/>
              </w:rPr>
            </w:pPr>
          </w:p>
          <w:p w:rsidR="00A33733" w:rsidRDefault="00A33733" w:rsidP="00A33733">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938EA" w:rsidRPr="00E766A5" w:rsidRDefault="006938EA" w:rsidP="00A33733">
            <w:pPr>
              <w:jc w:val="both"/>
              <w:rPr>
                <w:rFonts w:ascii="Arial" w:hAnsi="Arial" w:cs="Arial"/>
                <w:iCs/>
              </w:rPr>
            </w:pPr>
          </w:p>
          <w:p w:rsidR="00A33733" w:rsidRDefault="006938EA" w:rsidP="00A33733">
            <w:pPr>
              <w:jc w:val="both"/>
              <w:rPr>
                <w:rFonts w:ascii="Arial" w:hAnsi="Arial" w:cs="Arial"/>
                <w:bCs/>
              </w:rPr>
            </w:pPr>
            <w:r>
              <w:rPr>
                <w:rFonts w:ascii="Arial" w:hAnsi="Arial" w:cs="Arial"/>
                <w:bCs/>
              </w:rPr>
              <w:t>The HSE is an equal opportunities employer.</w:t>
            </w:r>
          </w:p>
          <w:p w:rsidR="00A50436" w:rsidRPr="00E766A5" w:rsidRDefault="00A50436" w:rsidP="00A33733">
            <w:pPr>
              <w:jc w:val="both"/>
              <w:rPr>
                <w:rFonts w:ascii="Arial" w:hAnsi="Arial" w:cs="Arial"/>
                <w:i/>
                <w:iCs/>
              </w:rPr>
            </w:pP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t>Code of Practice</w:t>
            </w:r>
          </w:p>
        </w:tc>
        <w:tc>
          <w:tcPr>
            <w:tcW w:w="8448" w:type="dxa"/>
          </w:tcPr>
          <w:p w:rsidR="00A33733" w:rsidRPr="006901B5" w:rsidRDefault="00A33733" w:rsidP="00A33733">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A33733" w:rsidRPr="006901B5" w:rsidRDefault="00A33733" w:rsidP="00A33733">
            <w:pPr>
              <w:ind w:firstLine="720"/>
              <w:rPr>
                <w:rFonts w:ascii="Arial" w:hAnsi="Arial" w:cs="Arial"/>
              </w:rPr>
            </w:pPr>
          </w:p>
          <w:p w:rsidR="00A33733" w:rsidRDefault="00A33733" w:rsidP="00A33733">
            <w:pPr>
              <w:jc w:val="both"/>
              <w:rPr>
                <w:rFonts w:ascii="Arial" w:hAnsi="Arial" w:cs="Arial"/>
              </w:rPr>
            </w:pPr>
            <w:r w:rsidRPr="006901B5">
              <w:rPr>
                <w:rFonts w:ascii="Arial" w:hAnsi="Arial" w:cs="Arial"/>
              </w:rPr>
              <w:t xml:space="preserve">Codes of practice are published by the CPSA and are available on </w:t>
            </w:r>
            <w:hyperlink r:id="rId11"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2" w:history="1">
              <w:r w:rsidRPr="006901B5">
                <w:rPr>
                  <w:rFonts w:ascii="Arial" w:hAnsi="Arial" w:cs="Arial"/>
                  <w:color w:val="0000FF"/>
                  <w:u w:val="single"/>
                </w:rPr>
                <w:t>https://www.cpsa.ie/</w:t>
              </w:r>
            </w:hyperlink>
            <w:r w:rsidRPr="006901B5">
              <w:rPr>
                <w:rFonts w:ascii="Arial" w:hAnsi="Arial" w:cs="Arial"/>
              </w:rPr>
              <w:t>.</w:t>
            </w:r>
          </w:p>
          <w:p w:rsidR="00A50436" w:rsidRPr="00E766A5" w:rsidRDefault="00A50436" w:rsidP="00A33733">
            <w:pPr>
              <w:jc w:val="both"/>
              <w:rPr>
                <w:rFonts w:ascii="Arial" w:hAnsi="Arial" w:cs="Arial"/>
              </w:rPr>
            </w:pPr>
          </w:p>
        </w:tc>
      </w:tr>
      <w:tr w:rsidR="00A33733" w:rsidRPr="00E766A5" w:rsidTr="00734D81">
        <w:tc>
          <w:tcPr>
            <w:tcW w:w="10620" w:type="dxa"/>
            <w:gridSpan w:val="2"/>
          </w:tcPr>
          <w:p w:rsidR="00A33733" w:rsidRPr="006901B5" w:rsidRDefault="00A33733" w:rsidP="00A33733">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A33733" w:rsidRPr="006901B5" w:rsidRDefault="00A33733" w:rsidP="00A33733">
            <w:pPr>
              <w:rPr>
                <w:rFonts w:ascii="Arial" w:hAnsi="Arial" w:cs="Arial"/>
              </w:rPr>
            </w:pPr>
          </w:p>
          <w:p w:rsidR="00A33733" w:rsidRDefault="00A33733" w:rsidP="00A33733">
            <w:pPr>
              <w:rPr>
                <w:rFonts w:ascii="Arial" w:hAnsi="Arial" w:cs="Arial"/>
              </w:rPr>
            </w:pPr>
            <w:r w:rsidRPr="006901B5">
              <w:rPr>
                <w:rFonts w:ascii="Arial" w:hAnsi="Arial" w:cs="Arial"/>
              </w:rPr>
              <w:t xml:space="preserve">This Job Specification is a guide to the general range of duties assigned to the post holder. It </w:t>
            </w:r>
            <w:proofErr w:type="gramStart"/>
            <w:r w:rsidRPr="006901B5">
              <w:rPr>
                <w:rFonts w:ascii="Arial" w:hAnsi="Arial" w:cs="Arial"/>
              </w:rPr>
              <w:t>is intended</w:t>
            </w:r>
            <w:proofErr w:type="gramEnd"/>
            <w:r w:rsidRPr="006901B5">
              <w:rPr>
                <w:rFonts w:ascii="Arial" w:hAnsi="Arial" w:cs="Arial"/>
              </w:rPr>
              <w:t xml:space="preserve"> to be neither definitive nor restrictive and is subject to periodic review with the employee concerned.</w:t>
            </w:r>
          </w:p>
          <w:p w:rsidR="00A50436" w:rsidRPr="004959FA" w:rsidRDefault="00A50436" w:rsidP="00A33733">
            <w:pPr>
              <w:rPr>
                <w:rFonts w:ascii="Arial" w:hAnsi="Arial" w:cs="Arial"/>
                <w:color w:val="000000"/>
              </w:rPr>
            </w:pPr>
            <w:bookmarkStart w:id="0" w:name="_GoBack"/>
            <w:bookmarkEnd w:id="0"/>
          </w:p>
        </w:tc>
      </w:tr>
    </w:tbl>
    <w:p w:rsidR="00522C71" w:rsidRDefault="00522C71">
      <w:r>
        <w:br w:type="page"/>
      </w:r>
    </w:p>
    <w:p w:rsidR="00263683" w:rsidRDefault="00A50436" w:rsidP="00A50436">
      <w:pPr>
        <w:ind w:hanging="1134"/>
        <w:jc w:val="both"/>
        <w:rPr>
          <w:rFonts w:ascii="Arial" w:hAnsi="Arial" w:cs="Arial"/>
          <w:i/>
          <w:iCs/>
        </w:rPr>
      </w:pPr>
      <w:r w:rsidRPr="00324FEE">
        <w:rPr>
          <w:noProof/>
          <w:color w:val="000099"/>
          <w:lang w:val="en-IE" w:eastAsia="en-IE"/>
        </w:rPr>
        <w:lastRenderedPageBreak/>
        <w:drawing>
          <wp:inline distT="0" distB="0" distL="0" distR="0" wp14:anchorId="149CBA34" wp14:editId="5BA02844">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noProof/>
          <w:lang w:val="en-IE" w:eastAsia="en-IE"/>
        </w:rPr>
        <w:tab/>
      </w:r>
      <w:r>
        <w:rPr>
          <w:rFonts w:ascii="Arial" w:hAnsi="Arial" w:cs="Arial"/>
          <w:b/>
          <w:noProof/>
          <w:lang w:val="en-IE" w:eastAsia="en-IE"/>
        </w:rPr>
        <w:tab/>
      </w:r>
      <w:r>
        <w:rPr>
          <w:rFonts w:ascii="Arial" w:hAnsi="Arial" w:cs="Arial"/>
          <w:b/>
          <w:noProof/>
          <w:lang w:val="en-IE" w:eastAsia="en-IE"/>
        </w:rPr>
        <w:tab/>
      </w:r>
      <w:r w:rsidR="00263683">
        <w:rPr>
          <w:rFonts w:ascii="Arial" w:hAnsi="Arial" w:cs="Arial"/>
          <w:b/>
          <w:noProof/>
          <w:lang w:val="en-IE" w:eastAsia="en-IE"/>
        </w:rPr>
        <w:t>Radiography Service Manager II</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6901B5" w:rsidRPr="00E766A5" w:rsidTr="00A50436">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051"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A50436">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051"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A50436">
        <w:tc>
          <w:tcPr>
            <w:tcW w:w="2127"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A50436">
        <w:tc>
          <w:tcPr>
            <w:tcW w:w="2127"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051"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A50436">
        <w:tc>
          <w:tcPr>
            <w:tcW w:w="2127"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A50436">
        <w:tc>
          <w:tcPr>
            <w:tcW w:w="2127" w:type="dxa"/>
          </w:tcPr>
          <w:p w:rsidR="006901B5" w:rsidRPr="00E766A5" w:rsidRDefault="006901B5" w:rsidP="006901B5">
            <w:pPr>
              <w:jc w:val="both"/>
              <w:rPr>
                <w:rFonts w:ascii="Arial" w:hAnsi="Arial" w:cs="Arial"/>
                <w:b/>
                <w:bCs/>
              </w:rPr>
            </w:pPr>
            <w:r>
              <w:rPr>
                <w:rFonts w:ascii="Arial" w:hAnsi="Arial" w:cs="Arial"/>
                <w:b/>
                <w:bCs/>
              </w:rPr>
              <w:t>Age</w:t>
            </w:r>
          </w:p>
        </w:tc>
        <w:tc>
          <w:tcPr>
            <w:tcW w:w="8051"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A50436">
        <w:tc>
          <w:tcPr>
            <w:tcW w:w="2127"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8051"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A50436">
        <w:trPr>
          <w:trHeight w:val="1707"/>
        </w:trPr>
        <w:tc>
          <w:tcPr>
            <w:tcW w:w="2127" w:type="dxa"/>
          </w:tcPr>
          <w:p w:rsidR="006901B5" w:rsidRPr="00E766A5" w:rsidRDefault="006901B5" w:rsidP="004E294D">
            <w:pPr>
              <w:rPr>
                <w:rFonts w:ascii="Arial" w:hAnsi="Arial" w:cs="Arial"/>
                <w:b/>
                <w:bCs/>
              </w:rPr>
            </w:pPr>
            <w:r w:rsidRPr="000052DB">
              <w:rPr>
                <w:rFonts w:ascii="Arial" w:hAnsi="Arial" w:cs="Arial"/>
                <w:b/>
                <w:bCs/>
              </w:rPr>
              <w:t>Protection of Persons Reporting Child Abuse Act 1998</w:t>
            </w:r>
          </w:p>
        </w:tc>
        <w:tc>
          <w:tcPr>
            <w:tcW w:w="8051"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Tr="00A50436">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A50436">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051"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A50436">
        <w:trPr>
          <w:trHeight w:val="2259"/>
        </w:trPr>
        <w:tc>
          <w:tcPr>
            <w:tcW w:w="2127" w:type="dxa"/>
          </w:tcPr>
          <w:p w:rsidR="00C206B4" w:rsidRPr="00C206B4" w:rsidRDefault="00C206B4" w:rsidP="00C24E60">
            <w:pPr>
              <w:rPr>
                <w:rFonts w:ascii="Arial" w:hAnsi="Arial" w:cs="Arial"/>
                <w:b/>
                <w:bCs/>
              </w:rPr>
            </w:pPr>
            <w:r w:rsidRPr="0011575D">
              <w:rPr>
                <w:rFonts w:ascii="Arial" w:hAnsi="Arial" w:cs="Arial"/>
                <w:b/>
                <w:bCs/>
              </w:rPr>
              <w:lastRenderedPageBreak/>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8051"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sidR="0004430D">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4"/>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ED" w:rsidRDefault="00EC7DED">
      <w:r>
        <w:separator/>
      </w:r>
    </w:p>
  </w:endnote>
  <w:endnote w:type="continuationSeparator" w:id="0">
    <w:p w:rsidR="00EC7DED" w:rsidRDefault="00EC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Ligh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2B" w:rsidRDefault="00704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A2B" w:rsidRDefault="00704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ED" w:rsidRDefault="00EC7DED">
      <w:r>
        <w:separator/>
      </w:r>
    </w:p>
  </w:footnote>
  <w:footnote w:type="continuationSeparator" w:id="0">
    <w:p w:rsidR="00EC7DED" w:rsidRDefault="00EC7DED">
      <w:r>
        <w:continuationSeparator/>
      </w:r>
    </w:p>
  </w:footnote>
  <w:footnote w:id="1">
    <w:p w:rsidR="00704A2B" w:rsidRDefault="00704A2B" w:rsidP="006901B5">
      <w:pPr>
        <w:pStyle w:val="FootnoteText"/>
        <w:rPr>
          <w:rFonts w:eastAsiaTheme="minorHAnsi"/>
          <w:lang w:val="en-IE" w:eastAsia="en-US"/>
        </w:rPr>
      </w:pPr>
    </w:p>
    <w:p w:rsidR="00704A2B" w:rsidRDefault="00704A2B" w:rsidP="006901B5">
      <w:pPr>
        <w:pStyle w:val="FootnoteText"/>
        <w:rPr>
          <w:rFonts w:eastAsiaTheme="minorHAnsi"/>
          <w:lang w:val="en-IE" w:eastAsia="en-US"/>
        </w:rPr>
      </w:pPr>
    </w:p>
    <w:p w:rsidR="00704A2B" w:rsidRPr="004E294D" w:rsidRDefault="00704A2B"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704A2B" w:rsidRPr="004E294D" w:rsidRDefault="00704A2B"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704A2B" w:rsidRDefault="00704A2B" w:rsidP="00734D81">
      <w:pPr>
        <w:pStyle w:val="FootnoteText"/>
      </w:pPr>
    </w:p>
  </w:footnote>
  <w:footnote w:id="2">
    <w:p w:rsidR="00704A2B" w:rsidRDefault="00704A2B"/>
    <w:p w:rsidR="00704A2B" w:rsidRPr="00DD13C2" w:rsidRDefault="00704A2B"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3A21ADD"/>
    <w:multiLevelType w:val="hybridMultilevel"/>
    <w:tmpl w:val="C650A662"/>
    <w:lvl w:ilvl="0" w:tplc="859C28D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BED2582"/>
    <w:multiLevelType w:val="hybridMultilevel"/>
    <w:tmpl w:val="6ABAF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3EA12E9"/>
    <w:multiLevelType w:val="hybridMultilevel"/>
    <w:tmpl w:val="50DEBF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D0A0527"/>
    <w:multiLevelType w:val="hybridMultilevel"/>
    <w:tmpl w:val="8F1E0C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F74999"/>
    <w:multiLevelType w:val="hybridMultilevel"/>
    <w:tmpl w:val="85B87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D17826"/>
    <w:multiLevelType w:val="hybridMultilevel"/>
    <w:tmpl w:val="257EA2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DDC4D9D"/>
    <w:multiLevelType w:val="hybridMultilevel"/>
    <w:tmpl w:val="5DD65482"/>
    <w:lvl w:ilvl="0" w:tplc="D37CC0C0">
      <w:start w:val="1"/>
      <w:numFmt w:val="bullet"/>
      <w:pStyle w:val="Bullet1"/>
      <w:lvlText w:val=""/>
      <w:lvlJc w:val="left"/>
      <w:pPr>
        <w:tabs>
          <w:tab w:val="num" w:pos="3240"/>
        </w:tabs>
        <w:ind w:left="3240" w:hanging="360"/>
      </w:pPr>
      <w:rPr>
        <w:rFonts w:ascii="Symbol" w:hAnsi="Symbol" w:hint="default"/>
      </w:rPr>
    </w:lvl>
    <w:lvl w:ilvl="1" w:tplc="82EAA928">
      <w:start w:val="1"/>
      <w:numFmt w:val="bullet"/>
      <w:pStyle w:val="Bullet2"/>
      <w:lvlText w:val="­"/>
      <w:lvlJc w:val="left"/>
      <w:pPr>
        <w:tabs>
          <w:tab w:val="num" w:pos="3960"/>
        </w:tabs>
        <w:ind w:left="3960" w:hanging="360"/>
      </w:pPr>
      <w:rPr>
        <w:rFonts w:ascii="Courier New" w:hAnsi="Courier New" w:cs="Times New Roman"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3"/>
  </w:num>
  <w:num w:numId="4">
    <w:abstractNumId w:val="12"/>
  </w:num>
  <w:num w:numId="5">
    <w:abstractNumId w:val="19"/>
  </w:num>
  <w:num w:numId="6">
    <w:abstractNumId w:val="3"/>
  </w:num>
  <w:num w:numId="7">
    <w:abstractNumId w:val="16"/>
  </w:num>
  <w:num w:numId="8">
    <w:abstractNumId w:val="10"/>
  </w:num>
  <w:num w:numId="9">
    <w:abstractNumId w:val="5"/>
  </w:num>
  <w:num w:numId="10">
    <w:abstractNumId w:val="17"/>
  </w:num>
  <w:num w:numId="11">
    <w:abstractNumId w:val="11"/>
  </w:num>
  <w:num w:numId="12">
    <w:abstractNumId w:val="7"/>
  </w:num>
  <w:num w:numId="13">
    <w:abstractNumId w:val="15"/>
  </w:num>
  <w:num w:numId="14">
    <w:abstractNumId w:val="8"/>
  </w:num>
  <w:num w:numId="15">
    <w:abstractNumId w:val="14"/>
  </w:num>
  <w:num w:numId="16">
    <w:abstractNumId w:val="18"/>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7A6"/>
    <w:rsid w:val="000429DE"/>
    <w:rsid w:val="0004430D"/>
    <w:rsid w:val="00073978"/>
    <w:rsid w:val="00084371"/>
    <w:rsid w:val="00085C87"/>
    <w:rsid w:val="00086095"/>
    <w:rsid w:val="000B05A4"/>
    <w:rsid w:val="000B6D71"/>
    <w:rsid w:val="000D162C"/>
    <w:rsid w:val="000F0F0B"/>
    <w:rsid w:val="000F1D48"/>
    <w:rsid w:val="000F4FE6"/>
    <w:rsid w:val="000F5671"/>
    <w:rsid w:val="0011575D"/>
    <w:rsid w:val="00115C40"/>
    <w:rsid w:val="00116338"/>
    <w:rsid w:val="00125B81"/>
    <w:rsid w:val="001350D2"/>
    <w:rsid w:val="00162D38"/>
    <w:rsid w:val="00163D7B"/>
    <w:rsid w:val="00165203"/>
    <w:rsid w:val="00166FC2"/>
    <w:rsid w:val="001826A7"/>
    <w:rsid w:val="00184738"/>
    <w:rsid w:val="001D297B"/>
    <w:rsid w:val="001D652C"/>
    <w:rsid w:val="001D7CC6"/>
    <w:rsid w:val="001E59E4"/>
    <w:rsid w:val="0021298F"/>
    <w:rsid w:val="002242F3"/>
    <w:rsid w:val="002317E7"/>
    <w:rsid w:val="00243763"/>
    <w:rsid w:val="00263683"/>
    <w:rsid w:val="00272B1D"/>
    <w:rsid w:val="00290929"/>
    <w:rsid w:val="002B407A"/>
    <w:rsid w:val="002E59FF"/>
    <w:rsid w:val="00302C6E"/>
    <w:rsid w:val="00313270"/>
    <w:rsid w:val="00316301"/>
    <w:rsid w:val="003174B5"/>
    <w:rsid w:val="003270B6"/>
    <w:rsid w:val="00331353"/>
    <w:rsid w:val="00344B0A"/>
    <w:rsid w:val="00362C09"/>
    <w:rsid w:val="00383CD0"/>
    <w:rsid w:val="00384FEE"/>
    <w:rsid w:val="003949FC"/>
    <w:rsid w:val="00397A9A"/>
    <w:rsid w:val="003F1782"/>
    <w:rsid w:val="003F75D4"/>
    <w:rsid w:val="00415840"/>
    <w:rsid w:val="00417402"/>
    <w:rsid w:val="004175A1"/>
    <w:rsid w:val="00417EC5"/>
    <w:rsid w:val="004234AB"/>
    <w:rsid w:val="00426D0B"/>
    <w:rsid w:val="004411AD"/>
    <w:rsid w:val="004424B4"/>
    <w:rsid w:val="00454DA3"/>
    <w:rsid w:val="004735FE"/>
    <w:rsid w:val="00476844"/>
    <w:rsid w:val="00484EA1"/>
    <w:rsid w:val="00485BBB"/>
    <w:rsid w:val="0049370D"/>
    <w:rsid w:val="004967B8"/>
    <w:rsid w:val="00497E8B"/>
    <w:rsid w:val="004B5013"/>
    <w:rsid w:val="004E294D"/>
    <w:rsid w:val="00522C71"/>
    <w:rsid w:val="00527F3F"/>
    <w:rsid w:val="00532C96"/>
    <w:rsid w:val="00533A2A"/>
    <w:rsid w:val="00551C75"/>
    <w:rsid w:val="00596AB8"/>
    <w:rsid w:val="005979C1"/>
    <w:rsid w:val="005A6040"/>
    <w:rsid w:val="005D6D30"/>
    <w:rsid w:val="005E2360"/>
    <w:rsid w:val="005E59EE"/>
    <w:rsid w:val="005F4246"/>
    <w:rsid w:val="00601F98"/>
    <w:rsid w:val="0060331C"/>
    <w:rsid w:val="00607949"/>
    <w:rsid w:val="006344FF"/>
    <w:rsid w:val="0064154D"/>
    <w:rsid w:val="006462D3"/>
    <w:rsid w:val="006674A4"/>
    <w:rsid w:val="00684D3E"/>
    <w:rsid w:val="006901B5"/>
    <w:rsid w:val="006938EA"/>
    <w:rsid w:val="006C6733"/>
    <w:rsid w:val="006C6B1B"/>
    <w:rsid w:val="006E6ABB"/>
    <w:rsid w:val="006F5A69"/>
    <w:rsid w:val="006F697A"/>
    <w:rsid w:val="0070315A"/>
    <w:rsid w:val="00704A2B"/>
    <w:rsid w:val="00734D81"/>
    <w:rsid w:val="00761CFA"/>
    <w:rsid w:val="00763E2B"/>
    <w:rsid w:val="007C4584"/>
    <w:rsid w:val="007E396B"/>
    <w:rsid w:val="007E7B4A"/>
    <w:rsid w:val="0080328E"/>
    <w:rsid w:val="00825963"/>
    <w:rsid w:val="00826FB0"/>
    <w:rsid w:val="0086623A"/>
    <w:rsid w:val="00884F4E"/>
    <w:rsid w:val="0089438A"/>
    <w:rsid w:val="00894D71"/>
    <w:rsid w:val="008A58EE"/>
    <w:rsid w:val="008E0E0D"/>
    <w:rsid w:val="008E707F"/>
    <w:rsid w:val="008F3B42"/>
    <w:rsid w:val="008F685F"/>
    <w:rsid w:val="00934BA2"/>
    <w:rsid w:val="0094009D"/>
    <w:rsid w:val="009406D0"/>
    <w:rsid w:val="00982131"/>
    <w:rsid w:val="009959D7"/>
    <w:rsid w:val="009A22A0"/>
    <w:rsid w:val="009B4342"/>
    <w:rsid w:val="009C641A"/>
    <w:rsid w:val="009D6F72"/>
    <w:rsid w:val="009E4142"/>
    <w:rsid w:val="009F0ED8"/>
    <w:rsid w:val="009F6891"/>
    <w:rsid w:val="00A150C6"/>
    <w:rsid w:val="00A24142"/>
    <w:rsid w:val="00A33733"/>
    <w:rsid w:val="00A50436"/>
    <w:rsid w:val="00A60A2E"/>
    <w:rsid w:val="00A8454C"/>
    <w:rsid w:val="00A86180"/>
    <w:rsid w:val="00AA04B2"/>
    <w:rsid w:val="00AB2375"/>
    <w:rsid w:val="00AC46C9"/>
    <w:rsid w:val="00AD0B0A"/>
    <w:rsid w:val="00AF400F"/>
    <w:rsid w:val="00B04878"/>
    <w:rsid w:val="00B15C5D"/>
    <w:rsid w:val="00B57F08"/>
    <w:rsid w:val="00B83EEA"/>
    <w:rsid w:val="00B971DD"/>
    <w:rsid w:val="00BA45F2"/>
    <w:rsid w:val="00BA4C35"/>
    <w:rsid w:val="00BC52FB"/>
    <w:rsid w:val="00C06DE8"/>
    <w:rsid w:val="00C07C07"/>
    <w:rsid w:val="00C206B4"/>
    <w:rsid w:val="00C237CB"/>
    <w:rsid w:val="00C24E60"/>
    <w:rsid w:val="00C51DD1"/>
    <w:rsid w:val="00C55080"/>
    <w:rsid w:val="00C603C3"/>
    <w:rsid w:val="00C6787D"/>
    <w:rsid w:val="00C70022"/>
    <w:rsid w:val="00C744F6"/>
    <w:rsid w:val="00C91486"/>
    <w:rsid w:val="00CB65FC"/>
    <w:rsid w:val="00CB7750"/>
    <w:rsid w:val="00CC0BBA"/>
    <w:rsid w:val="00CC53F0"/>
    <w:rsid w:val="00CC57FB"/>
    <w:rsid w:val="00CE3138"/>
    <w:rsid w:val="00D04D59"/>
    <w:rsid w:val="00D23419"/>
    <w:rsid w:val="00D44943"/>
    <w:rsid w:val="00D4765E"/>
    <w:rsid w:val="00D564C3"/>
    <w:rsid w:val="00D5662E"/>
    <w:rsid w:val="00D74E94"/>
    <w:rsid w:val="00D82D33"/>
    <w:rsid w:val="00D920A1"/>
    <w:rsid w:val="00DB2AD9"/>
    <w:rsid w:val="00DC3560"/>
    <w:rsid w:val="00DE046F"/>
    <w:rsid w:val="00DF18E2"/>
    <w:rsid w:val="00E03AA4"/>
    <w:rsid w:val="00E27C5B"/>
    <w:rsid w:val="00E42159"/>
    <w:rsid w:val="00E462F8"/>
    <w:rsid w:val="00E53217"/>
    <w:rsid w:val="00E5457A"/>
    <w:rsid w:val="00E62B0D"/>
    <w:rsid w:val="00E64D1C"/>
    <w:rsid w:val="00E96C54"/>
    <w:rsid w:val="00EB222B"/>
    <w:rsid w:val="00EC1ADF"/>
    <w:rsid w:val="00EC7DED"/>
    <w:rsid w:val="00ED5CC4"/>
    <w:rsid w:val="00EF74BB"/>
    <w:rsid w:val="00F070ED"/>
    <w:rsid w:val="00F1571E"/>
    <w:rsid w:val="00F2115D"/>
    <w:rsid w:val="00F301B1"/>
    <w:rsid w:val="00F35115"/>
    <w:rsid w:val="00F61243"/>
    <w:rsid w:val="00F77984"/>
    <w:rsid w:val="00F86405"/>
    <w:rsid w:val="00FA36ED"/>
    <w:rsid w:val="00FB2328"/>
    <w:rsid w:val="00FB4AD7"/>
    <w:rsid w:val="00FC6413"/>
    <w:rsid w:val="00FE03A4"/>
    <w:rsid w:val="00FF13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5637E3A"/>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uiPriority w:val="99"/>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uiPriority w:val="99"/>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paragraph" w:customStyle="1" w:styleId="Bullet1">
    <w:name w:val="Bullet1"/>
    <w:basedOn w:val="Normal"/>
    <w:rsid w:val="000B6D71"/>
    <w:pPr>
      <w:keepLines/>
      <w:numPr>
        <w:numId w:val="7"/>
      </w:numPr>
      <w:spacing w:after="120" w:line="264" w:lineRule="auto"/>
    </w:pPr>
    <w:rPr>
      <w:rFonts w:ascii="Helvetica-Light" w:hAnsi="Helvetica-Light"/>
      <w:sz w:val="22"/>
      <w:lang w:eastAsia="en-US"/>
    </w:rPr>
  </w:style>
  <w:style w:type="paragraph" w:customStyle="1" w:styleId="Bullet2">
    <w:name w:val="Bullet2"/>
    <w:basedOn w:val="Normal"/>
    <w:rsid w:val="000B6D71"/>
    <w:pPr>
      <w:keepLines/>
      <w:numPr>
        <w:ilvl w:val="1"/>
        <w:numId w:val="7"/>
      </w:numPr>
      <w:tabs>
        <w:tab w:val="left" w:pos="720"/>
      </w:tabs>
      <w:spacing w:after="180" w:line="264" w:lineRule="auto"/>
      <w:ind w:left="720"/>
    </w:pPr>
    <w:rPr>
      <w:rFonts w:ascii="Helvetica-Light" w:hAnsi="Helvetica-Light"/>
      <w:sz w:val="22"/>
      <w:lang w:eastAsia="en-US"/>
    </w:rPr>
  </w:style>
  <w:style w:type="character" w:customStyle="1" w:styleId="ListParagraphChar">
    <w:name w:val="List Paragraph Char"/>
    <w:aliases w:val="List Paragraph4 Char,List Paragraph3 Char"/>
    <w:link w:val="ListParagraph"/>
    <w:uiPriority w:val="34"/>
    <w:locked/>
    <w:rsid w:val="008F3B4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08272602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311128469">
      <w:bodyDiv w:val="1"/>
      <w:marLeft w:val="0"/>
      <w:marRight w:val="0"/>
      <w:marTop w:val="0"/>
      <w:marBottom w:val="0"/>
      <w:divBdr>
        <w:top w:val="none" w:sz="0" w:space="0" w:color="auto"/>
        <w:left w:val="none" w:sz="0" w:space="0" w:color="auto"/>
        <w:bottom w:val="none" w:sz="0" w:space="0" w:color="auto"/>
        <w:right w:val="none" w:sz="0" w:space="0" w:color="auto"/>
      </w:divBdr>
    </w:div>
    <w:div w:id="1337615382">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44327157">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977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p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276D1-2CEA-47BD-A0A0-273DEA8B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24298</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Michelle Canny</cp:lastModifiedBy>
  <cp:revision>3</cp:revision>
  <cp:lastPrinted>2018-07-13T13:18:00Z</cp:lastPrinted>
  <dcterms:created xsi:type="dcterms:W3CDTF">2021-11-18T11:30:00Z</dcterms:created>
  <dcterms:modified xsi:type="dcterms:W3CDTF">2022-01-07T16:57:00Z</dcterms:modified>
</cp:coreProperties>
</file>