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36A1" w:rsidRDefault="00AE7E6D" w:rsidP="002536A1">
      <w:pPr>
        <w:pStyle w:val="Heading2"/>
        <w:rPr>
          <w:rFonts w:eastAsia="Times New Roman" w:cs="Arial"/>
          <w:b/>
          <w:bCs/>
          <w:color w:val="auto"/>
          <w:kern w:val="36"/>
          <w:sz w:val="22"/>
          <w:szCs w:val="22"/>
          <w:lang w:eastAsia="en-IE"/>
        </w:rPr>
      </w:pPr>
      <w:r>
        <w:fldChar w:fldCharType="begin"/>
      </w:r>
      <w:r>
        <w:instrText xml:space="preserve"> HYPERLINK "https://www.hse.ie/eng/about/who/healthwellbeing/our-priority-programmes/mental-health-and-wellbeing/social-prescribing/" </w:instrText>
      </w:r>
      <w:r>
        <w:fldChar w:fldCharType="separate"/>
      </w:r>
      <w:r w:rsidR="002536A1" w:rsidRPr="009514CE">
        <w:rPr>
          <w:rStyle w:val="Hyperlink"/>
          <w:rFonts w:eastAsia="Times New Roman" w:cs="Arial"/>
          <w:b/>
          <w:bCs/>
          <w:kern w:val="36"/>
          <w:sz w:val="22"/>
          <w:szCs w:val="22"/>
          <w:lang w:eastAsia="en-IE"/>
        </w:rPr>
        <w:t>https://www.hse.ie/eng/about/who/healthwellbeing/our-priority-programmes/mental-health-and-wellbeing/social-prescribing/</w:t>
      </w:r>
      <w:r>
        <w:rPr>
          <w:rStyle w:val="Hyperlink"/>
          <w:rFonts w:eastAsia="Times New Roman" w:cs="Arial"/>
          <w:b/>
          <w:bCs/>
          <w:kern w:val="36"/>
          <w:sz w:val="22"/>
          <w:szCs w:val="22"/>
          <w:lang w:eastAsia="en-IE"/>
        </w:rPr>
        <w:fldChar w:fldCharType="end"/>
      </w:r>
    </w:p>
    <w:p w:rsidR="002536A1" w:rsidRDefault="002536A1" w:rsidP="002536A1">
      <w:pPr>
        <w:pStyle w:val="Heading2"/>
        <w:rPr>
          <w:rFonts w:eastAsia="Times New Roman" w:cs="Arial"/>
          <w:b/>
          <w:bCs/>
          <w:color w:val="auto"/>
          <w:kern w:val="36"/>
          <w:sz w:val="22"/>
          <w:szCs w:val="22"/>
          <w:lang w:eastAsia="en-IE"/>
        </w:rPr>
      </w:pPr>
    </w:p>
    <w:p w:rsidR="00312E75" w:rsidRPr="002536A1" w:rsidRDefault="00312E75" w:rsidP="002536A1">
      <w:pPr>
        <w:pStyle w:val="Heading2"/>
      </w:pPr>
      <w:r w:rsidRPr="002536A1">
        <w:t xml:space="preserve">What is Social </w:t>
      </w:r>
      <w:r w:rsidR="00D03FE6" w:rsidRPr="002536A1">
        <w:t>P</w:t>
      </w:r>
      <w:r w:rsidRPr="002536A1">
        <w:t>rescribing?</w:t>
      </w:r>
    </w:p>
    <w:p w:rsidR="00312E75" w:rsidRPr="002536A1" w:rsidRDefault="00312E75" w:rsidP="00D03FE6">
      <w:pPr>
        <w:shd w:val="clear" w:color="auto" w:fill="FFFFFF"/>
        <w:spacing w:after="150" w:line="360" w:lineRule="auto"/>
        <w:rPr>
          <w:rFonts w:ascii="Arial" w:eastAsia="Times New Roman" w:hAnsi="Arial" w:cs="Arial"/>
          <w:lang w:eastAsia="en-IE"/>
        </w:rPr>
      </w:pPr>
      <w:r w:rsidRPr="00312E75">
        <w:rPr>
          <w:rFonts w:ascii="Arial" w:eastAsia="Times New Roman" w:hAnsi="Arial" w:cs="Arial"/>
          <w:lang w:eastAsia="en-IE"/>
        </w:rPr>
        <w:t xml:space="preserve">Social prescribing recognises that health is heavily determined by social factors such as poverty, isolation and loneliness. Social prescribing offers GPs and other health professionals a means of referring people to a range of non-clinical community supports which can have significant benefits for their overall health and wellbeing. </w:t>
      </w:r>
    </w:p>
    <w:p w:rsidR="00312E75" w:rsidRPr="002536A1" w:rsidRDefault="00312E75" w:rsidP="00D03FE6">
      <w:pPr>
        <w:shd w:val="clear" w:color="auto" w:fill="FFFFFF"/>
        <w:spacing w:after="150" w:line="360" w:lineRule="auto"/>
        <w:rPr>
          <w:rFonts w:ascii="Arial" w:eastAsia="Times New Roman" w:hAnsi="Arial" w:cs="Arial"/>
          <w:lang w:eastAsia="en-IE"/>
        </w:rPr>
      </w:pPr>
      <w:r w:rsidRPr="002536A1">
        <w:rPr>
          <w:rFonts w:ascii="Arial" w:eastAsia="Times New Roman" w:hAnsi="Arial" w:cs="Arial"/>
          <w:lang w:eastAsia="en-IE"/>
        </w:rPr>
        <w:t>Social Prescribing has a number of key components:</w:t>
      </w:r>
    </w:p>
    <w:p w:rsidR="00312E75" w:rsidRPr="002536A1" w:rsidRDefault="00312E75" w:rsidP="00D03FE6">
      <w:pPr>
        <w:shd w:val="clear" w:color="auto" w:fill="FFFFFF"/>
        <w:spacing w:after="150" w:line="360" w:lineRule="auto"/>
        <w:rPr>
          <w:rFonts w:ascii="Arial" w:eastAsia="Times New Roman" w:hAnsi="Arial" w:cs="Arial"/>
          <w:lang w:eastAsia="en-IE"/>
        </w:rPr>
      </w:pPr>
      <w:r w:rsidRPr="002536A1">
        <w:rPr>
          <w:rFonts w:ascii="Arial" w:eastAsia="Times New Roman" w:hAnsi="Arial" w:cs="Arial"/>
          <w:lang w:eastAsia="en-IE"/>
        </w:rPr>
        <w:t xml:space="preserve"> a) a referral from any healthcare professional/other professional or self-referral into the service </w:t>
      </w:r>
    </w:p>
    <w:p w:rsidR="00312E75" w:rsidRPr="002536A1" w:rsidRDefault="00312E75" w:rsidP="00D03FE6">
      <w:pPr>
        <w:shd w:val="clear" w:color="auto" w:fill="FFFFFF"/>
        <w:spacing w:after="150" w:line="360" w:lineRule="auto"/>
        <w:rPr>
          <w:rFonts w:ascii="Arial" w:eastAsia="Times New Roman" w:hAnsi="Arial" w:cs="Arial"/>
          <w:lang w:eastAsia="en-IE"/>
        </w:rPr>
      </w:pPr>
      <w:r w:rsidRPr="002536A1">
        <w:rPr>
          <w:rFonts w:ascii="Arial" w:eastAsia="Times New Roman" w:hAnsi="Arial" w:cs="Arial"/>
          <w:lang w:eastAsia="en-IE"/>
        </w:rPr>
        <w:t xml:space="preserve">b) an intervention between the service user and a social prescribing link worker. The intervention can take up to eight sessions </w:t>
      </w:r>
    </w:p>
    <w:p w:rsidR="00312E75" w:rsidRPr="002536A1" w:rsidRDefault="00312E75" w:rsidP="00D03FE6">
      <w:pPr>
        <w:shd w:val="clear" w:color="auto" w:fill="FFFFFF"/>
        <w:spacing w:after="150" w:line="360" w:lineRule="auto"/>
        <w:rPr>
          <w:rFonts w:ascii="Arial" w:eastAsia="Times New Roman" w:hAnsi="Arial" w:cs="Arial"/>
          <w:lang w:eastAsia="en-IE"/>
        </w:rPr>
      </w:pPr>
      <w:r w:rsidRPr="002536A1">
        <w:rPr>
          <w:rFonts w:ascii="Arial" w:eastAsia="Times New Roman" w:hAnsi="Arial" w:cs="Arial"/>
          <w:lang w:eastAsia="en-IE"/>
        </w:rPr>
        <w:t xml:space="preserve">c) supporting the service user to access local voluntary community and social enterprise organisations or services through discussion and joint decision making </w:t>
      </w:r>
    </w:p>
    <w:p w:rsidR="00312E75" w:rsidRPr="00312E75" w:rsidRDefault="00312E75" w:rsidP="00D03FE6">
      <w:pPr>
        <w:shd w:val="clear" w:color="auto" w:fill="FFFFFF"/>
        <w:spacing w:after="150" w:line="360" w:lineRule="auto"/>
        <w:rPr>
          <w:rFonts w:ascii="Arial" w:eastAsia="Times New Roman" w:hAnsi="Arial" w:cs="Arial"/>
          <w:lang w:eastAsia="en-IE"/>
        </w:rPr>
      </w:pPr>
      <w:r w:rsidRPr="002536A1">
        <w:rPr>
          <w:rFonts w:ascii="Arial" w:eastAsia="Times New Roman" w:hAnsi="Arial" w:cs="Arial"/>
          <w:lang w:eastAsia="en-IE"/>
        </w:rPr>
        <w:t>d) measuring the impact of the social prescribing on the person, the wider community and the health service.</w:t>
      </w:r>
    </w:p>
    <w:p w:rsidR="00312E75" w:rsidRPr="002536A1" w:rsidRDefault="00312E75" w:rsidP="00D03FE6">
      <w:pPr>
        <w:pStyle w:val="Heading2"/>
        <w:spacing w:line="360" w:lineRule="auto"/>
        <w:rPr>
          <w:rFonts w:eastAsia="Times New Roman"/>
          <w:color w:val="auto"/>
          <w:lang w:eastAsia="en-IE"/>
        </w:rPr>
      </w:pPr>
    </w:p>
    <w:p w:rsidR="00312E75" w:rsidRPr="002536A1" w:rsidRDefault="00312E75" w:rsidP="002536A1">
      <w:pPr>
        <w:pStyle w:val="Heading2"/>
      </w:pPr>
      <w:r w:rsidRPr="002536A1">
        <w:t>Who is social prescribing for?</w:t>
      </w:r>
    </w:p>
    <w:p w:rsidR="00312E75" w:rsidRPr="002536A1" w:rsidRDefault="00312E75" w:rsidP="00D03FE6">
      <w:pPr>
        <w:spacing w:line="360" w:lineRule="auto"/>
        <w:rPr>
          <w:rFonts w:ascii="Arial" w:hAnsi="Arial" w:cs="Arial"/>
          <w:lang w:eastAsia="en-IE"/>
        </w:rPr>
      </w:pPr>
      <w:r w:rsidRPr="002536A1">
        <w:rPr>
          <w:rFonts w:ascii="Arial" w:hAnsi="Arial" w:cs="Arial"/>
          <w:lang w:eastAsia="en-IE"/>
        </w:rPr>
        <w:t xml:space="preserve">Social prescribing is for adults over the aged of 18 years, including (but not exclusively) people: </w:t>
      </w:r>
    </w:p>
    <w:p w:rsidR="00312E75" w:rsidRPr="002536A1" w:rsidRDefault="00312E75" w:rsidP="00D03FE6">
      <w:pPr>
        <w:pStyle w:val="ListParagraph"/>
        <w:numPr>
          <w:ilvl w:val="0"/>
          <w:numId w:val="4"/>
        </w:numPr>
        <w:spacing w:line="360" w:lineRule="auto"/>
        <w:rPr>
          <w:rFonts w:ascii="Arial" w:hAnsi="Arial" w:cs="Arial"/>
          <w:lang w:eastAsia="en-IE"/>
        </w:rPr>
      </w:pPr>
      <w:r w:rsidRPr="002536A1">
        <w:rPr>
          <w:rFonts w:ascii="Arial" w:hAnsi="Arial" w:cs="Arial"/>
          <w:lang w:eastAsia="en-IE"/>
        </w:rPr>
        <w:t xml:space="preserve">with one or more long-term conditions  </w:t>
      </w:r>
    </w:p>
    <w:p w:rsidR="00312E75" w:rsidRPr="002536A1" w:rsidRDefault="00312E75" w:rsidP="00D03FE6">
      <w:pPr>
        <w:pStyle w:val="ListParagraph"/>
        <w:numPr>
          <w:ilvl w:val="0"/>
          <w:numId w:val="4"/>
        </w:numPr>
        <w:spacing w:line="360" w:lineRule="auto"/>
        <w:rPr>
          <w:rFonts w:ascii="Arial" w:hAnsi="Arial" w:cs="Arial"/>
          <w:lang w:eastAsia="en-IE"/>
        </w:rPr>
      </w:pPr>
      <w:r w:rsidRPr="002536A1">
        <w:rPr>
          <w:rFonts w:ascii="Arial" w:hAnsi="Arial" w:cs="Arial"/>
          <w:lang w:eastAsia="en-IE"/>
        </w:rPr>
        <w:t xml:space="preserve">who need support with their mental health </w:t>
      </w:r>
    </w:p>
    <w:p w:rsidR="00312E75" w:rsidRPr="002536A1" w:rsidRDefault="00312E75" w:rsidP="00D03FE6">
      <w:pPr>
        <w:pStyle w:val="ListParagraph"/>
        <w:numPr>
          <w:ilvl w:val="0"/>
          <w:numId w:val="4"/>
        </w:numPr>
        <w:spacing w:line="360" w:lineRule="auto"/>
        <w:rPr>
          <w:rFonts w:ascii="Arial" w:hAnsi="Arial" w:cs="Arial"/>
          <w:lang w:eastAsia="en-IE"/>
        </w:rPr>
      </w:pPr>
      <w:r w:rsidRPr="002536A1">
        <w:rPr>
          <w:rFonts w:ascii="Arial" w:hAnsi="Arial" w:cs="Arial"/>
          <w:lang w:eastAsia="en-IE"/>
        </w:rPr>
        <w:t xml:space="preserve">who are lonely or isolated </w:t>
      </w:r>
    </w:p>
    <w:p w:rsidR="00312E75" w:rsidRPr="002536A1" w:rsidRDefault="00312E75" w:rsidP="00D03FE6">
      <w:pPr>
        <w:pStyle w:val="ListParagraph"/>
        <w:numPr>
          <w:ilvl w:val="0"/>
          <w:numId w:val="4"/>
        </w:numPr>
        <w:spacing w:line="360" w:lineRule="auto"/>
        <w:rPr>
          <w:rFonts w:ascii="Arial" w:hAnsi="Arial" w:cs="Arial"/>
          <w:lang w:eastAsia="en-IE"/>
        </w:rPr>
      </w:pPr>
      <w:r w:rsidRPr="002536A1">
        <w:rPr>
          <w:rFonts w:ascii="Arial" w:hAnsi="Arial" w:cs="Arial"/>
          <w:lang w:eastAsia="en-IE"/>
        </w:rPr>
        <w:t xml:space="preserve">who are frequent GP/ED attendees and may benefit from other social supports outside of clinical services </w:t>
      </w:r>
    </w:p>
    <w:p w:rsidR="00312E75" w:rsidRPr="002536A1" w:rsidRDefault="00312E75" w:rsidP="00D03FE6">
      <w:pPr>
        <w:pStyle w:val="ListParagraph"/>
        <w:numPr>
          <w:ilvl w:val="0"/>
          <w:numId w:val="4"/>
        </w:numPr>
        <w:spacing w:line="360" w:lineRule="auto"/>
        <w:rPr>
          <w:rFonts w:ascii="Arial" w:hAnsi="Arial" w:cs="Arial"/>
          <w:lang w:eastAsia="en-IE"/>
        </w:rPr>
      </w:pPr>
      <w:r w:rsidRPr="002536A1">
        <w:rPr>
          <w:rFonts w:ascii="Arial" w:hAnsi="Arial" w:cs="Arial"/>
          <w:lang w:eastAsia="en-IE"/>
        </w:rPr>
        <w:t>who have complex social needs which affect their health and wellbeing.</w:t>
      </w:r>
    </w:p>
    <w:p w:rsidR="00D03FE6" w:rsidRPr="002536A1" w:rsidRDefault="00D03FE6" w:rsidP="00D03FE6">
      <w:pPr>
        <w:pStyle w:val="Heading2"/>
        <w:spacing w:line="360" w:lineRule="auto"/>
        <w:rPr>
          <w:rFonts w:eastAsia="Times New Roman"/>
          <w:color w:val="auto"/>
          <w:lang w:eastAsia="en-IE"/>
        </w:rPr>
      </w:pPr>
    </w:p>
    <w:p w:rsidR="00D03FE6" w:rsidRPr="002536A1" w:rsidRDefault="00D03FE6" w:rsidP="002536A1">
      <w:pPr>
        <w:pStyle w:val="Heading2"/>
      </w:pPr>
      <w:r w:rsidRPr="002536A1">
        <w:t>Is Social Prescribing available nationally in the HSE?</w:t>
      </w:r>
    </w:p>
    <w:p w:rsidR="00D03FE6" w:rsidRPr="002536A1" w:rsidRDefault="00D03FE6" w:rsidP="00D03FE6">
      <w:pPr>
        <w:spacing w:line="360" w:lineRule="auto"/>
        <w:rPr>
          <w:rFonts w:ascii="Arial" w:hAnsi="Arial" w:cs="Arial"/>
        </w:rPr>
      </w:pPr>
      <w:r w:rsidRPr="002536A1">
        <w:rPr>
          <w:rFonts w:ascii="Arial" w:hAnsi="Arial" w:cs="Arial"/>
        </w:rPr>
        <w:t xml:space="preserve">HSE-funded Social Prescribing services are now available in over 30 locations around the country. These services are delivered in partnership with community and voluntary organisations such as Family Resource Centres and Local Development Companies. The </w:t>
      </w:r>
      <w:hyperlink r:id="rId5" w:history="1">
        <w:r w:rsidRPr="002536A1">
          <w:rPr>
            <w:rStyle w:val="Hyperlink"/>
            <w:rFonts w:ascii="Arial" w:hAnsi="Arial" w:cs="Arial"/>
            <w:color w:val="auto"/>
          </w:rPr>
          <w:t>HSE Social Prescribing Framework outlines</w:t>
        </w:r>
      </w:hyperlink>
      <w:r w:rsidRPr="002536A1">
        <w:rPr>
          <w:rFonts w:ascii="Arial" w:hAnsi="Arial" w:cs="Arial"/>
        </w:rPr>
        <w:t xml:space="preserve"> how social prescribing can be mainstreamed and integrated within the HSE. One full-time social prescribing link worker per Community </w:t>
      </w:r>
      <w:r w:rsidRPr="002536A1">
        <w:rPr>
          <w:rFonts w:ascii="Arial" w:hAnsi="Arial" w:cs="Arial"/>
        </w:rPr>
        <w:lastRenderedPageBreak/>
        <w:t xml:space="preserve">Healthcare Network or </w:t>
      </w:r>
      <w:hyperlink r:id="rId6" w:history="1">
        <w:r w:rsidRPr="002536A1">
          <w:t xml:space="preserve"> </w:t>
        </w:r>
        <w:r w:rsidRPr="002536A1">
          <w:rPr>
            <w:rStyle w:val="Hyperlink"/>
            <w:rFonts w:ascii="Arial" w:hAnsi="Arial" w:cs="Arial"/>
            <w:color w:val="auto"/>
          </w:rPr>
          <w:t>Sláintecare Healthy Communities</w:t>
        </w:r>
      </w:hyperlink>
      <w:r w:rsidRPr="002536A1">
        <w:rPr>
          <w:rFonts w:ascii="Arial" w:hAnsi="Arial" w:cs="Arial"/>
        </w:rPr>
        <w:t xml:space="preserve"> site is proposed as part of the delivery model for social prescribing outlined in the HSE Social Prescribing Framework. </w:t>
      </w:r>
    </w:p>
    <w:p w:rsidR="00D03FE6" w:rsidRPr="002536A1" w:rsidRDefault="00D03FE6" w:rsidP="002536A1">
      <w:pPr>
        <w:pStyle w:val="Heading2"/>
      </w:pPr>
      <w:r w:rsidRPr="002536A1">
        <w:t>How can I access a social prescribing service?</w:t>
      </w:r>
    </w:p>
    <w:p w:rsidR="00312E75" w:rsidRPr="002536A1" w:rsidRDefault="00D03FE6" w:rsidP="00D03FE6">
      <w:pPr>
        <w:shd w:val="clear" w:color="auto" w:fill="FFFFFF"/>
        <w:spacing w:after="150" w:line="360" w:lineRule="auto"/>
        <w:rPr>
          <w:rFonts w:ascii="Arial" w:eastAsia="Times New Roman" w:hAnsi="Arial" w:cs="Arial"/>
          <w:lang w:eastAsia="en-IE"/>
        </w:rPr>
      </w:pPr>
      <w:r w:rsidRPr="002536A1">
        <w:rPr>
          <w:rFonts w:ascii="Arial" w:eastAsia="Times New Roman" w:hAnsi="Arial" w:cs="Arial"/>
          <w:lang w:eastAsia="en-IE"/>
        </w:rPr>
        <w:t xml:space="preserve">To make a referral or to self-refer to a service contact your local </w:t>
      </w:r>
      <w:r w:rsidR="002536A1">
        <w:rPr>
          <w:rFonts w:ascii="Arial" w:eastAsia="Times New Roman" w:hAnsi="Arial" w:cs="Arial"/>
          <w:lang w:eastAsia="en-IE"/>
        </w:rPr>
        <w:t xml:space="preserve">social prescribing </w:t>
      </w:r>
      <w:r w:rsidRPr="002536A1">
        <w:rPr>
          <w:rFonts w:ascii="Arial" w:eastAsia="Times New Roman" w:hAnsi="Arial" w:cs="Arial"/>
          <w:lang w:eastAsia="en-IE"/>
        </w:rPr>
        <w:t>service directly. See https://allirelandsocialprescribing.ie/members-map/ for a list of social prescribing services and their contact details across the country.</w:t>
      </w:r>
    </w:p>
    <w:p w:rsidR="00D03FE6" w:rsidRPr="002536A1" w:rsidRDefault="00D03FE6" w:rsidP="00D03FE6">
      <w:pPr>
        <w:shd w:val="clear" w:color="auto" w:fill="FFFFFF"/>
        <w:spacing w:after="150" w:line="360" w:lineRule="auto"/>
        <w:rPr>
          <w:rFonts w:ascii="Arial" w:eastAsia="Times New Roman" w:hAnsi="Arial" w:cs="Arial"/>
          <w:lang w:eastAsia="en-IE"/>
        </w:rPr>
      </w:pPr>
    </w:p>
    <w:p w:rsidR="002536A1" w:rsidRPr="002536A1" w:rsidRDefault="002536A1" w:rsidP="002536A1">
      <w:pPr>
        <w:pStyle w:val="Heading2"/>
        <w:rPr>
          <w:u w:val="single"/>
        </w:rPr>
      </w:pPr>
      <w:r>
        <w:rPr>
          <w:u w:val="single"/>
        </w:rPr>
        <w:t xml:space="preserve">Participant </w:t>
      </w:r>
      <w:hyperlink r:id="rId7" w:history="1">
        <w:r w:rsidR="00312E75" w:rsidRPr="002536A1">
          <w:rPr>
            <w:u w:val="single"/>
          </w:rPr>
          <w:t>Testimonials</w:t>
        </w:r>
      </w:hyperlink>
    </w:p>
    <w:p w:rsidR="002536A1" w:rsidRDefault="002536A1" w:rsidP="00D03FE6">
      <w:pPr>
        <w:shd w:val="clear" w:color="auto" w:fill="FFFFFF"/>
        <w:spacing w:after="150" w:line="360" w:lineRule="auto"/>
        <w:rPr>
          <w:rFonts w:ascii="Arial" w:eastAsia="Times New Roman" w:hAnsi="Arial" w:cs="Arial"/>
          <w:lang w:eastAsia="en-IE"/>
        </w:rPr>
      </w:pPr>
    </w:p>
    <w:p w:rsidR="00312E75" w:rsidRPr="00312E75" w:rsidRDefault="00312E75" w:rsidP="00D03FE6">
      <w:pPr>
        <w:shd w:val="clear" w:color="auto" w:fill="FFFFFF"/>
        <w:spacing w:after="150" w:line="360" w:lineRule="auto"/>
        <w:rPr>
          <w:rFonts w:ascii="Arial" w:eastAsia="Times New Roman" w:hAnsi="Arial" w:cs="Arial"/>
          <w:lang w:eastAsia="en-IE"/>
        </w:rPr>
      </w:pPr>
      <w:r w:rsidRPr="00312E75">
        <w:rPr>
          <w:rFonts w:ascii="Arial" w:eastAsia="Times New Roman" w:hAnsi="Arial" w:cs="Arial"/>
          <w:lang w:eastAsia="en-IE"/>
        </w:rPr>
        <w:t>For further information please contact Orla Walsh, Project Manager, HSE Mental Health &amp; Wellbeing programme: </w:t>
      </w:r>
      <w:hyperlink r:id="rId8" w:history="1">
        <w:r w:rsidRPr="002536A1">
          <w:rPr>
            <w:rFonts w:ascii="Arial" w:eastAsia="Times New Roman" w:hAnsi="Arial" w:cs="Arial"/>
            <w:u w:val="single"/>
            <w:lang w:eastAsia="en-IE"/>
          </w:rPr>
          <w:t>orla.walsh7@hse.ie</w:t>
        </w:r>
      </w:hyperlink>
    </w:p>
    <w:p w:rsidR="002E570A" w:rsidRDefault="00AE7E6D" w:rsidP="002536A1"/>
    <w:p w:rsidR="002536A1" w:rsidRPr="002536A1" w:rsidRDefault="002536A1" w:rsidP="002536A1">
      <w:pPr>
        <w:pStyle w:val="Heading2"/>
      </w:pPr>
      <w:r w:rsidRPr="002536A1">
        <w:t>Related files</w:t>
      </w:r>
    </w:p>
    <w:p w:rsidR="002536A1" w:rsidRPr="002536A1" w:rsidRDefault="002536A1" w:rsidP="002536A1">
      <w:pPr>
        <w:rPr>
          <w:rFonts w:ascii="Arial" w:hAnsi="Arial" w:cs="Arial"/>
        </w:rPr>
      </w:pPr>
      <w:r w:rsidRPr="002536A1">
        <w:rPr>
          <w:rFonts w:ascii="Arial" w:hAnsi="Arial" w:cs="Arial"/>
        </w:rPr>
        <w:t>Remain unchanged</w:t>
      </w:r>
    </w:p>
    <w:sectPr w:rsidR="002536A1" w:rsidRPr="00253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43F5"/>
    <w:multiLevelType w:val="hybridMultilevel"/>
    <w:tmpl w:val="7BE68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7252B7"/>
    <w:multiLevelType w:val="hybridMultilevel"/>
    <w:tmpl w:val="F4FC2A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6196518"/>
    <w:multiLevelType w:val="multilevel"/>
    <w:tmpl w:val="363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75"/>
    <w:rsid w:val="002536A1"/>
    <w:rsid w:val="003014EC"/>
    <w:rsid w:val="00312E75"/>
    <w:rsid w:val="006E68E0"/>
    <w:rsid w:val="00802E0F"/>
    <w:rsid w:val="00AE7E6D"/>
    <w:rsid w:val="00CF2CE2"/>
    <w:rsid w:val="00D03FE6"/>
    <w:rsid w:val="00E12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8DF8-8AB2-4BE2-807A-B902737A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2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D03FE6"/>
    <w:pPr>
      <w:keepNext/>
      <w:keepLines/>
      <w:spacing w:before="40" w:after="0"/>
      <w:outlineLvl w:val="1"/>
    </w:pPr>
    <w:rPr>
      <w:rFonts w:ascii="Arial" w:eastAsiaTheme="majorEastAsia" w:hAnsi="Arial"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E75"/>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312E7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12E75"/>
    <w:rPr>
      <w:color w:val="0000FF"/>
      <w:u w:val="single"/>
    </w:rPr>
  </w:style>
  <w:style w:type="character" w:customStyle="1" w:styleId="Heading2Char">
    <w:name w:val="Heading 2 Char"/>
    <w:basedOn w:val="DefaultParagraphFont"/>
    <w:link w:val="Heading2"/>
    <w:uiPriority w:val="9"/>
    <w:rsid w:val="00D03FE6"/>
    <w:rPr>
      <w:rFonts w:ascii="Arial" w:eastAsiaTheme="majorEastAsia" w:hAnsi="Arial" w:cstheme="majorBidi"/>
      <w:color w:val="2E74B5" w:themeColor="accent1" w:themeShade="BF"/>
      <w:sz w:val="24"/>
      <w:szCs w:val="26"/>
    </w:rPr>
  </w:style>
  <w:style w:type="paragraph" w:styleId="ListParagraph">
    <w:name w:val="List Paragraph"/>
    <w:basedOn w:val="Normal"/>
    <w:uiPriority w:val="34"/>
    <w:qFormat/>
    <w:rsid w:val="00312E7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922">
      <w:bodyDiv w:val="1"/>
      <w:marLeft w:val="0"/>
      <w:marRight w:val="0"/>
      <w:marTop w:val="0"/>
      <w:marBottom w:val="0"/>
      <w:divBdr>
        <w:top w:val="none" w:sz="0" w:space="0" w:color="auto"/>
        <w:left w:val="none" w:sz="0" w:space="0" w:color="auto"/>
        <w:bottom w:val="none" w:sz="0" w:space="0" w:color="auto"/>
        <w:right w:val="none" w:sz="0" w:space="0" w:color="auto"/>
      </w:divBdr>
    </w:div>
    <w:div w:id="31853834">
      <w:bodyDiv w:val="1"/>
      <w:marLeft w:val="0"/>
      <w:marRight w:val="0"/>
      <w:marTop w:val="0"/>
      <w:marBottom w:val="0"/>
      <w:divBdr>
        <w:top w:val="none" w:sz="0" w:space="0" w:color="auto"/>
        <w:left w:val="none" w:sz="0" w:space="0" w:color="auto"/>
        <w:bottom w:val="none" w:sz="0" w:space="0" w:color="auto"/>
        <w:right w:val="none" w:sz="0" w:space="0" w:color="auto"/>
      </w:divBdr>
    </w:div>
    <w:div w:id="745688881">
      <w:bodyDiv w:val="1"/>
      <w:marLeft w:val="0"/>
      <w:marRight w:val="0"/>
      <w:marTop w:val="0"/>
      <w:marBottom w:val="0"/>
      <w:divBdr>
        <w:top w:val="none" w:sz="0" w:space="0" w:color="auto"/>
        <w:left w:val="none" w:sz="0" w:space="0" w:color="auto"/>
        <w:bottom w:val="none" w:sz="0" w:space="0" w:color="auto"/>
        <w:right w:val="none" w:sz="0" w:space="0" w:color="auto"/>
      </w:divBdr>
    </w:div>
    <w:div w:id="757364877">
      <w:bodyDiv w:val="1"/>
      <w:marLeft w:val="0"/>
      <w:marRight w:val="0"/>
      <w:marTop w:val="0"/>
      <w:marBottom w:val="0"/>
      <w:divBdr>
        <w:top w:val="none" w:sz="0" w:space="0" w:color="auto"/>
        <w:left w:val="none" w:sz="0" w:space="0" w:color="auto"/>
        <w:bottom w:val="none" w:sz="0" w:space="0" w:color="auto"/>
        <w:right w:val="none" w:sz="0" w:space="0" w:color="auto"/>
      </w:divBdr>
    </w:div>
    <w:div w:id="940451836">
      <w:bodyDiv w:val="1"/>
      <w:marLeft w:val="0"/>
      <w:marRight w:val="0"/>
      <w:marTop w:val="0"/>
      <w:marBottom w:val="0"/>
      <w:divBdr>
        <w:top w:val="none" w:sz="0" w:space="0" w:color="auto"/>
        <w:left w:val="none" w:sz="0" w:space="0" w:color="auto"/>
        <w:bottom w:val="none" w:sz="0" w:space="0" w:color="auto"/>
        <w:right w:val="none" w:sz="0" w:space="0" w:color="auto"/>
      </w:divBdr>
    </w:div>
    <w:div w:id="1568148877">
      <w:bodyDiv w:val="1"/>
      <w:marLeft w:val="0"/>
      <w:marRight w:val="0"/>
      <w:marTop w:val="0"/>
      <w:marBottom w:val="0"/>
      <w:divBdr>
        <w:top w:val="none" w:sz="0" w:space="0" w:color="auto"/>
        <w:left w:val="none" w:sz="0" w:space="0" w:color="auto"/>
        <w:bottom w:val="none" w:sz="0" w:space="0" w:color="auto"/>
        <w:right w:val="none" w:sz="0" w:space="0" w:color="auto"/>
      </w:divBdr>
    </w:div>
    <w:div w:id="1655450330">
      <w:bodyDiv w:val="1"/>
      <w:marLeft w:val="0"/>
      <w:marRight w:val="0"/>
      <w:marTop w:val="0"/>
      <w:marBottom w:val="0"/>
      <w:divBdr>
        <w:top w:val="none" w:sz="0" w:space="0" w:color="auto"/>
        <w:left w:val="none" w:sz="0" w:space="0" w:color="auto"/>
        <w:bottom w:val="none" w:sz="0" w:space="0" w:color="auto"/>
        <w:right w:val="none" w:sz="0" w:space="0" w:color="auto"/>
      </w:divBdr>
      <w:divsChild>
        <w:div w:id="1788967784">
          <w:marLeft w:val="0"/>
          <w:marRight w:val="0"/>
          <w:marTop w:val="0"/>
          <w:marBottom w:val="0"/>
          <w:divBdr>
            <w:top w:val="none" w:sz="0" w:space="0" w:color="006857"/>
            <w:left w:val="none" w:sz="0" w:space="0" w:color="006857"/>
            <w:bottom w:val="none" w:sz="0" w:space="0" w:color="auto"/>
            <w:right w:val="none" w:sz="0" w:space="0" w:color="006857"/>
          </w:divBdr>
        </w:div>
        <w:div w:id="316039574">
          <w:marLeft w:val="-225"/>
          <w:marRight w:val="-225"/>
          <w:marTop w:val="0"/>
          <w:marBottom w:val="0"/>
          <w:divBdr>
            <w:top w:val="none" w:sz="0" w:space="0" w:color="auto"/>
            <w:left w:val="none" w:sz="0" w:space="0" w:color="auto"/>
            <w:bottom w:val="none" w:sz="0" w:space="0" w:color="auto"/>
            <w:right w:val="none" w:sz="0" w:space="0" w:color="auto"/>
          </w:divBdr>
          <w:divsChild>
            <w:div w:id="510874176">
              <w:marLeft w:val="0"/>
              <w:marRight w:val="0"/>
              <w:marTop w:val="0"/>
              <w:marBottom w:val="0"/>
              <w:divBdr>
                <w:top w:val="none" w:sz="0" w:space="0" w:color="auto"/>
                <w:left w:val="none" w:sz="0" w:space="0" w:color="auto"/>
                <w:bottom w:val="none" w:sz="0" w:space="0" w:color="auto"/>
                <w:right w:val="none" w:sz="0" w:space="0" w:color="auto"/>
              </w:divBdr>
              <w:divsChild>
                <w:div w:id="293950674">
                  <w:marLeft w:val="0"/>
                  <w:marRight w:val="0"/>
                  <w:marTop w:val="0"/>
                  <w:marBottom w:val="0"/>
                  <w:divBdr>
                    <w:top w:val="none" w:sz="0" w:space="0" w:color="auto"/>
                    <w:left w:val="none" w:sz="0" w:space="0" w:color="auto"/>
                    <w:bottom w:val="none" w:sz="0" w:space="0" w:color="auto"/>
                    <w:right w:val="none" w:sz="0" w:space="0" w:color="auto"/>
                  </w:divBdr>
                  <w:divsChild>
                    <w:div w:id="1743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1422">
      <w:bodyDiv w:val="1"/>
      <w:marLeft w:val="0"/>
      <w:marRight w:val="0"/>
      <w:marTop w:val="0"/>
      <w:marBottom w:val="0"/>
      <w:divBdr>
        <w:top w:val="none" w:sz="0" w:space="0" w:color="auto"/>
        <w:left w:val="none" w:sz="0" w:space="0" w:color="auto"/>
        <w:bottom w:val="none" w:sz="0" w:space="0" w:color="auto"/>
        <w:right w:val="none" w:sz="0" w:space="0" w:color="auto"/>
      </w:divBdr>
    </w:div>
    <w:div w:id="1717005499">
      <w:bodyDiv w:val="1"/>
      <w:marLeft w:val="0"/>
      <w:marRight w:val="0"/>
      <w:marTop w:val="0"/>
      <w:marBottom w:val="0"/>
      <w:divBdr>
        <w:top w:val="none" w:sz="0" w:space="0" w:color="auto"/>
        <w:left w:val="none" w:sz="0" w:space="0" w:color="auto"/>
        <w:bottom w:val="none" w:sz="0" w:space="0" w:color="auto"/>
        <w:right w:val="none" w:sz="0" w:space="0" w:color="auto"/>
      </w:divBdr>
    </w:div>
    <w:div w:id="183102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a.walsh7@hse.ie" TargetMode="External"/><Relationship Id="rId3" Type="http://schemas.openxmlformats.org/officeDocument/2006/relationships/settings" Target="settings.xml"/><Relationship Id="rId7" Type="http://schemas.openxmlformats.org/officeDocument/2006/relationships/hyperlink" Target="https://www.hse.ie/eng/about/who/healthwellbeing/our-priority-programmes/mental-health-and-wellbeing/social-prescribing/testimon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ie/eng/about/who/healthwellbeing/slaintecare-healthy-communities/" TargetMode="External"/><Relationship Id="rId5" Type="http://schemas.openxmlformats.org/officeDocument/2006/relationships/hyperlink" Target="https://www.hse.ie/eng/about/who/healthwellbeing/our-priority-programmes/mental-health-and-wellbeing/hse-social-prescribing-framework.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Walsh7</dc:creator>
  <cp:keywords/>
  <dc:description/>
  <cp:lastModifiedBy>Karen Philips</cp:lastModifiedBy>
  <cp:revision>2</cp:revision>
  <dcterms:created xsi:type="dcterms:W3CDTF">2022-11-03T16:32:00Z</dcterms:created>
  <dcterms:modified xsi:type="dcterms:W3CDTF">2022-11-03T16:32:00Z</dcterms:modified>
</cp:coreProperties>
</file>