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66" w:rsidRDefault="00673966" w:rsidP="00673966">
      <w:pPr>
        <w:shd w:val="clear" w:color="auto" w:fill="FFFFFF"/>
        <w:suppressAutoHyphens w:val="0"/>
        <w:autoSpaceDN/>
        <w:spacing w:after="0"/>
        <w:textAlignment w:val="auto"/>
        <w:outlineLvl w:val="2"/>
        <w:rPr>
          <w:rFonts w:ascii="Arial" w:eastAsia="Times New Roman" w:hAnsi="Arial" w:cs="Arial"/>
          <w:b/>
          <w:bCs/>
          <w:sz w:val="24"/>
          <w:szCs w:val="24"/>
          <w:lang w:eastAsia="en-IE"/>
        </w:rPr>
      </w:pPr>
      <w:bookmarkStart w:id="0" w:name="_GoBack"/>
      <w:bookmarkEnd w:id="0"/>
    </w:p>
    <w:p w:rsidR="00B2339E" w:rsidRPr="00067739" w:rsidRDefault="00067739" w:rsidP="004245B4">
      <w:pPr>
        <w:shd w:val="clear" w:color="auto" w:fill="FFFFFF"/>
        <w:suppressAutoHyphens w:val="0"/>
        <w:autoSpaceDN/>
        <w:spacing w:after="240"/>
        <w:jc w:val="center"/>
        <w:textAlignment w:val="auto"/>
        <w:outlineLvl w:val="2"/>
        <w:rPr>
          <w:rFonts w:ascii="Arial" w:eastAsia="Times New Roman" w:hAnsi="Arial" w:cs="Arial"/>
          <w:b/>
          <w:bCs/>
          <w:sz w:val="24"/>
          <w:szCs w:val="24"/>
          <w:lang w:eastAsia="en-IE"/>
        </w:rPr>
      </w:pPr>
      <w:r w:rsidRPr="00067739">
        <w:rPr>
          <w:rFonts w:ascii="Arial" w:eastAsia="Times New Roman" w:hAnsi="Arial" w:cs="Arial"/>
          <w:b/>
          <w:bCs/>
          <w:sz w:val="24"/>
          <w:szCs w:val="24"/>
          <w:lang w:eastAsia="en-IE"/>
        </w:rPr>
        <w:t>PERSON-CENTRED HEALING WORKSHOP FOR TEAMS AFTER COVID-19</w:t>
      </w:r>
    </w:p>
    <w:p w:rsidR="00B2339E" w:rsidRDefault="00B2339E" w:rsidP="004245B4">
      <w:pPr>
        <w:shd w:val="clear" w:color="auto" w:fill="FFFFFF"/>
        <w:suppressAutoHyphens w:val="0"/>
        <w:autoSpaceDN/>
        <w:spacing w:after="240"/>
        <w:jc w:val="center"/>
        <w:textAlignment w:val="auto"/>
        <w:outlineLvl w:val="2"/>
        <w:rPr>
          <w:rFonts w:ascii="Arial" w:eastAsia="Times New Roman" w:hAnsi="Arial" w:cs="Arial"/>
          <w:b/>
          <w:bCs/>
          <w:sz w:val="24"/>
          <w:szCs w:val="24"/>
          <w:lang w:eastAsia="en-IE"/>
        </w:rPr>
      </w:pPr>
      <w:r w:rsidRPr="0021795B">
        <w:rPr>
          <w:rFonts w:ascii="Arial" w:eastAsia="Times New Roman" w:hAnsi="Arial" w:cs="Arial"/>
          <w:b/>
          <w:bCs/>
          <w:sz w:val="24"/>
          <w:szCs w:val="24"/>
          <w:lang w:eastAsia="en-IE"/>
        </w:rPr>
        <w:t>Criterion and Application Form</w:t>
      </w:r>
    </w:p>
    <w:p w:rsidR="00673966" w:rsidRDefault="00673966" w:rsidP="00673966">
      <w:pPr>
        <w:shd w:val="clear" w:color="auto" w:fill="FFFFFF"/>
        <w:suppressAutoHyphens w:val="0"/>
        <w:autoSpaceDN/>
        <w:spacing w:after="0"/>
        <w:textAlignment w:val="auto"/>
        <w:outlineLvl w:val="2"/>
        <w:rPr>
          <w:rFonts w:ascii="Arial" w:eastAsia="Times New Roman" w:hAnsi="Arial" w:cs="Arial"/>
          <w:b/>
          <w:bCs/>
          <w:color w:val="B4083A"/>
          <w:sz w:val="24"/>
          <w:szCs w:val="24"/>
          <w:lang w:eastAsia="en-IE"/>
        </w:rPr>
      </w:pPr>
    </w:p>
    <w:p w:rsidR="00B2339E" w:rsidRDefault="00B2339E" w:rsidP="00673966">
      <w:pPr>
        <w:shd w:val="clear" w:color="auto" w:fill="FFFFFF"/>
        <w:suppressAutoHyphens w:val="0"/>
        <w:autoSpaceDN/>
        <w:spacing w:after="0"/>
        <w:textAlignment w:val="auto"/>
        <w:outlineLvl w:val="2"/>
        <w:rPr>
          <w:rFonts w:ascii="Arial" w:eastAsia="Times New Roman" w:hAnsi="Arial" w:cs="Arial"/>
          <w:b/>
          <w:bCs/>
          <w:color w:val="1F4E79" w:themeColor="accent1" w:themeShade="80"/>
          <w:sz w:val="24"/>
          <w:szCs w:val="24"/>
          <w:lang w:eastAsia="en-IE"/>
        </w:rPr>
      </w:pPr>
      <w:r w:rsidRPr="00E95110">
        <w:rPr>
          <w:rFonts w:ascii="Arial" w:eastAsia="Times New Roman" w:hAnsi="Arial" w:cs="Arial"/>
          <w:b/>
          <w:bCs/>
          <w:color w:val="1F4E79" w:themeColor="accent1" w:themeShade="80"/>
          <w:sz w:val="24"/>
          <w:szCs w:val="24"/>
          <w:lang w:eastAsia="en-IE"/>
        </w:rPr>
        <w:t>Information about the Healing Workshop</w:t>
      </w:r>
    </w:p>
    <w:p w:rsidR="005969BE" w:rsidRPr="00E95110" w:rsidRDefault="005969BE" w:rsidP="00673966">
      <w:pPr>
        <w:shd w:val="clear" w:color="auto" w:fill="FFFFFF"/>
        <w:suppressAutoHyphens w:val="0"/>
        <w:autoSpaceDN/>
        <w:spacing w:after="0"/>
        <w:textAlignment w:val="auto"/>
        <w:outlineLvl w:val="2"/>
        <w:rPr>
          <w:rFonts w:ascii="Arial" w:eastAsia="Times New Roman" w:hAnsi="Arial" w:cs="Arial"/>
          <w:b/>
          <w:bCs/>
          <w:color w:val="1F4E79" w:themeColor="accent1" w:themeShade="80"/>
          <w:sz w:val="24"/>
          <w:szCs w:val="24"/>
          <w:lang w:eastAsia="en-IE"/>
        </w:rPr>
      </w:pPr>
    </w:p>
    <w:p w:rsidR="00B2339E" w:rsidRDefault="004245B4" w:rsidP="004245B4">
      <w:pPr>
        <w:suppressAutoHyphens w:val="0"/>
        <w:autoSpaceDN/>
        <w:spacing w:after="120"/>
        <w:textAlignment w:val="auto"/>
        <w:rPr>
          <w:rFonts w:asciiTheme="minorHAnsi" w:eastAsiaTheme="minorHAnsi" w:hAnsiTheme="minorHAnsi" w:cstheme="minorBidi"/>
          <w:b/>
          <w:sz w:val="24"/>
          <w:szCs w:val="24"/>
        </w:rPr>
      </w:pPr>
      <w:r>
        <w:rPr>
          <w:rFonts w:asciiTheme="minorHAnsi" w:eastAsiaTheme="minorHAnsi" w:hAnsiTheme="minorHAnsi" w:cstheme="minorBidi"/>
          <w:b/>
          <w:sz w:val="24"/>
          <w:szCs w:val="24"/>
        </w:rPr>
        <w:t>Purpose</w:t>
      </w:r>
    </w:p>
    <w:p w:rsidR="00B2339E" w:rsidRPr="005969BE" w:rsidRDefault="00B2339E" w:rsidP="004245B4">
      <w:pPr>
        <w:suppressAutoHyphens w:val="0"/>
        <w:autoSpaceDN/>
        <w:spacing w:after="120"/>
        <w:textAlignment w:val="auto"/>
        <w:rPr>
          <w:rFonts w:ascii="Arial" w:eastAsiaTheme="minorHAnsi" w:hAnsi="Arial" w:cs="Arial"/>
          <w:bCs/>
          <w:color w:val="00B050"/>
          <w:sz w:val="24"/>
          <w:szCs w:val="24"/>
        </w:rPr>
      </w:pPr>
      <w:r w:rsidRPr="005969BE">
        <w:rPr>
          <w:rFonts w:asciiTheme="minorHAnsi" w:eastAsiaTheme="minorHAnsi" w:hAnsiTheme="minorHAnsi" w:cstheme="minorBidi"/>
          <w:sz w:val="24"/>
          <w:szCs w:val="24"/>
        </w:rPr>
        <w:t>The purpose of the person-centred healing workshop is to provide a healing space for teams to reconnect after Covid-19. It is aimed at small teams, managers included</w:t>
      </w:r>
      <w:r w:rsidR="00566259">
        <w:rPr>
          <w:rFonts w:asciiTheme="minorHAnsi" w:eastAsiaTheme="minorHAnsi" w:hAnsiTheme="minorHAnsi" w:cstheme="minorBidi"/>
          <w:sz w:val="24"/>
          <w:szCs w:val="24"/>
        </w:rPr>
        <w:t>,</w:t>
      </w:r>
      <w:r w:rsidRPr="005969BE">
        <w:rPr>
          <w:rFonts w:asciiTheme="minorHAnsi" w:eastAsiaTheme="minorHAnsi" w:hAnsiTheme="minorHAnsi" w:cstheme="minorBidi"/>
          <w:sz w:val="24"/>
          <w:szCs w:val="24"/>
        </w:rPr>
        <w:t xml:space="preserve"> who work together on a day-to-day basis. The workshop uses person-centred processes to enable open, safe communication that values the individuality and experience of each person.  It is suitable for all staff members in all services (direct service provision, admini</w:t>
      </w:r>
      <w:r w:rsidR="004245B4">
        <w:rPr>
          <w:rFonts w:asciiTheme="minorHAnsi" w:eastAsiaTheme="minorHAnsi" w:hAnsiTheme="minorHAnsi" w:cstheme="minorBidi"/>
          <w:sz w:val="24"/>
          <w:szCs w:val="24"/>
        </w:rPr>
        <w:t>stration or corporate settings)</w:t>
      </w:r>
      <w:r w:rsidRPr="005969BE">
        <w:rPr>
          <w:rFonts w:asciiTheme="minorHAnsi" w:eastAsiaTheme="minorHAnsi" w:hAnsiTheme="minorHAnsi" w:cstheme="minorBidi"/>
          <w:sz w:val="24"/>
          <w:szCs w:val="24"/>
        </w:rPr>
        <w:t xml:space="preserve"> regardless of seniority or grade. </w:t>
      </w:r>
    </w:p>
    <w:p w:rsidR="00B2339E" w:rsidRPr="005969BE" w:rsidRDefault="00B2339E" w:rsidP="004245B4">
      <w:pPr>
        <w:suppressAutoHyphens w:val="0"/>
        <w:autoSpaceDN/>
        <w:spacing w:after="120"/>
        <w:textAlignment w:val="auto"/>
        <w:rPr>
          <w:rFonts w:asciiTheme="minorHAnsi" w:eastAsiaTheme="minorHAnsi" w:hAnsiTheme="minorHAnsi" w:cstheme="minorBidi"/>
          <w:b/>
          <w:sz w:val="24"/>
          <w:szCs w:val="24"/>
        </w:rPr>
      </w:pPr>
      <w:r w:rsidRPr="005969BE">
        <w:rPr>
          <w:rFonts w:asciiTheme="minorHAnsi" w:eastAsiaTheme="minorHAnsi" w:hAnsiTheme="minorHAnsi" w:cstheme="minorBidi"/>
          <w:b/>
          <w:sz w:val="24"/>
          <w:szCs w:val="24"/>
        </w:rPr>
        <w:t>Intention</w:t>
      </w:r>
    </w:p>
    <w:p w:rsidR="00B2339E" w:rsidRPr="005969BE" w:rsidRDefault="00B2339E" w:rsidP="004245B4">
      <w:pPr>
        <w:numPr>
          <w:ilvl w:val="0"/>
          <w:numId w:val="1"/>
        </w:numPr>
        <w:suppressAutoHyphens w:val="0"/>
        <w:autoSpaceDN/>
        <w:spacing w:after="120"/>
        <w:contextualSpacing/>
        <w:textAlignment w:val="auto"/>
        <w:rPr>
          <w:rFonts w:asciiTheme="minorHAnsi" w:eastAsiaTheme="minorHAnsi" w:hAnsiTheme="minorHAnsi" w:cstheme="minorBidi"/>
          <w:sz w:val="24"/>
          <w:szCs w:val="24"/>
        </w:rPr>
      </w:pPr>
      <w:r w:rsidRPr="005969BE">
        <w:rPr>
          <w:rFonts w:asciiTheme="minorHAnsi" w:eastAsiaTheme="minorHAnsi" w:hAnsiTheme="minorHAnsi" w:cstheme="minorBidi"/>
          <w:sz w:val="24"/>
          <w:szCs w:val="24"/>
        </w:rPr>
        <w:t>To acknowledge the impact that Covid-19 has had on you and your team</w:t>
      </w:r>
    </w:p>
    <w:p w:rsidR="00B2339E" w:rsidRPr="005969BE" w:rsidRDefault="00B2339E" w:rsidP="00B2339E">
      <w:pPr>
        <w:numPr>
          <w:ilvl w:val="0"/>
          <w:numId w:val="1"/>
        </w:numPr>
        <w:suppressAutoHyphens w:val="0"/>
        <w:autoSpaceDN/>
        <w:contextualSpacing/>
        <w:textAlignment w:val="auto"/>
        <w:rPr>
          <w:rFonts w:asciiTheme="minorHAnsi" w:eastAsiaTheme="minorHAnsi" w:hAnsiTheme="minorHAnsi" w:cstheme="minorBidi"/>
          <w:sz w:val="24"/>
          <w:szCs w:val="24"/>
        </w:rPr>
      </w:pPr>
      <w:r w:rsidRPr="005969BE">
        <w:rPr>
          <w:rFonts w:asciiTheme="minorHAnsi" w:eastAsiaTheme="minorHAnsi" w:hAnsiTheme="minorHAnsi" w:cstheme="minorBidi"/>
          <w:sz w:val="24"/>
          <w:szCs w:val="24"/>
        </w:rPr>
        <w:t>To refresh connections between members of the team</w:t>
      </w:r>
    </w:p>
    <w:p w:rsidR="00673966" w:rsidRPr="00673966" w:rsidRDefault="00673966" w:rsidP="007F4B7B">
      <w:pPr>
        <w:suppressAutoHyphens w:val="0"/>
        <w:autoSpaceDN/>
        <w:spacing w:line="240" w:lineRule="auto"/>
        <w:ind w:left="360"/>
        <w:contextualSpacing/>
        <w:textAlignment w:val="auto"/>
        <w:rPr>
          <w:rFonts w:asciiTheme="minorHAnsi" w:eastAsiaTheme="minorHAnsi" w:hAnsiTheme="minorHAnsi" w:cstheme="minorBidi"/>
        </w:rPr>
      </w:pPr>
    </w:p>
    <w:p w:rsidR="007F4B7B" w:rsidRDefault="00B2339E" w:rsidP="007F4B7B">
      <w:pPr>
        <w:suppressAutoHyphens w:val="0"/>
        <w:autoSpaceDN/>
        <w:spacing w:after="120" w:line="240" w:lineRule="auto"/>
        <w:contextualSpacing/>
        <w:textAlignment w:val="auto"/>
        <w:rPr>
          <w:rFonts w:ascii="Arial" w:eastAsiaTheme="minorHAnsi" w:hAnsi="Arial" w:cs="Arial"/>
          <w:bCs/>
          <w:color w:val="00B050"/>
          <w:sz w:val="24"/>
          <w:szCs w:val="24"/>
        </w:rPr>
      </w:pPr>
      <w:r w:rsidRPr="007F4B7B">
        <w:rPr>
          <w:rFonts w:asciiTheme="minorHAnsi" w:eastAsiaTheme="minorHAnsi" w:hAnsiTheme="minorHAnsi" w:cstheme="minorBidi"/>
          <w:b/>
          <w:sz w:val="24"/>
          <w:szCs w:val="24"/>
        </w:rPr>
        <w:t>Processes</w:t>
      </w:r>
      <w:r w:rsidRPr="007F4B7B">
        <w:rPr>
          <w:rFonts w:ascii="Arial" w:eastAsiaTheme="minorHAnsi" w:hAnsi="Arial" w:cs="Arial"/>
          <w:bCs/>
          <w:color w:val="00B050"/>
          <w:sz w:val="24"/>
          <w:szCs w:val="24"/>
        </w:rPr>
        <w:t xml:space="preserve"> </w:t>
      </w:r>
    </w:p>
    <w:p w:rsidR="004245B4" w:rsidRPr="007F4B7B" w:rsidRDefault="004245B4" w:rsidP="007F4B7B">
      <w:pPr>
        <w:suppressAutoHyphens w:val="0"/>
        <w:autoSpaceDN/>
        <w:spacing w:after="120" w:line="240" w:lineRule="auto"/>
        <w:contextualSpacing/>
        <w:textAlignment w:val="auto"/>
        <w:rPr>
          <w:rFonts w:ascii="Arial" w:eastAsiaTheme="minorHAnsi" w:hAnsi="Arial" w:cs="Arial"/>
          <w:bCs/>
          <w:color w:val="00B050"/>
          <w:sz w:val="24"/>
          <w:szCs w:val="24"/>
        </w:rPr>
      </w:pPr>
      <w:r w:rsidRPr="007F4B7B">
        <w:rPr>
          <w:rFonts w:ascii="Arial" w:eastAsiaTheme="minorHAnsi" w:hAnsi="Arial" w:cs="Arial"/>
          <w:bCs/>
          <w:color w:val="00B050"/>
          <w:sz w:val="24"/>
          <w:szCs w:val="24"/>
        </w:rPr>
        <w:t xml:space="preserve">                                                                                                </w:t>
      </w:r>
    </w:p>
    <w:p w:rsidR="00B2339E" w:rsidRPr="00673966" w:rsidRDefault="00B2339E" w:rsidP="007F4B7B">
      <w:pPr>
        <w:keepNext/>
        <w:keepLines/>
        <w:suppressAutoHyphens w:val="0"/>
        <w:autoSpaceDN/>
        <w:spacing w:after="120"/>
        <w:textAlignment w:val="auto"/>
        <w:outlineLvl w:val="0"/>
        <w:rPr>
          <w:rFonts w:ascii="Arial" w:eastAsiaTheme="minorHAnsi" w:hAnsi="Arial" w:cs="Arial"/>
          <w:bCs/>
          <w:color w:val="00B050"/>
          <w:sz w:val="18"/>
          <w:szCs w:val="18"/>
        </w:rPr>
      </w:pPr>
      <w:r w:rsidRPr="007F4B7B">
        <w:rPr>
          <w:rFonts w:asciiTheme="minorHAnsi" w:eastAsiaTheme="minorHAnsi" w:hAnsiTheme="minorHAnsi" w:cs="Arial"/>
          <w:bCs/>
          <w:sz w:val="24"/>
          <w:szCs w:val="24"/>
        </w:rPr>
        <w:t>An interactive</w:t>
      </w:r>
      <w:r w:rsidRPr="00F4652E">
        <w:rPr>
          <w:rFonts w:asciiTheme="minorHAnsi" w:eastAsiaTheme="minorHAnsi" w:hAnsiTheme="minorHAnsi" w:cs="Arial"/>
          <w:bCs/>
        </w:rPr>
        <w:t xml:space="preserve"> </w:t>
      </w:r>
      <w:r w:rsidR="004245B4">
        <w:rPr>
          <w:rFonts w:asciiTheme="minorHAnsi" w:eastAsiaTheme="minorHAnsi" w:hAnsiTheme="minorHAnsi" w:cs="Arial"/>
          <w:bCs/>
        </w:rPr>
        <w:t xml:space="preserve">2.5 hour </w:t>
      </w:r>
      <w:r w:rsidRPr="00F4652E">
        <w:rPr>
          <w:rFonts w:asciiTheme="minorHAnsi" w:eastAsiaTheme="minorHAnsi" w:hAnsiTheme="minorHAnsi" w:cs="Arial"/>
          <w:bCs/>
        </w:rPr>
        <w:t xml:space="preserve">workshop that </w:t>
      </w:r>
      <w:r>
        <w:rPr>
          <w:rFonts w:asciiTheme="minorHAnsi" w:eastAsiaTheme="minorHAnsi" w:hAnsiTheme="minorHAnsi" w:cs="Arial"/>
          <w:bCs/>
        </w:rPr>
        <w:t xml:space="preserve">uses person-centred processes to </w:t>
      </w:r>
      <w:r w:rsidRPr="00F4652E">
        <w:rPr>
          <w:rFonts w:asciiTheme="minorHAnsi" w:eastAsiaTheme="minorHAnsi" w:hAnsiTheme="minorHAnsi" w:cs="Arial"/>
          <w:bCs/>
        </w:rPr>
        <w:t>explore what teams may need from each other as they reconnect</w:t>
      </w:r>
      <w:r>
        <w:rPr>
          <w:rFonts w:asciiTheme="minorHAnsi" w:eastAsiaTheme="minorHAnsi" w:hAnsiTheme="minorHAnsi" w:cs="Arial"/>
          <w:bCs/>
        </w:rPr>
        <w:t>.</w:t>
      </w:r>
    </w:p>
    <w:p w:rsidR="00E95110" w:rsidRPr="00F4652E" w:rsidRDefault="00E95110" w:rsidP="00B2339E">
      <w:pPr>
        <w:suppressAutoHyphens w:val="0"/>
        <w:autoSpaceDN/>
        <w:spacing w:after="0"/>
        <w:contextualSpacing/>
        <w:textAlignment w:val="auto"/>
        <w:rPr>
          <w:rFonts w:asciiTheme="minorHAnsi" w:hAnsiTheme="minorHAnsi"/>
          <w:sz w:val="24"/>
          <w:szCs w:val="24"/>
        </w:rPr>
      </w:pPr>
    </w:p>
    <w:p w:rsidR="00B2339E" w:rsidRPr="00E95110" w:rsidRDefault="00B2339E" w:rsidP="00B2339E">
      <w:pPr>
        <w:suppressAutoHyphens w:val="0"/>
        <w:autoSpaceDN/>
        <w:textAlignment w:val="auto"/>
        <w:rPr>
          <w:rFonts w:asciiTheme="minorHAnsi" w:eastAsiaTheme="minorHAnsi" w:hAnsiTheme="minorHAnsi" w:cstheme="minorBidi"/>
          <w:color w:val="1F4E79" w:themeColor="accent1" w:themeShade="80"/>
        </w:rPr>
      </w:pPr>
      <w:r w:rsidRPr="00E95110">
        <w:rPr>
          <w:rFonts w:ascii="Arial" w:eastAsia="Times New Roman" w:hAnsi="Arial" w:cs="Arial"/>
          <w:b/>
          <w:bCs/>
          <w:color w:val="1F4E79" w:themeColor="accent1" w:themeShade="80"/>
          <w:sz w:val="24"/>
          <w:szCs w:val="24"/>
          <w:lang w:eastAsia="en-IE"/>
        </w:rPr>
        <w:t>Preparation in advance of the Healing Workshop</w:t>
      </w:r>
    </w:p>
    <w:p w:rsidR="00B2339E" w:rsidRPr="00D36A06" w:rsidRDefault="00B2339E" w:rsidP="00B2339E">
      <w:pPr>
        <w:suppressAutoHyphens w:val="0"/>
        <w:autoSpaceDN/>
        <w:textAlignment w:val="auto"/>
        <w:rPr>
          <w:rFonts w:asciiTheme="minorHAnsi" w:eastAsiaTheme="minorHAnsi" w:hAnsiTheme="minorHAnsi" w:cstheme="minorBidi"/>
        </w:rPr>
      </w:pPr>
      <w:r w:rsidRPr="00D36A06">
        <w:rPr>
          <w:rFonts w:asciiTheme="minorHAnsi" w:hAnsiTheme="minorHAnsi" w:cs="Tahoma"/>
        </w:rPr>
        <w:t>Please read the following carefully to ensure that you can fully commit to all the requirements before submitting an application form</w:t>
      </w:r>
      <w:r>
        <w:rPr>
          <w:rFonts w:asciiTheme="minorHAnsi" w:hAnsiTheme="minorHAnsi" w:cs="Tahoma"/>
        </w:rPr>
        <w:t>.</w:t>
      </w:r>
      <w:r w:rsidRPr="00D36A06">
        <w:rPr>
          <w:rFonts w:asciiTheme="minorHAnsi" w:eastAsiaTheme="minorHAnsi" w:hAnsiTheme="minorHAnsi" w:cstheme="minorBidi"/>
        </w:rPr>
        <w:t xml:space="preserve"> </w:t>
      </w:r>
    </w:p>
    <w:p w:rsidR="00B2339E" w:rsidRDefault="00B2339E" w:rsidP="00B2339E">
      <w:pPr>
        <w:pStyle w:val="ListParagraph"/>
        <w:numPr>
          <w:ilvl w:val="0"/>
          <w:numId w:val="2"/>
        </w:numPr>
        <w:suppressAutoHyphens w:val="0"/>
        <w:autoSpaceDN/>
        <w:ind w:left="360"/>
        <w:textAlignment w:val="auto"/>
        <w:rPr>
          <w:rFonts w:asciiTheme="minorHAnsi" w:eastAsiaTheme="minorHAnsi" w:hAnsiTheme="minorHAnsi" w:cstheme="minorBidi"/>
        </w:rPr>
      </w:pPr>
      <w:r w:rsidRPr="00D36A06">
        <w:rPr>
          <w:rFonts w:asciiTheme="minorHAnsi" w:eastAsiaTheme="minorHAnsi" w:hAnsiTheme="minorHAnsi" w:cstheme="minorBidi"/>
        </w:rPr>
        <w:t xml:space="preserve">The workshop is for people from one team who work together on a day-to-day basis. </w:t>
      </w:r>
    </w:p>
    <w:p w:rsidR="00B2339E" w:rsidRPr="00D36A06" w:rsidRDefault="00B2339E" w:rsidP="00B2339E">
      <w:pPr>
        <w:pStyle w:val="ListParagraph"/>
        <w:numPr>
          <w:ilvl w:val="0"/>
          <w:numId w:val="2"/>
        </w:numPr>
        <w:suppressAutoHyphens w:val="0"/>
        <w:autoSpaceDN/>
        <w:ind w:left="360"/>
        <w:textAlignment w:val="auto"/>
        <w:rPr>
          <w:rFonts w:asciiTheme="minorHAnsi" w:eastAsiaTheme="minorHAnsi" w:hAnsiTheme="minorHAnsi" w:cstheme="minorBidi"/>
        </w:rPr>
      </w:pPr>
      <w:r w:rsidRPr="00D36A06">
        <w:rPr>
          <w:rFonts w:asciiTheme="minorHAnsi" w:eastAsiaTheme="minorHAnsi" w:hAnsiTheme="minorHAnsi" w:cstheme="minorBidi"/>
        </w:rPr>
        <w:t xml:space="preserve">The ideal number of participants will be 5-8 people, with an absolute maximum of 10 people. </w:t>
      </w:r>
    </w:p>
    <w:p w:rsidR="00B2339E" w:rsidRDefault="00B2339E" w:rsidP="00B2339E">
      <w:pPr>
        <w:pStyle w:val="ListParagraph"/>
        <w:numPr>
          <w:ilvl w:val="0"/>
          <w:numId w:val="2"/>
        </w:numPr>
        <w:suppressAutoHyphens w:val="0"/>
        <w:autoSpaceDN/>
        <w:ind w:left="360"/>
        <w:textAlignment w:val="auto"/>
        <w:rPr>
          <w:rFonts w:asciiTheme="minorHAnsi" w:eastAsiaTheme="minorHAnsi" w:hAnsiTheme="minorHAnsi" w:cstheme="minorBidi"/>
        </w:rPr>
      </w:pPr>
      <w:r w:rsidRPr="00D36A06">
        <w:rPr>
          <w:rFonts w:asciiTheme="minorHAnsi" w:eastAsiaTheme="minorHAnsi" w:hAnsiTheme="minorHAnsi" w:cstheme="minorBidi"/>
        </w:rPr>
        <w:t>Before applying</w:t>
      </w:r>
      <w:r>
        <w:rPr>
          <w:rFonts w:asciiTheme="minorHAnsi" w:eastAsiaTheme="minorHAnsi" w:hAnsiTheme="minorHAnsi" w:cstheme="minorBidi"/>
        </w:rPr>
        <w:t>, you need to have a conversation with the team to gauge their interest and willingness to participat</w:t>
      </w:r>
      <w:r w:rsidR="007F4B7B">
        <w:rPr>
          <w:rFonts w:asciiTheme="minorHAnsi" w:eastAsiaTheme="minorHAnsi" w:hAnsiTheme="minorHAnsi" w:cstheme="minorBidi"/>
        </w:rPr>
        <w:t>e i</w:t>
      </w:r>
      <w:r>
        <w:rPr>
          <w:rFonts w:asciiTheme="minorHAnsi" w:eastAsiaTheme="minorHAnsi" w:hAnsiTheme="minorHAnsi" w:cstheme="minorBidi"/>
        </w:rPr>
        <w:t>n this type of workshop.</w:t>
      </w:r>
    </w:p>
    <w:p w:rsidR="00B2339E" w:rsidRDefault="00B2339E" w:rsidP="00B2339E">
      <w:pPr>
        <w:pStyle w:val="ListParagraph"/>
        <w:numPr>
          <w:ilvl w:val="0"/>
          <w:numId w:val="2"/>
        </w:numPr>
        <w:suppressAutoHyphens w:val="0"/>
        <w:autoSpaceDN/>
        <w:ind w:left="360"/>
        <w:textAlignment w:val="auto"/>
        <w:rPr>
          <w:rFonts w:asciiTheme="minorHAnsi" w:eastAsiaTheme="minorHAnsi" w:hAnsiTheme="minorHAnsi" w:cstheme="minorBidi"/>
        </w:rPr>
      </w:pPr>
      <w:r w:rsidRPr="00D36A06">
        <w:rPr>
          <w:rFonts w:asciiTheme="minorHAnsi" w:eastAsiaTheme="minorHAnsi" w:hAnsiTheme="minorHAnsi" w:cstheme="minorBidi"/>
        </w:rPr>
        <w:t xml:space="preserve">Each participant </w:t>
      </w:r>
      <w:r>
        <w:rPr>
          <w:rFonts w:asciiTheme="minorHAnsi" w:eastAsiaTheme="minorHAnsi" w:hAnsiTheme="minorHAnsi" w:cstheme="minorBidi"/>
        </w:rPr>
        <w:t xml:space="preserve">needs to be </w:t>
      </w:r>
      <w:r w:rsidRPr="00D36A06">
        <w:rPr>
          <w:rFonts w:asciiTheme="minorHAnsi" w:eastAsiaTheme="minorHAnsi" w:hAnsiTheme="minorHAnsi" w:cstheme="minorBidi"/>
        </w:rPr>
        <w:t xml:space="preserve">able to attend the full </w:t>
      </w:r>
      <w:r>
        <w:rPr>
          <w:rFonts w:asciiTheme="minorHAnsi" w:eastAsiaTheme="minorHAnsi" w:hAnsiTheme="minorHAnsi" w:cstheme="minorBidi"/>
        </w:rPr>
        <w:t>session</w:t>
      </w:r>
      <w:r w:rsidRPr="00D36A06">
        <w:rPr>
          <w:rFonts w:asciiTheme="minorHAnsi" w:eastAsiaTheme="minorHAnsi" w:hAnsiTheme="minorHAnsi" w:cstheme="minorBidi"/>
        </w:rPr>
        <w:t xml:space="preserve"> as </w:t>
      </w:r>
      <w:r>
        <w:rPr>
          <w:rFonts w:asciiTheme="minorHAnsi" w:eastAsiaTheme="minorHAnsi" w:hAnsiTheme="minorHAnsi" w:cstheme="minorBidi"/>
        </w:rPr>
        <w:t xml:space="preserve">part of their </w:t>
      </w:r>
      <w:r w:rsidRPr="00D36A06">
        <w:rPr>
          <w:rFonts w:asciiTheme="minorHAnsi" w:eastAsiaTheme="minorHAnsi" w:hAnsiTheme="minorHAnsi" w:cstheme="minorBidi"/>
        </w:rPr>
        <w:t>contribution to team healing.</w:t>
      </w:r>
    </w:p>
    <w:p w:rsidR="00B2339E" w:rsidRPr="00646ED8" w:rsidRDefault="00B2339E" w:rsidP="00B2339E">
      <w:pPr>
        <w:pStyle w:val="ListParagraph"/>
        <w:numPr>
          <w:ilvl w:val="0"/>
          <w:numId w:val="2"/>
        </w:numPr>
        <w:suppressAutoHyphens w:val="0"/>
        <w:autoSpaceDN/>
        <w:ind w:left="360"/>
        <w:textAlignment w:val="auto"/>
        <w:rPr>
          <w:rFonts w:asciiTheme="minorHAnsi" w:eastAsiaTheme="minorHAnsi" w:hAnsiTheme="minorHAnsi" w:cstheme="minorBidi"/>
        </w:rPr>
      </w:pPr>
      <w:r>
        <w:rPr>
          <w:rFonts w:asciiTheme="minorHAnsi" w:eastAsiaTheme="minorHAnsi" w:hAnsiTheme="minorHAnsi" w:cstheme="minorBidi"/>
        </w:rPr>
        <w:t>While this is a gentle space, it is not uncommon for some emotional feelings to surface. Therefore w</w:t>
      </w:r>
      <w:r w:rsidRPr="00646ED8">
        <w:rPr>
          <w:rFonts w:asciiTheme="minorHAnsi" w:eastAsiaTheme="minorHAnsi" w:hAnsiTheme="minorHAnsi" w:cstheme="minorBidi"/>
        </w:rPr>
        <w:t>e would suggest that it isn’t appropriate for people</w:t>
      </w:r>
      <w:r>
        <w:rPr>
          <w:rFonts w:asciiTheme="minorHAnsi" w:eastAsiaTheme="minorHAnsi" w:hAnsiTheme="minorHAnsi" w:cstheme="minorBidi"/>
        </w:rPr>
        <w:t>,</w:t>
      </w:r>
      <w:r w:rsidRPr="00646ED8">
        <w:rPr>
          <w:rFonts w:asciiTheme="minorHAnsi" w:eastAsiaTheme="minorHAnsi" w:hAnsiTheme="minorHAnsi" w:cstheme="minorBidi"/>
        </w:rPr>
        <w:t xml:space="preserve"> for example</w:t>
      </w:r>
      <w:r>
        <w:rPr>
          <w:rFonts w:asciiTheme="minorHAnsi" w:eastAsiaTheme="minorHAnsi" w:hAnsiTheme="minorHAnsi" w:cstheme="minorBidi"/>
        </w:rPr>
        <w:t>,</w:t>
      </w:r>
      <w:r w:rsidRPr="00646ED8">
        <w:rPr>
          <w:rFonts w:asciiTheme="minorHAnsi" w:eastAsiaTheme="minorHAnsi" w:hAnsiTheme="minorHAnsi" w:cstheme="minorBidi"/>
        </w:rPr>
        <w:t xml:space="preserve"> who have been recently bereaved. </w:t>
      </w:r>
      <w:r>
        <w:rPr>
          <w:rFonts w:asciiTheme="minorHAnsi" w:eastAsiaTheme="minorHAnsi" w:hAnsiTheme="minorHAnsi" w:cstheme="minorBidi"/>
        </w:rPr>
        <w:t xml:space="preserve">Each participant needs to take responsibility for the degree of personal information they share with their team mates during the workshop.  </w:t>
      </w:r>
    </w:p>
    <w:p w:rsidR="00945615" w:rsidRPr="00823A35" w:rsidRDefault="00B2339E" w:rsidP="00823A35">
      <w:pPr>
        <w:suppressAutoHyphens w:val="0"/>
        <w:autoSpaceDN/>
        <w:textAlignment w:val="auto"/>
        <w:rPr>
          <w:rFonts w:asciiTheme="minorHAnsi" w:eastAsiaTheme="minorHAnsi" w:hAnsiTheme="minorHAnsi" w:cstheme="minorBidi"/>
          <w:i/>
          <w:color w:val="C00000"/>
        </w:rPr>
      </w:pPr>
      <w:r w:rsidRPr="00D36A06">
        <w:rPr>
          <w:rFonts w:asciiTheme="minorHAnsi" w:eastAsiaTheme="minorHAnsi" w:hAnsiTheme="minorHAnsi" w:cstheme="minorBidi"/>
          <w:i/>
          <w:color w:val="C00000"/>
        </w:rPr>
        <w:t xml:space="preserve">Please note this workshop is not intended as a psychotherapeutic or HR </w:t>
      </w:r>
      <w:r w:rsidR="00566259">
        <w:rPr>
          <w:rFonts w:asciiTheme="minorHAnsi" w:eastAsiaTheme="minorHAnsi" w:hAnsiTheme="minorHAnsi" w:cstheme="minorBidi"/>
          <w:i/>
          <w:color w:val="C00000"/>
        </w:rPr>
        <w:t>space for resolving unmet needs</w:t>
      </w:r>
    </w:p>
    <w:p w:rsidR="00945615" w:rsidRPr="00945615" w:rsidRDefault="00945615" w:rsidP="00945615">
      <w:pPr>
        <w:jc w:val="center"/>
        <w:rPr>
          <w:rFonts w:asciiTheme="minorHAnsi" w:hAnsiTheme="minorHAnsi"/>
          <w:b/>
        </w:rPr>
      </w:pPr>
    </w:p>
    <w:p w:rsidR="00945615" w:rsidRDefault="007F4B7B" w:rsidP="00945615">
      <w:pPr>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Healing Workshop Application F</w:t>
      </w:r>
      <w:r w:rsidR="00945615" w:rsidRPr="00171457">
        <w:rPr>
          <w:rFonts w:ascii="Arial" w:hAnsi="Arial" w:cs="Arial"/>
          <w:b/>
          <w:color w:val="1F4E79" w:themeColor="accent1" w:themeShade="80"/>
          <w:sz w:val="24"/>
          <w:szCs w:val="24"/>
        </w:rPr>
        <w:t>orm</w:t>
      </w:r>
    </w:p>
    <w:p w:rsidR="001C4CB1" w:rsidRPr="00171457" w:rsidRDefault="001C4CB1" w:rsidP="00945615">
      <w:pPr>
        <w:jc w:val="center"/>
        <w:rPr>
          <w:rFonts w:ascii="Arial" w:hAnsi="Arial" w:cs="Arial"/>
          <w:b/>
          <w:sz w:val="24"/>
          <w:szCs w:val="24"/>
        </w:rPr>
      </w:pPr>
    </w:p>
    <w:p w:rsidR="00945615" w:rsidRPr="00945615" w:rsidRDefault="00945615" w:rsidP="00945615">
      <w:pPr>
        <w:rPr>
          <w:rFonts w:asciiTheme="minorHAnsi" w:hAnsiTheme="minorHAnsi"/>
        </w:rPr>
      </w:pPr>
      <w:r w:rsidRPr="00945615">
        <w:rPr>
          <w:rFonts w:asciiTheme="minorHAnsi" w:hAnsiTheme="minorHAnsi"/>
        </w:rPr>
        <w:t xml:space="preserve">Team details </w:t>
      </w:r>
      <w:r w:rsidR="00171457">
        <w:rPr>
          <w:rFonts w:asciiTheme="minorHAnsi" w:hAnsiTheme="minorHAnsi"/>
        </w:rPr>
        <w:t xml:space="preserve">are </w:t>
      </w:r>
      <w:r w:rsidRPr="00945615">
        <w:rPr>
          <w:rFonts w:asciiTheme="minorHAnsi" w:hAnsiTheme="minorHAnsi"/>
        </w:rPr>
        <w:t>to be completed by the manager</w:t>
      </w:r>
      <w:r w:rsidR="00171457">
        <w:rPr>
          <w:rFonts w:asciiTheme="minorHAnsi" w:hAnsiTheme="minorHAnsi"/>
        </w:rPr>
        <w:t>.</w:t>
      </w:r>
    </w:p>
    <w:p w:rsidR="00945615" w:rsidRPr="00945615" w:rsidRDefault="00945615" w:rsidP="00945615">
      <w:pPr>
        <w:rPr>
          <w:rFonts w:asciiTheme="minorHAnsi" w:hAnsiTheme="minorHAnsi"/>
        </w:rPr>
      </w:pPr>
      <w:r w:rsidRPr="00945615">
        <w:rPr>
          <w:rFonts w:asciiTheme="minorHAnsi" w:hAnsiTheme="minorHAnsi"/>
        </w:rPr>
        <w:t>I have read the requirements set out and have discussed and agreed this application with the team.</w:t>
      </w:r>
    </w:p>
    <w:tbl>
      <w:tblPr>
        <w:tblStyle w:val="TableGrid"/>
        <w:tblW w:w="0" w:type="auto"/>
        <w:tblLook w:val="04A0" w:firstRow="1" w:lastRow="0" w:firstColumn="1" w:lastColumn="0" w:noHBand="0" w:noVBand="1"/>
      </w:tblPr>
      <w:tblGrid>
        <w:gridCol w:w="3227"/>
        <w:gridCol w:w="5789"/>
      </w:tblGrid>
      <w:tr w:rsidR="00945615" w:rsidRPr="00945615" w:rsidTr="00A202C8">
        <w:tc>
          <w:tcPr>
            <w:tcW w:w="3227" w:type="dxa"/>
          </w:tcPr>
          <w:p w:rsidR="00A202C8" w:rsidRPr="00945615" w:rsidRDefault="00823A35" w:rsidP="00A202C8">
            <w:pPr>
              <w:spacing w:line="240" w:lineRule="auto"/>
              <w:rPr>
                <w:rFonts w:asciiTheme="minorHAnsi" w:hAnsiTheme="minorHAnsi" w:cs="Tahoma"/>
                <w:b/>
              </w:rPr>
            </w:pPr>
            <w:r>
              <w:rPr>
                <w:rFonts w:asciiTheme="minorHAnsi" w:hAnsiTheme="minorHAnsi" w:cs="Tahoma"/>
                <w:b/>
              </w:rPr>
              <w:t xml:space="preserve">Name of </w:t>
            </w:r>
            <w:r w:rsidR="00945615" w:rsidRPr="00945615">
              <w:rPr>
                <w:rFonts w:asciiTheme="minorHAnsi" w:hAnsiTheme="minorHAnsi" w:cs="Tahoma"/>
                <w:b/>
              </w:rPr>
              <w:t>team manager</w:t>
            </w:r>
            <w:r w:rsidR="00A202C8">
              <w:rPr>
                <w:rFonts w:asciiTheme="minorHAnsi" w:hAnsiTheme="minorHAnsi" w:cs="Tahoma"/>
                <w:b/>
              </w:rPr>
              <w:t xml:space="preserve"> making this application</w:t>
            </w:r>
          </w:p>
        </w:tc>
        <w:tc>
          <w:tcPr>
            <w:tcW w:w="5789" w:type="dxa"/>
          </w:tcPr>
          <w:p w:rsidR="00945615" w:rsidRPr="00945615" w:rsidRDefault="00945615" w:rsidP="005B071E">
            <w:pPr>
              <w:rPr>
                <w:rFonts w:asciiTheme="minorHAnsi" w:hAnsiTheme="minorHAnsi" w:cs="Tahoma"/>
              </w:rPr>
            </w:pPr>
          </w:p>
        </w:tc>
      </w:tr>
      <w:tr w:rsidR="00945615" w:rsidRPr="00945615" w:rsidTr="00A202C8">
        <w:tc>
          <w:tcPr>
            <w:tcW w:w="3227" w:type="dxa"/>
          </w:tcPr>
          <w:p w:rsidR="00945615" w:rsidRPr="00945615" w:rsidRDefault="00A202C8" w:rsidP="005B071E">
            <w:pPr>
              <w:rPr>
                <w:rFonts w:asciiTheme="minorHAnsi" w:hAnsiTheme="minorHAnsi" w:cs="Tahoma"/>
                <w:b/>
              </w:rPr>
            </w:pPr>
            <w:r>
              <w:rPr>
                <w:rFonts w:asciiTheme="minorHAnsi" w:hAnsiTheme="minorHAnsi" w:cs="Tahoma"/>
                <w:b/>
              </w:rPr>
              <w:t>Mobile n</w:t>
            </w:r>
            <w:r w:rsidR="000E0DF9">
              <w:rPr>
                <w:rFonts w:asciiTheme="minorHAnsi" w:hAnsiTheme="minorHAnsi" w:cs="Tahoma"/>
                <w:b/>
              </w:rPr>
              <w:t>umber</w:t>
            </w:r>
          </w:p>
        </w:tc>
        <w:tc>
          <w:tcPr>
            <w:tcW w:w="5789" w:type="dxa"/>
          </w:tcPr>
          <w:p w:rsidR="00945615" w:rsidRPr="00945615" w:rsidRDefault="00945615" w:rsidP="005B071E">
            <w:pPr>
              <w:rPr>
                <w:rFonts w:asciiTheme="minorHAnsi" w:hAnsiTheme="minorHAnsi" w:cs="Tahoma"/>
              </w:rPr>
            </w:pPr>
          </w:p>
        </w:tc>
      </w:tr>
      <w:tr w:rsidR="00945615" w:rsidRPr="00945615" w:rsidTr="00A202C8">
        <w:tc>
          <w:tcPr>
            <w:tcW w:w="3227" w:type="dxa"/>
          </w:tcPr>
          <w:p w:rsidR="00823A35" w:rsidRPr="00DB3593" w:rsidRDefault="00A202C8" w:rsidP="005B071E">
            <w:pPr>
              <w:rPr>
                <w:rFonts w:asciiTheme="minorHAnsi" w:hAnsiTheme="minorHAnsi" w:cs="Tahoma"/>
                <w:b/>
              </w:rPr>
            </w:pPr>
            <w:r>
              <w:rPr>
                <w:rFonts w:asciiTheme="minorHAnsi" w:hAnsiTheme="minorHAnsi" w:cs="Tahoma"/>
                <w:b/>
              </w:rPr>
              <w:t>E</w:t>
            </w:r>
            <w:r w:rsidR="00945615" w:rsidRPr="00DB3593">
              <w:rPr>
                <w:rFonts w:asciiTheme="minorHAnsi" w:hAnsiTheme="minorHAnsi" w:cs="Tahoma"/>
                <w:b/>
              </w:rPr>
              <w:t>-mail</w:t>
            </w:r>
            <w:r w:rsidR="000E0DF9">
              <w:rPr>
                <w:rFonts w:asciiTheme="minorHAnsi" w:hAnsiTheme="minorHAnsi" w:cs="Tahoma"/>
                <w:b/>
              </w:rPr>
              <w:t xml:space="preserve"> address</w:t>
            </w:r>
          </w:p>
        </w:tc>
        <w:tc>
          <w:tcPr>
            <w:tcW w:w="5789" w:type="dxa"/>
          </w:tcPr>
          <w:p w:rsidR="00945615" w:rsidRPr="00945615" w:rsidRDefault="00945615" w:rsidP="005B071E">
            <w:pPr>
              <w:rPr>
                <w:rFonts w:asciiTheme="minorHAnsi" w:hAnsiTheme="minorHAnsi" w:cs="Tahoma"/>
              </w:rPr>
            </w:pPr>
          </w:p>
        </w:tc>
      </w:tr>
      <w:tr w:rsidR="00945615" w:rsidRPr="00945615" w:rsidTr="00A202C8">
        <w:tc>
          <w:tcPr>
            <w:tcW w:w="3227" w:type="dxa"/>
          </w:tcPr>
          <w:p w:rsidR="00945615" w:rsidRPr="00DB3593" w:rsidRDefault="00823A35" w:rsidP="00823A35">
            <w:pPr>
              <w:rPr>
                <w:rFonts w:asciiTheme="minorHAnsi" w:hAnsiTheme="minorHAnsi" w:cs="Tahoma"/>
                <w:b/>
              </w:rPr>
            </w:pPr>
            <w:r>
              <w:rPr>
                <w:rFonts w:asciiTheme="minorHAnsi" w:hAnsiTheme="minorHAnsi" w:cs="Tahoma"/>
                <w:b/>
              </w:rPr>
              <w:t>Name of o</w:t>
            </w:r>
            <w:r w:rsidR="00945615" w:rsidRPr="00DB3593">
              <w:rPr>
                <w:rFonts w:asciiTheme="minorHAnsi" w:hAnsiTheme="minorHAnsi" w:cs="Tahoma"/>
                <w:b/>
              </w:rPr>
              <w:t>rganisation</w:t>
            </w:r>
          </w:p>
        </w:tc>
        <w:tc>
          <w:tcPr>
            <w:tcW w:w="5789" w:type="dxa"/>
          </w:tcPr>
          <w:p w:rsidR="00945615" w:rsidRPr="00945615" w:rsidRDefault="00945615" w:rsidP="005B071E">
            <w:pPr>
              <w:rPr>
                <w:rFonts w:asciiTheme="minorHAnsi" w:hAnsiTheme="minorHAnsi" w:cs="Tahoma"/>
              </w:rPr>
            </w:pPr>
          </w:p>
        </w:tc>
      </w:tr>
      <w:tr w:rsidR="00945615" w:rsidRPr="00945615" w:rsidTr="00A202C8">
        <w:tc>
          <w:tcPr>
            <w:tcW w:w="3227" w:type="dxa"/>
          </w:tcPr>
          <w:p w:rsidR="00945615" w:rsidRPr="00DB3593" w:rsidRDefault="00945615" w:rsidP="005B071E">
            <w:pPr>
              <w:rPr>
                <w:rFonts w:asciiTheme="minorHAnsi" w:hAnsiTheme="minorHAnsi" w:cs="Tahoma"/>
                <w:b/>
              </w:rPr>
            </w:pPr>
            <w:r w:rsidRPr="00DB3593">
              <w:rPr>
                <w:rFonts w:asciiTheme="minorHAnsi" w:hAnsiTheme="minorHAnsi" w:cs="Tahoma"/>
                <w:b/>
              </w:rPr>
              <w:t>Location</w:t>
            </w:r>
            <w:r w:rsidR="00A202C8">
              <w:rPr>
                <w:rFonts w:asciiTheme="minorHAnsi" w:hAnsiTheme="minorHAnsi" w:cs="Tahoma"/>
                <w:b/>
              </w:rPr>
              <w:t xml:space="preserve"> / address</w:t>
            </w:r>
          </w:p>
        </w:tc>
        <w:tc>
          <w:tcPr>
            <w:tcW w:w="5789" w:type="dxa"/>
          </w:tcPr>
          <w:p w:rsidR="00945615" w:rsidRPr="00945615" w:rsidRDefault="00945615" w:rsidP="005B071E">
            <w:pPr>
              <w:rPr>
                <w:rFonts w:asciiTheme="minorHAnsi" w:hAnsiTheme="minorHAnsi" w:cs="Tahoma"/>
              </w:rPr>
            </w:pPr>
          </w:p>
        </w:tc>
      </w:tr>
      <w:tr w:rsidR="00945615" w:rsidRPr="00945615" w:rsidTr="00A202C8">
        <w:tc>
          <w:tcPr>
            <w:tcW w:w="3227" w:type="dxa"/>
          </w:tcPr>
          <w:p w:rsidR="00945615" w:rsidRDefault="00A202C8" w:rsidP="00823A35">
            <w:pPr>
              <w:rPr>
                <w:rFonts w:asciiTheme="minorHAnsi" w:hAnsiTheme="minorHAnsi" w:cs="Tahoma"/>
                <w:b/>
              </w:rPr>
            </w:pPr>
            <w:r>
              <w:rPr>
                <w:rFonts w:asciiTheme="minorHAnsi" w:hAnsiTheme="minorHAnsi" w:cs="Tahoma"/>
                <w:b/>
              </w:rPr>
              <w:t xml:space="preserve">Short description of your </w:t>
            </w:r>
            <w:r w:rsidR="00823A35">
              <w:rPr>
                <w:rFonts w:asciiTheme="minorHAnsi" w:hAnsiTheme="minorHAnsi" w:cs="Tahoma"/>
                <w:b/>
              </w:rPr>
              <w:t>s</w:t>
            </w:r>
            <w:r w:rsidR="00945615" w:rsidRPr="00DB3593">
              <w:rPr>
                <w:rFonts w:asciiTheme="minorHAnsi" w:hAnsiTheme="minorHAnsi" w:cs="Tahoma"/>
                <w:b/>
              </w:rPr>
              <w:t xml:space="preserve">ervice </w:t>
            </w:r>
          </w:p>
          <w:p w:rsidR="00A202C8" w:rsidRDefault="00A202C8" w:rsidP="00823A35">
            <w:pPr>
              <w:rPr>
                <w:rFonts w:asciiTheme="minorHAnsi" w:hAnsiTheme="minorHAnsi" w:cs="Tahoma"/>
                <w:b/>
              </w:rPr>
            </w:pPr>
          </w:p>
          <w:p w:rsidR="00A202C8" w:rsidRPr="00DB3593" w:rsidRDefault="00A202C8" w:rsidP="00823A35">
            <w:pPr>
              <w:rPr>
                <w:rFonts w:asciiTheme="minorHAnsi" w:hAnsiTheme="minorHAnsi" w:cs="Tahoma"/>
                <w:b/>
              </w:rPr>
            </w:pPr>
          </w:p>
        </w:tc>
        <w:tc>
          <w:tcPr>
            <w:tcW w:w="5789" w:type="dxa"/>
          </w:tcPr>
          <w:p w:rsidR="00945615" w:rsidRPr="00945615" w:rsidRDefault="00945615" w:rsidP="005B071E">
            <w:pPr>
              <w:rPr>
                <w:rFonts w:asciiTheme="minorHAnsi" w:hAnsiTheme="minorHAnsi" w:cs="Tahoma"/>
              </w:rPr>
            </w:pPr>
          </w:p>
        </w:tc>
      </w:tr>
      <w:tr w:rsidR="00945615" w:rsidRPr="00945615" w:rsidTr="00A202C8">
        <w:tc>
          <w:tcPr>
            <w:tcW w:w="3227" w:type="dxa"/>
          </w:tcPr>
          <w:p w:rsidR="00823A35" w:rsidRPr="00DB3593" w:rsidRDefault="00945615" w:rsidP="005B071E">
            <w:pPr>
              <w:suppressAutoHyphens w:val="0"/>
              <w:autoSpaceDN/>
              <w:textAlignment w:val="auto"/>
              <w:rPr>
                <w:rFonts w:asciiTheme="minorHAnsi" w:hAnsiTheme="minorHAnsi"/>
                <w:b/>
              </w:rPr>
            </w:pPr>
            <w:r w:rsidRPr="00DB3593">
              <w:rPr>
                <w:rFonts w:asciiTheme="minorHAnsi" w:hAnsiTheme="minorHAnsi"/>
                <w:b/>
              </w:rPr>
              <w:t xml:space="preserve">Number of </w:t>
            </w:r>
            <w:r w:rsidR="00823A35">
              <w:rPr>
                <w:rFonts w:asciiTheme="minorHAnsi" w:hAnsiTheme="minorHAnsi"/>
                <w:b/>
              </w:rPr>
              <w:t xml:space="preserve">team </w:t>
            </w:r>
            <w:r w:rsidRPr="00DB3593">
              <w:rPr>
                <w:rFonts w:asciiTheme="minorHAnsi" w:hAnsiTheme="minorHAnsi"/>
                <w:b/>
              </w:rPr>
              <w:t>members</w:t>
            </w:r>
          </w:p>
        </w:tc>
        <w:tc>
          <w:tcPr>
            <w:tcW w:w="5789" w:type="dxa"/>
          </w:tcPr>
          <w:p w:rsidR="00945615" w:rsidRPr="00945615" w:rsidRDefault="00945615" w:rsidP="005B071E">
            <w:pPr>
              <w:suppressAutoHyphens w:val="0"/>
              <w:autoSpaceDN/>
              <w:textAlignment w:val="auto"/>
              <w:rPr>
                <w:rFonts w:asciiTheme="minorHAnsi" w:hAnsiTheme="minorHAnsi"/>
              </w:rPr>
            </w:pPr>
          </w:p>
        </w:tc>
      </w:tr>
      <w:tr w:rsidR="00945615" w:rsidRPr="00945615" w:rsidTr="00A202C8">
        <w:tc>
          <w:tcPr>
            <w:tcW w:w="3227" w:type="dxa"/>
          </w:tcPr>
          <w:p w:rsidR="00945615" w:rsidRPr="00DB3593" w:rsidRDefault="00DB3593" w:rsidP="005B071E">
            <w:pPr>
              <w:suppressAutoHyphens w:val="0"/>
              <w:autoSpaceDN/>
              <w:textAlignment w:val="auto"/>
              <w:rPr>
                <w:rFonts w:asciiTheme="minorHAnsi" w:hAnsiTheme="minorHAnsi"/>
                <w:b/>
              </w:rPr>
            </w:pPr>
            <w:r w:rsidRPr="00DB3593">
              <w:rPr>
                <w:rFonts w:asciiTheme="minorHAnsi" w:hAnsiTheme="minorHAnsi"/>
                <w:b/>
              </w:rPr>
              <w:t>Signature</w:t>
            </w:r>
          </w:p>
        </w:tc>
        <w:tc>
          <w:tcPr>
            <w:tcW w:w="5789" w:type="dxa"/>
          </w:tcPr>
          <w:p w:rsidR="00945615" w:rsidRPr="00945615" w:rsidRDefault="00945615" w:rsidP="005B071E">
            <w:pPr>
              <w:suppressAutoHyphens w:val="0"/>
              <w:autoSpaceDN/>
              <w:textAlignment w:val="auto"/>
              <w:rPr>
                <w:rFonts w:asciiTheme="minorHAnsi" w:hAnsiTheme="minorHAnsi"/>
              </w:rPr>
            </w:pPr>
          </w:p>
        </w:tc>
      </w:tr>
      <w:tr w:rsidR="00945615" w:rsidRPr="00945615" w:rsidTr="00A202C8">
        <w:tc>
          <w:tcPr>
            <w:tcW w:w="3227" w:type="dxa"/>
          </w:tcPr>
          <w:p w:rsidR="00945615" w:rsidRPr="00DB3593" w:rsidRDefault="00945615" w:rsidP="005B071E">
            <w:pPr>
              <w:suppressAutoHyphens w:val="0"/>
              <w:autoSpaceDN/>
              <w:textAlignment w:val="auto"/>
              <w:rPr>
                <w:rFonts w:asciiTheme="minorHAnsi" w:hAnsiTheme="minorHAnsi"/>
                <w:b/>
              </w:rPr>
            </w:pPr>
            <w:r w:rsidRPr="00DB3593">
              <w:rPr>
                <w:rFonts w:asciiTheme="minorHAnsi" w:hAnsiTheme="minorHAnsi"/>
                <w:b/>
              </w:rPr>
              <w:t>Date</w:t>
            </w:r>
          </w:p>
        </w:tc>
        <w:tc>
          <w:tcPr>
            <w:tcW w:w="5789" w:type="dxa"/>
          </w:tcPr>
          <w:p w:rsidR="00945615" w:rsidRPr="00945615" w:rsidRDefault="00945615" w:rsidP="005B071E">
            <w:pPr>
              <w:suppressAutoHyphens w:val="0"/>
              <w:autoSpaceDN/>
              <w:textAlignment w:val="auto"/>
              <w:rPr>
                <w:rFonts w:asciiTheme="minorHAnsi" w:hAnsiTheme="minorHAnsi"/>
              </w:rPr>
            </w:pPr>
          </w:p>
        </w:tc>
      </w:tr>
    </w:tbl>
    <w:p w:rsidR="00945615" w:rsidRPr="00945615" w:rsidRDefault="00945615" w:rsidP="00945615">
      <w:pPr>
        <w:jc w:val="center"/>
        <w:rPr>
          <w:rFonts w:asciiTheme="minorHAnsi" w:hAnsiTheme="minorHAnsi"/>
          <w:b/>
        </w:rPr>
      </w:pPr>
    </w:p>
    <w:p w:rsidR="00A202C8" w:rsidRDefault="00A202C8" w:rsidP="00945615">
      <w:pPr>
        <w:suppressAutoHyphens w:val="0"/>
        <w:autoSpaceDN/>
        <w:textAlignment w:val="auto"/>
        <w:rPr>
          <w:rFonts w:asciiTheme="minorHAnsi" w:eastAsiaTheme="minorHAnsi" w:hAnsiTheme="minorHAnsi" w:cstheme="minorHAnsi"/>
          <w:b/>
        </w:rPr>
      </w:pPr>
    </w:p>
    <w:p w:rsidR="00945615" w:rsidRPr="00945615" w:rsidRDefault="00945615" w:rsidP="00945615">
      <w:pPr>
        <w:suppressAutoHyphens w:val="0"/>
        <w:autoSpaceDN/>
        <w:textAlignment w:val="auto"/>
        <w:rPr>
          <w:rFonts w:asciiTheme="minorHAnsi" w:eastAsiaTheme="minorHAnsi" w:hAnsiTheme="minorHAnsi" w:cstheme="minorHAnsi"/>
          <w:b/>
        </w:rPr>
      </w:pPr>
      <w:r w:rsidRPr="00945615">
        <w:rPr>
          <w:rFonts w:asciiTheme="minorHAnsi" w:eastAsiaTheme="minorHAnsi" w:hAnsiTheme="minorHAnsi" w:cstheme="minorHAnsi"/>
          <w:b/>
        </w:rPr>
        <w:t>On</w:t>
      </w:r>
      <w:r w:rsidR="00A202C8">
        <w:rPr>
          <w:rFonts w:asciiTheme="minorHAnsi" w:eastAsiaTheme="minorHAnsi" w:hAnsiTheme="minorHAnsi" w:cstheme="minorHAnsi"/>
          <w:b/>
        </w:rPr>
        <w:t>ce your application is received</w:t>
      </w:r>
      <w:r w:rsidRPr="00945615">
        <w:rPr>
          <w:rFonts w:asciiTheme="minorHAnsi" w:eastAsiaTheme="minorHAnsi" w:hAnsiTheme="minorHAnsi" w:cstheme="minorHAnsi"/>
          <w:b/>
        </w:rPr>
        <w:t xml:space="preserve"> a facilitator from the workshop team will be touch with you to arrange</w:t>
      </w:r>
      <w:r w:rsidR="00A202C8">
        <w:rPr>
          <w:rFonts w:asciiTheme="minorHAnsi" w:eastAsiaTheme="minorHAnsi" w:hAnsiTheme="minorHAnsi" w:cstheme="minorHAnsi"/>
          <w:b/>
        </w:rPr>
        <w:t xml:space="preserve"> a</w:t>
      </w:r>
      <w:r w:rsidRPr="00945615">
        <w:rPr>
          <w:rFonts w:asciiTheme="minorHAnsi" w:eastAsiaTheme="minorHAnsi" w:hAnsiTheme="minorHAnsi" w:cstheme="minorHAnsi"/>
          <w:b/>
        </w:rPr>
        <w:t xml:space="preserve"> </w:t>
      </w:r>
      <w:r w:rsidR="00A202C8">
        <w:rPr>
          <w:rFonts w:asciiTheme="minorHAnsi" w:eastAsiaTheme="minorHAnsi" w:hAnsiTheme="minorHAnsi" w:cstheme="minorHAnsi"/>
          <w:b/>
        </w:rPr>
        <w:t>conversation ahead of setting a</w:t>
      </w:r>
      <w:r w:rsidRPr="00945615">
        <w:rPr>
          <w:rFonts w:asciiTheme="minorHAnsi" w:eastAsiaTheme="minorHAnsi" w:hAnsiTheme="minorHAnsi" w:cstheme="minorHAnsi"/>
          <w:b/>
        </w:rPr>
        <w:t xml:space="preserve"> workshop date.</w:t>
      </w:r>
    </w:p>
    <w:p w:rsidR="00945615" w:rsidRDefault="00945615" w:rsidP="00945615">
      <w:pPr>
        <w:jc w:val="both"/>
        <w:rPr>
          <w:rFonts w:asciiTheme="minorHAnsi" w:hAnsiTheme="minorHAnsi" w:cstheme="minorHAnsi"/>
        </w:rPr>
      </w:pPr>
      <w:r w:rsidRPr="00945615">
        <w:rPr>
          <w:rFonts w:asciiTheme="minorHAnsi" w:hAnsiTheme="minorHAnsi" w:cstheme="minorHAnsi"/>
          <w:b/>
        </w:rPr>
        <w:t>*GDPR:</w:t>
      </w:r>
      <w:r w:rsidRPr="00945615">
        <w:rPr>
          <w:rFonts w:asciiTheme="minorHAnsi" w:hAnsiTheme="minorHAnsi" w:cstheme="minorHAnsi"/>
        </w:rPr>
        <w:t xml:space="preserve"> Applicant details will be held by the workshop team and used only for work </w:t>
      </w:r>
      <w:r w:rsidR="00A202C8">
        <w:rPr>
          <w:rFonts w:asciiTheme="minorHAnsi" w:hAnsiTheme="minorHAnsi" w:cstheme="minorHAnsi"/>
        </w:rPr>
        <w:t>related to the National Person-C</w:t>
      </w:r>
      <w:r w:rsidRPr="00945615">
        <w:rPr>
          <w:rFonts w:asciiTheme="minorHAnsi" w:hAnsiTheme="minorHAnsi" w:cstheme="minorHAnsi"/>
        </w:rPr>
        <w:t>entred Culture Programme. We will not share your information with third parties without your permission and all information we do hold is kept in secured files that are encrypted as per HSE data protection policy.     </w:t>
      </w:r>
    </w:p>
    <w:p w:rsidR="00A202C8" w:rsidRDefault="00A202C8" w:rsidP="00945615">
      <w:pPr>
        <w:jc w:val="both"/>
        <w:rPr>
          <w:rFonts w:asciiTheme="minorHAnsi" w:hAnsiTheme="minorHAnsi" w:cstheme="minorHAnsi"/>
        </w:rPr>
      </w:pPr>
    </w:p>
    <w:p w:rsidR="00A202C8" w:rsidRPr="00945615" w:rsidRDefault="00A202C8" w:rsidP="00945615">
      <w:pPr>
        <w:jc w:val="both"/>
        <w:rPr>
          <w:rFonts w:asciiTheme="minorHAnsi" w:hAnsiTheme="minorHAnsi" w:cstheme="minorHAnsi"/>
        </w:rPr>
      </w:pPr>
    </w:p>
    <w:p w:rsidR="00945615" w:rsidRPr="00945615" w:rsidRDefault="00945615" w:rsidP="00945615">
      <w:pPr>
        <w:rPr>
          <w:rFonts w:asciiTheme="minorHAnsi" w:hAnsiTheme="minorHAnsi" w:cs="Tahoma"/>
        </w:rPr>
      </w:pPr>
      <w:r w:rsidRPr="00945615">
        <w:rPr>
          <w:rFonts w:asciiTheme="minorHAnsi" w:eastAsia="Times New Roman" w:hAnsiTheme="minorHAnsi" w:cs="Arial"/>
          <w:bCs/>
          <w:color w:val="B4083A"/>
          <w:lang w:eastAsia="en-IE"/>
        </w:rPr>
        <w:t>Further information:</w:t>
      </w:r>
      <w:r w:rsidR="00A202C8" w:rsidRPr="00A202C8">
        <w:rPr>
          <w:rFonts w:asciiTheme="minorHAnsi" w:eastAsia="Times New Roman" w:hAnsiTheme="minorHAnsi" w:cs="Arial"/>
          <w:bCs/>
          <w:color w:val="B4083A"/>
          <w:lang w:eastAsia="en-IE"/>
        </w:rPr>
        <w:t xml:space="preserve">     </w:t>
      </w:r>
      <w:hyperlink r:id="rId8" w:history="1">
        <w:r w:rsidRPr="00945615">
          <w:rPr>
            <w:rFonts w:asciiTheme="minorHAnsi" w:eastAsia="Times New Roman" w:hAnsiTheme="minorHAnsi"/>
            <w:color w:val="0742A3"/>
            <w:u w:val="thick"/>
            <w:lang w:eastAsia="en-IE"/>
          </w:rPr>
          <w:t>Lorna Peelo-Kilroe</w:t>
        </w:r>
      </w:hyperlink>
      <w:r w:rsidRPr="00945615">
        <w:rPr>
          <w:rFonts w:asciiTheme="minorHAnsi" w:eastAsia="Times New Roman" w:hAnsiTheme="minorHAnsi"/>
          <w:color w:val="000000"/>
          <w:lang w:eastAsia="en-IE"/>
        </w:rPr>
        <w:t> </w:t>
      </w:r>
      <w:r w:rsidR="00A202C8">
        <w:rPr>
          <w:rFonts w:asciiTheme="minorHAnsi" w:eastAsia="Times New Roman" w:hAnsiTheme="minorHAnsi"/>
          <w:color w:val="000000"/>
          <w:lang w:eastAsia="en-IE"/>
        </w:rPr>
        <w:t xml:space="preserve"> </w:t>
      </w:r>
      <w:r w:rsidRPr="00945615">
        <w:rPr>
          <w:rFonts w:asciiTheme="minorHAnsi" w:hAnsiTheme="minorHAnsi" w:cs="Tahoma"/>
        </w:rPr>
        <w:t xml:space="preserve">087 6601791 </w:t>
      </w:r>
      <w:r w:rsidR="00A202C8">
        <w:rPr>
          <w:rFonts w:asciiTheme="minorHAnsi" w:hAnsiTheme="minorHAnsi" w:cs="Tahoma"/>
        </w:rPr>
        <w:t xml:space="preserve">  </w:t>
      </w:r>
      <w:r w:rsidRPr="00945615">
        <w:rPr>
          <w:rFonts w:asciiTheme="minorHAnsi" w:eastAsia="Times New Roman" w:hAnsiTheme="minorHAnsi"/>
          <w:color w:val="000000"/>
          <w:lang w:eastAsia="en-IE"/>
        </w:rPr>
        <w:t>or </w:t>
      </w:r>
      <w:r w:rsidR="00A202C8">
        <w:rPr>
          <w:rFonts w:asciiTheme="minorHAnsi" w:eastAsia="Times New Roman" w:hAnsiTheme="minorHAnsi"/>
          <w:color w:val="000000"/>
          <w:lang w:eastAsia="en-IE"/>
        </w:rPr>
        <w:t xml:space="preserve">   </w:t>
      </w:r>
      <w:hyperlink r:id="rId9" w:history="1">
        <w:r w:rsidRPr="00945615">
          <w:rPr>
            <w:rFonts w:asciiTheme="minorHAnsi" w:eastAsia="Times New Roman" w:hAnsiTheme="minorHAnsi"/>
            <w:color w:val="0742A3"/>
            <w:u w:val="thick"/>
            <w:lang w:eastAsia="en-IE"/>
          </w:rPr>
          <w:t>Margaret Codd</w:t>
        </w:r>
      </w:hyperlink>
      <w:r w:rsidRPr="00A202C8">
        <w:rPr>
          <w:rFonts w:asciiTheme="minorHAnsi" w:eastAsia="Times New Roman" w:hAnsiTheme="minorHAnsi"/>
          <w:color w:val="0742A3"/>
          <w:lang w:eastAsia="en-IE"/>
        </w:rPr>
        <w:t xml:space="preserve"> </w:t>
      </w:r>
      <w:r w:rsidR="00A202C8" w:rsidRPr="00A202C8">
        <w:rPr>
          <w:rFonts w:asciiTheme="minorHAnsi" w:eastAsia="Times New Roman" w:hAnsiTheme="minorHAnsi"/>
          <w:color w:val="0742A3"/>
          <w:lang w:eastAsia="en-IE"/>
        </w:rPr>
        <w:t xml:space="preserve"> </w:t>
      </w:r>
      <w:r w:rsidRPr="00945615">
        <w:rPr>
          <w:rFonts w:asciiTheme="minorHAnsi" w:hAnsiTheme="minorHAnsi" w:cs="Tahoma"/>
        </w:rPr>
        <w:t>087 2276399</w:t>
      </w:r>
    </w:p>
    <w:p w:rsidR="00945615" w:rsidRDefault="00945615" w:rsidP="00945615">
      <w:pPr>
        <w:rPr>
          <w:rFonts w:ascii="Tahoma" w:hAnsi="Tahoma" w:cs="Tahoma"/>
          <w:sz w:val="20"/>
          <w:szCs w:val="20"/>
        </w:rPr>
      </w:pPr>
      <w:r>
        <w:rPr>
          <w:rFonts w:ascii="Tahoma" w:hAnsi="Tahoma" w:cs="Tahoma"/>
          <w:sz w:val="20"/>
          <w:szCs w:val="20"/>
        </w:rPr>
        <w:t xml:space="preserve">    </w:t>
      </w:r>
    </w:p>
    <w:p w:rsidR="00634092" w:rsidRDefault="00945615" w:rsidP="00945615">
      <w:r>
        <w:rPr>
          <w:rFonts w:ascii="Tahoma" w:hAnsi="Tahoma" w:cs="Tahoma"/>
          <w:sz w:val="20"/>
          <w:szCs w:val="20"/>
        </w:rPr>
        <w:t xml:space="preserve">                                                                                        </w:t>
      </w:r>
    </w:p>
    <w:sectPr w:rsidR="00634092" w:rsidSect="005969B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86" w:rsidRDefault="005E6D86" w:rsidP="00B2339E">
      <w:pPr>
        <w:spacing w:after="0" w:line="240" w:lineRule="auto"/>
      </w:pPr>
      <w:r>
        <w:separator/>
      </w:r>
    </w:p>
  </w:endnote>
  <w:endnote w:type="continuationSeparator" w:id="0">
    <w:p w:rsidR="005E6D86" w:rsidRDefault="005E6D86" w:rsidP="00B2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39" w:rsidRDefault="000677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9E" w:rsidRPr="001C4CB1" w:rsidRDefault="00CC072C">
    <w:pPr>
      <w:pStyle w:val="Footer"/>
      <w:rPr>
        <w:sz w:val="16"/>
        <w:szCs w:val="16"/>
      </w:rPr>
    </w:pPr>
    <w:hyperlink r:id="rId1" w:history="1">
      <w:r w:rsidR="00067739">
        <w:rPr>
          <w:rStyle w:val="Hyperlink"/>
          <w:rFonts w:eastAsiaTheme="minorEastAsia"/>
          <w:noProof/>
          <w:color w:val="0000FF"/>
          <w:sz w:val="20"/>
          <w:szCs w:val="20"/>
          <w:lang w:eastAsia="en-IE"/>
        </w:rPr>
        <w:t>National Person-Centred Culture Programme</w:t>
      </w:r>
    </w:hyperlink>
    <w:r w:rsidR="00067739">
      <w:rPr>
        <w:rFonts w:eastAsiaTheme="minorEastAsia"/>
        <w:noProof/>
        <w:lang w:eastAsia="en-IE"/>
      </w:rPr>
      <w:t xml:space="preserve"> </w:t>
    </w:r>
    <w:r w:rsidR="00067739" w:rsidRPr="00067739">
      <w:rPr>
        <w:rFonts w:eastAsiaTheme="minorEastAsia"/>
        <w:noProof/>
        <w:sz w:val="16"/>
        <w:szCs w:val="16"/>
        <w:lang w:eastAsia="en-IE"/>
      </w:rPr>
      <w:t>V1</w:t>
    </w:r>
    <w:r w:rsidR="00067739">
      <w:rPr>
        <w:rFonts w:eastAsiaTheme="minorEastAsia"/>
        <w:noProof/>
        <w:lang w:eastAsia="en-IE"/>
      </w:rPr>
      <w:t xml:space="preserve"> </w:t>
    </w:r>
    <w:r w:rsidR="00B2339E" w:rsidRPr="001C4CB1">
      <w:rPr>
        <w:sz w:val="16"/>
        <w:szCs w:val="16"/>
      </w:rPr>
      <w:t>2021</w:t>
    </w:r>
  </w:p>
  <w:p w:rsidR="00B2339E" w:rsidRDefault="00B233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39" w:rsidRDefault="00067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86" w:rsidRDefault="005E6D86" w:rsidP="00B2339E">
      <w:pPr>
        <w:spacing w:after="0" w:line="240" w:lineRule="auto"/>
      </w:pPr>
      <w:r>
        <w:separator/>
      </w:r>
    </w:p>
  </w:footnote>
  <w:footnote w:type="continuationSeparator" w:id="0">
    <w:p w:rsidR="005E6D86" w:rsidRDefault="005E6D86" w:rsidP="00B23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39" w:rsidRDefault="000677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259" w:rsidRDefault="00566259">
    <w:pPr>
      <w:pStyle w:val="Header"/>
    </w:pPr>
    <w:r>
      <w:rPr>
        <w:noProof/>
        <w:lang w:eastAsia="en-IE"/>
      </w:rPr>
      <w:drawing>
        <wp:anchor distT="0" distB="0" distL="114300" distR="114300" simplePos="0" relativeHeight="251658240" behindDoc="1" locked="0" layoutInCell="1" allowOverlap="1" wp14:anchorId="4CFA5C37" wp14:editId="3BB080E6">
          <wp:simplePos x="0" y="0"/>
          <wp:positionH relativeFrom="column">
            <wp:posOffset>159385</wp:posOffset>
          </wp:positionH>
          <wp:positionV relativeFrom="paragraph">
            <wp:posOffset>-46355</wp:posOffset>
          </wp:positionV>
          <wp:extent cx="1530985" cy="488950"/>
          <wp:effectExtent l="0" t="0" r="0" b="6350"/>
          <wp:wrapThrough wrapText="bothSides">
            <wp:wrapPolygon edited="0">
              <wp:start x="0" y="0"/>
              <wp:lineTo x="0" y="21039"/>
              <wp:lineTo x="21233" y="21039"/>
              <wp:lineTo x="212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4889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59264" behindDoc="1" locked="0" layoutInCell="1" allowOverlap="1" wp14:anchorId="06EFE9C5" wp14:editId="3CE7D7AC">
          <wp:simplePos x="0" y="0"/>
          <wp:positionH relativeFrom="column">
            <wp:posOffset>4645660</wp:posOffset>
          </wp:positionH>
          <wp:positionV relativeFrom="paragraph">
            <wp:posOffset>-99695</wp:posOffset>
          </wp:positionV>
          <wp:extent cx="652145" cy="652145"/>
          <wp:effectExtent l="0" t="0" r="0" b="0"/>
          <wp:wrapThrough wrapText="bothSides">
            <wp:wrapPolygon edited="0">
              <wp:start x="0" y="0"/>
              <wp:lineTo x="0" y="20822"/>
              <wp:lineTo x="20822" y="20822"/>
              <wp:lineTo x="2082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39" w:rsidRDefault="00067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58D"/>
    <w:multiLevelType w:val="hybridMultilevel"/>
    <w:tmpl w:val="9C169A6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31804B4B"/>
    <w:multiLevelType w:val="hybridMultilevel"/>
    <w:tmpl w:val="6B668312"/>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9E"/>
    <w:rsid w:val="00001910"/>
    <w:rsid w:val="00067739"/>
    <w:rsid w:val="000E0DF9"/>
    <w:rsid w:val="00171457"/>
    <w:rsid w:val="001C4CB1"/>
    <w:rsid w:val="0021795B"/>
    <w:rsid w:val="002A20F3"/>
    <w:rsid w:val="004245B4"/>
    <w:rsid w:val="00566259"/>
    <w:rsid w:val="005969BE"/>
    <w:rsid w:val="005E6D86"/>
    <w:rsid w:val="00634092"/>
    <w:rsid w:val="00673966"/>
    <w:rsid w:val="007F4B7B"/>
    <w:rsid w:val="00823A35"/>
    <w:rsid w:val="00945615"/>
    <w:rsid w:val="00A202C8"/>
    <w:rsid w:val="00B2339E"/>
    <w:rsid w:val="00CC072C"/>
    <w:rsid w:val="00DB3593"/>
    <w:rsid w:val="00E951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339E"/>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2339E"/>
    <w:pPr>
      <w:ind w:left="720"/>
    </w:pPr>
  </w:style>
  <w:style w:type="paragraph" w:styleId="Header">
    <w:name w:val="header"/>
    <w:basedOn w:val="Normal"/>
    <w:link w:val="HeaderChar"/>
    <w:uiPriority w:val="99"/>
    <w:unhideWhenUsed/>
    <w:rsid w:val="00B23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39E"/>
    <w:rPr>
      <w:rFonts w:ascii="Calibri" w:eastAsia="Calibri" w:hAnsi="Calibri" w:cs="Times New Roman"/>
    </w:rPr>
  </w:style>
  <w:style w:type="paragraph" w:styleId="Footer">
    <w:name w:val="footer"/>
    <w:basedOn w:val="Normal"/>
    <w:link w:val="FooterChar"/>
    <w:uiPriority w:val="99"/>
    <w:unhideWhenUsed/>
    <w:rsid w:val="00B23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39E"/>
    <w:rPr>
      <w:rFonts w:ascii="Calibri" w:eastAsia="Calibri" w:hAnsi="Calibri" w:cs="Times New Roman"/>
    </w:rPr>
  </w:style>
  <w:style w:type="table" w:styleId="TableGrid">
    <w:name w:val="Table Grid"/>
    <w:basedOn w:val="TableNormal"/>
    <w:uiPriority w:val="39"/>
    <w:rsid w:val="00945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9BE"/>
    <w:rPr>
      <w:rFonts w:ascii="Tahoma" w:eastAsia="Calibri" w:hAnsi="Tahoma" w:cs="Tahoma"/>
      <w:sz w:val="16"/>
      <w:szCs w:val="16"/>
    </w:rPr>
  </w:style>
  <w:style w:type="character" w:styleId="Hyperlink">
    <w:name w:val="Hyperlink"/>
    <w:basedOn w:val="DefaultParagraphFont"/>
    <w:uiPriority w:val="99"/>
    <w:semiHidden/>
    <w:unhideWhenUsed/>
    <w:rsid w:val="00067739"/>
    <w:rPr>
      <w:color w:val="0563C1" w:themeColor="hyperlink"/>
      <w:u w:val="single"/>
    </w:rPr>
  </w:style>
  <w:style w:type="character" w:styleId="FollowedHyperlink">
    <w:name w:val="FollowedHyperlink"/>
    <w:basedOn w:val="DefaultParagraphFont"/>
    <w:uiPriority w:val="99"/>
    <w:semiHidden/>
    <w:unhideWhenUsed/>
    <w:rsid w:val="0006773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339E"/>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2339E"/>
    <w:pPr>
      <w:ind w:left="720"/>
    </w:pPr>
  </w:style>
  <w:style w:type="paragraph" w:styleId="Header">
    <w:name w:val="header"/>
    <w:basedOn w:val="Normal"/>
    <w:link w:val="HeaderChar"/>
    <w:uiPriority w:val="99"/>
    <w:unhideWhenUsed/>
    <w:rsid w:val="00B23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39E"/>
    <w:rPr>
      <w:rFonts w:ascii="Calibri" w:eastAsia="Calibri" w:hAnsi="Calibri" w:cs="Times New Roman"/>
    </w:rPr>
  </w:style>
  <w:style w:type="paragraph" w:styleId="Footer">
    <w:name w:val="footer"/>
    <w:basedOn w:val="Normal"/>
    <w:link w:val="FooterChar"/>
    <w:uiPriority w:val="99"/>
    <w:unhideWhenUsed/>
    <w:rsid w:val="00B23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39E"/>
    <w:rPr>
      <w:rFonts w:ascii="Calibri" w:eastAsia="Calibri" w:hAnsi="Calibri" w:cs="Times New Roman"/>
    </w:rPr>
  </w:style>
  <w:style w:type="table" w:styleId="TableGrid">
    <w:name w:val="Table Grid"/>
    <w:basedOn w:val="TableNormal"/>
    <w:uiPriority w:val="39"/>
    <w:rsid w:val="00945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9BE"/>
    <w:rPr>
      <w:rFonts w:ascii="Tahoma" w:eastAsia="Calibri" w:hAnsi="Tahoma" w:cs="Tahoma"/>
      <w:sz w:val="16"/>
      <w:szCs w:val="16"/>
    </w:rPr>
  </w:style>
  <w:style w:type="character" w:styleId="Hyperlink">
    <w:name w:val="Hyperlink"/>
    <w:basedOn w:val="DefaultParagraphFont"/>
    <w:uiPriority w:val="99"/>
    <w:semiHidden/>
    <w:unhideWhenUsed/>
    <w:rsid w:val="00067739"/>
    <w:rPr>
      <w:color w:val="0563C1" w:themeColor="hyperlink"/>
      <w:u w:val="single"/>
    </w:rPr>
  </w:style>
  <w:style w:type="character" w:styleId="FollowedHyperlink">
    <w:name w:val="FollowedHyperlink"/>
    <w:basedOn w:val="DefaultParagraphFont"/>
    <w:uiPriority w:val="99"/>
    <w:semiHidden/>
    <w:unhideWhenUsed/>
    <w:rsid w:val="000677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na.peelo@hse.i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garet.codd@hse.i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scanner.topsec.com/?u=https%3A%2F%2Fwww.hse.ie%2Feng%2Fabout%2Fwho%2Fqid%2Fperson-family-engagement%2Fnational-prog-person-centredness%2F&amp;d=1527&amp;t=72d269faa90b07f28096facd3693239a815dfc7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LAWLESS</dc:creator>
  <cp:lastModifiedBy>Noemi Palacios</cp:lastModifiedBy>
  <cp:revision>2</cp:revision>
  <dcterms:created xsi:type="dcterms:W3CDTF">2021-04-30T14:30:00Z</dcterms:created>
  <dcterms:modified xsi:type="dcterms:W3CDTF">2021-04-30T14:30:00Z</dcterms:modified>
</cp:coreProperties>
</file>