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17" w:rsidRPr="007A5009" w:rsidRDefault="00ED5D17" w:rsidP="00ED5D17">
      <w:pPr>
        <w:rPr>
          <w:rFonts w:ascii="Calibri" w:hAnsi="Calibri"/>
          <w:color w:val="365F91" w:themeColor="accent1" w:themeShade="BF"/>
          <w:sz w:val="28"/>
          <w:szCs w:val="28"/>
        </w:rPr>
      </w:pPr>
      <w:bookmarkStart w:id="0" w:name="_GoBack"/>
      <w:bookmarkEnd w:id="0"/>
    </w:p>
    <w:p w:rsidR="00ED5D17" w:rsidRPr="00AF715A" w:rsidRDefault="00ED5D17" w:rsidP="00ED5D17">
      <w:pPr>
        <w:shd w:val="clear" w:color="auto" w:fill="365F91" w:themeFill="accent1" w:themeFillShade="BF"/>
        <w:rPr>
          <w:rFonts w:ascii="Calibri" w:hAnsi="Calibri"/>
          <w:b/>
          <w:color w:val="FFFFFF" w:themeColor="background1"/>
          <w:sz w:val="22"/>
          <w:szCs w:val="22"/>
        </w:rPr>
      </w:pPr>
      <w:r w:rsidRPr="00AF715A">
        <w:rPr>
          <w:rFonts w:ascii="Calibri" w:hAnsi="Calibri"/>
          <w:b/>
          <w:color w:val="FFFFFF" w:themeColor="background1"/>
          <w:sz w:val="22"/>
          <w:szCs w:val="22"/>
        </w:rPr>
        <w:t xml:space="preserve">Application for indemnity of non-HSE Clinicians to participate in </w:t>
      </w:r>
      <w:r w:rsidRPr="006B6B45">
        <w:rPr>
          <w:rFonts w:ascii="Calibri" w:hAnsi="Calibri"/>
          <w:b/>
          <w:noProof/>
          <w:color w:val="FFFFFF" w:themeColor="background1"/>
          <w:sz w:val="22"/>
          <w:szCs w:val="22"/>
        </w:rPr>
        <w:t>reviews</w:t>
      </w:r>
      <w:r w:rsidRPr="00AF715A">
        <w:rPr>
          <w:rStyle w:val="FootnoteReference"/>
          <w:rFonts w:ascii="Calibri" w:hAnsi="Calibri"/>
          <w:b/>
          <w:color w:val="FFFFFF" w:themeColor="background1"/>
          <w:sz w:val="22"/>
          <w:szCs w:val="22"/>
        </w:rPr>
        <w:footnoteReference w:id="1"/>
      </w:r>
      <w:r w:rsidRPr="00AF715A">
        <w:rPr>
          <w:rFonts w:ascii="Calibri" w:hAnsi="Calibri"/>
          <w:b/>
          <w:color w:val="FFFFFF" w:themeColor="background1"/>
          <w:sz w:val="22"/>
          <w:szCs w:val="22"/>
        </w:rPr>
        <w:t xml:space="preserve"> who have been sourced by the Commissioner of the Review</w:t>
      </w:r>
    </w:p>
    <w:p w:rsidR="00ED5D17" w:rsidRPr="00AF715A" w:rsidRDefault="00ED5D17" w:rsidP="00ED5D17">
      <w:pPr>
        <w:shd w:val="clear" w:color="auto" w:fill="365F91" w:themeFill="accent1" w:themeFillShade="BF"/>
        <w:rPr>
          <w:rFonts w:ascii="Calibri" w:hAnsi="Calibri"/>
          <w:b/>
          <w:color w:val="FFFFFF" w:themeColor="background1"/>
          <w:sz w:val="22"/>
          <w:szCs w:val="22"/>
        </w:rPr>
      </w:pPr>
    </w:p>
    <w:p w:rsidR="00ED5D17" w:rsidRDefault="00ED5D17" w:rsidP="00ED5D17">
      <w:pPr>
        <w:rPr>
          <w:rFonts w:ascii="Calibri" w:hAnsi="Calibri"/>
          <w:b/>
          <w:color w:val="365F91" w:themeColor="accent1" w:themeShade="BF"/>
          <w:sz w:val="22"/>
          <w:szCs w:val="22"/>
          <w:u w:val="single"/>
        </w:rPr>
      </w:pPr>
    </w:p>
    <w:p w:rsidR="00ED5D17" w:rsidRPr="00AF715A" w:rsidRDefault="00ED5D17" w:rsidP="00ED5D17">
      <w:pPr>
        <w:rPr>
          <w:rFonts w:ascii="Calibri" w:hAnsi="Calibri"/>
          <w:b/>
          <w:color w:val="365F91" w:themeColor="accent1" w:themeShade="BF"/>
          <w:sz w:val="22"/>
          <w:szCs w:val="22"/>
        </w:rPr>
      </w:pPr>
      <w:r w:rsidRPr="00AF715A">
        <w:rPr>
          <w:rFonts w:ascii="Calibri" w:hAnsi="Calibri"/>
          <w:b/>
          <w:color w:val="365F91" w:themeColor="accent1" w:themeShade="BF"/>
          <w:sz w:val="22"/>
          <w:szCs w:val="22"/>
          <w:u w:val="single"/>
        </w:rPr>
        <w:t>Section 1: General Details</w:t>
      </w:r>
      <w:r w:rsidRPr="00AF715A">
        <w:rPr>
          <w:rFonts w:ascii="Calibri" w:hAnsi="Calibri"/>
          <w:b/>
          <w:color w:val="365F91" w:themeColor="accent1" w:themeShade="BF"/>
          <w:sz w:val="22"/>
          <w:szCs w:val="22"/>
        </w:rPr>
        <w:t>:</w:t>
      </w:r>
    </w:p>
    <w:p w:rsidR="00ED5D17" w:rsidRPr="00AF715A" w:rsidRDefault="00ED5D17" w:rsidP="00ED5D17">
      <w:pPr>
        <w:rPr>
          <w:rFonts w:ascii="Calibri" w:hAnsi="Calibri"/>
          <w:b/>
          <w:color w:val="365F91" w:themeColor="accent1" w:themeShade="BF"/>
          <w:sz w:val="22"/>
          <w:szCs w:val="22"/>
        </w:rPr>
      </w:pPr>
    </w:p>
    <w:p w:rsidR="00ED5D17" w:rsidRPr="00AF715A" w:rsidRDefault="00ED5D17" w:rsidP="00ED5D17">
      <w:pPr>
        <w:pStyle w:val="ListParagraph"/>
        <w:numPr>
          <w:ilvl w:val="1"/>
          <w:numId w:val="1"/>
        </w:numPr>
        <w:rPr>
          <w:b/>
          <w:color w:val="1F497D" w:themeColor="text2"/>
        </w:rPr>
      </w:pPr>
      <w:r w:rsidRPr="00AF715A">
        <w:rPr>
          <w:b/>
          <w:color w:val="1F497D" w:themeColor="text2"/>
        </w:rPr>
        <w:t>Date of Request:</w:t>
      </w:r>
    </w:p>
    <w:p w:rsidR="00ED5D17" w:rsidRPr="00AF715A" w:rsidRDefault="00ED5D17" w:rsidP="00ED5D17">
      <w:pPr>
        <w:pStyle w:val="ListParagraph"/>
        <w:ind w:left="360"/>
        <w:rPr>
          <w:b/>
          <w:color w:val="1F497D" w:themeColor="text2"/>
        </w:rPr>
      </w:pPr>
    </w:p>
    <w:p w:rsidR="00ED5D17" w:rsidRPr="00AF715A" w:rsidRDefault="00ED5D17" w:rsidP="00ED5D17">
      <w:pPr>
        <w:pStyle w:val="ListParagraph"/>
        <w:numPr>
          <w:ilvl w:val="1"/>
          <w:numId w:val="1"/>
        </w:numPr>
        <w:rPr>
          <w:b/>
          <w:color w:val="0070C0"/>
        </w:rPr>
      </w:pPr>
      <w:r>
        <w:rPr>
          <w:b/>
          <w:color w:val="1F497D" w:themeColor="text2"/>
        </w:rPr>
        <w:t>Incident Review</w:t>
      </w:r>
      <w:r w:rsidRPr="00AF715A">
        <w:rPr>
          <w:b/>
          <w:color w:val="1F497D" w:themeColor="text2"/>
        </w:rPr>
        <w:t xml:space="preserve"> Reference number</w:t>
      </w:r>
      <w:r w:rsidRPr="00AF715A">
        <w:rPr>
          <w:b/>
          <w:color w:val="0070C0"/>
        </w:rPr>
        <w:t>:</w:t>
      </w:r>
    </w:p>
    <w:p w:rsidR="00ED5D17" w:rsidRDefault="00ED5D17" w:rsidP="00ED5D17">
      <w:pPr>
        <w:pStyle w:val="ListParagraph"/>
        <w:rPr>
          <w:color w:val="808080" w:themeColor="background1" w:themeShade="80"/>
        </w:rPr>
      </w:pPr>
    </w:p>
    <w:p w:rsidR="00ED5D17" w:rsidRPr="00A523E5" w:rsidRDefault="00ED5D17" w:rsidP="00ED5D17">
      <w:pPr>
        <w:rPr>
          <w:rFonts w:ascii="Calibri" w:hAnsi="Calibri"/>
          <w:b/>
          <w:i/>
          <w:color w:val="808080" w:themeColor="background1" w:themeShade="80"/>
          <w:sz w:val="22"/>
          <w:szCs w:val="22"/>
        </w:rPr>
      </w:pPr>
      <w:r w:rsidRPr="00A523E5">
        <w:rPr>
          <w:rFonts w:ascii="Calibri" w:hAnsi="Calibri"/>
          <w:b/>
          <w:i/>
          <w:color w:val="808080" w:themeColor="background1" w:themeShade="80"/>
          <w:sz w:val="22"/>
          <w:szCs w:val="22"/>
        </w:rPr>
        <w:t xml:space="preserve">Insert the NIMS and IIMS Reference Number or the agreed identifier for the </w:t>
      </w:r>
      <w:r>
        <w:rPr>
          <w:rFonts w:ascii="Calibri" w:hAnsi="Calibri"/>
          <w:b/>
          <w:i/>
          <w:color w:val="808080" w:themeColor="background1" w:themeShade="80"/>
          <w:sz w:val="22"/>
          <w:szCs w:val="22"/>
        </w:rPr>
        <w:t>review</w:t>
      </w:r>
    </w:p>
    <w:p w:rsidR="00ED5D17" w:rsidRPr="00AF715A" w:rsidRDefault="00ED5D17" w:rsidP="00ED5D17">
      <w:pPr>
        <w:rPr>
          <w:rFonts w:ascii="Calibri" w:hAnsi="Calibri"/>
          <w:color w:val="808080" w:themeColor="background1" w:themeShade="80"/>
          <w:sz w:val="22"/>
          <w:szCs w:val="22"/>
        </w:rPr>
      </w:pPr>
    </w:p>
    <w:p w:rsidR="00ED5D17" w:rsidRPr="00AF715A" w:rsidRDefault="00ED5D17" w:rsidP="00ED5D17">
      <w:pPr>
        <w:pStyle w:val="ListParagraph"/>
        <w:numPr>
          <w:ilvl w:val="1"/>
          <w:numId w:val="1"/>
        </w:numPr>
        <w:rPr>
          <w:color w:val="365F91" w:themeColor="accent1" w:themeShade="BF"/>
        </w:rPr>
      </w:pPr>
      <w:r w:rsidRPr="00AF715A">
        <w:rPr>
          <w:b/>
          <w:color w:val="365F91" w:themeColor="accent1" w:themeShade="BF"/>
        </w:rPr>
        <w:t>Name of Organisation seeking Indem</w:t>
      </w:r>
      <w:r>
        <w:rPr>
          <w:b/>
          <w:color w:val="365F91" w:themeColor="accent1" w:themeShade="BF"/>
        </w:rPr>
        <w:t xml:space="preserve">nity: </w:t>
      </w:r>
      <w:r w:rsidRPr="00AF715A">
        <w:rPr>
          <w:color w:val="365F91" w:themeColor="accent1" w:themeShade="BF"/>
        </w:rPr>
        <w:t>e.g. CHO Area, Hospital Group or National Ambulance Service</w:t>
      </w:r>
    </w:p>
    <w:p w:rsidR="00ED5D17" w:rsidRPr="00AF715A" w:rsidRDefault="00ED5D17" w:rsidP="00ED5D17">
      <w:pPr>
        <w:pStyle w:val="ListParagraph"/>
        <w:ind w:left="360"/>
        <w:rPr>
          <w:b/>
          <w:color w:val="365F91" w:themeColor="accent1" w:themeShade="BF"/>
        </w:rPr>
      </w:pPr>
    </w:p>
    <w:p w:rsidR="00ED5D17" w:rsidRPr="00AF715A" w:rsidRDefault="00ED5D17" w:rsidP="00ED5D17">
      <w:pPr>
        <w:pStyle w:val="ListParagraph"/>
        <w:numPr>
          <w:ilvl w:val="1"/>
          <w:numId w:val="1"/>
        </w:num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Name of the </w:t>
      </w:r>
      <w:r w:rsidRPr="00AF715A">
        <w:rPr>
          <w:b/>
          <w:color w:val="365F91" w:themeColor="accent1" w:themeShade="BF"/>
        </w:rPr>
        <w:t>Commissi</w:t>
      </w:r>
      <w:r>
        <w:rPr>
          <w:b/>
          <w:color w:val="365F91" w:themeColor="accent1" w:themeShade="BF"/>
        </w:rPr>
        <w:t>oner of the Review</w:t>
      </w:r>
      <w:r w:rsidRPr="00AF715A">
        <w:rPr>
          <w:b/>
          <w:color w:val="365F91" w:themeColor="accent1" w:themeShade="BF"/>
        </w:rPr>
        <w:t>:</w:t>
      </w:r>
      <w:r>
        <w:rPr>
          <w:b/>
          <w:color w:val="365F91" w:themeColor="accent1" w:themeShade="BF"/>
        </w:rPr>
        <w:t xml:space="preserve"> </w:t>
      </w:r>
    </w:p>
    <w:p w:rsidR="00ED5D17" w:rsidRDefault="00ED5D17" w:rsidP="00ED5D17">
      <w:pPr>
        <w:pStyle w:val="ListParagraph"/>
        <w:rPr>
          <w:b/>
          <w:color w:val="365F91" w:themeColor="accent1" w:themeShade="BF"/>
        </w:rPr>
      </w:pPr>
    </w:p>
    <w:p w:rsidR="00ED5D17" w:rsidRPr="00AF715A" w:rsidRDefault="00ED5D17" w:rsidP="00ED5D17">
      <w:pPr>
        <w:rPr>
          <w:b/>
          <w:color w:val="365F91" w:themeColor="accent1" w:themeShade="BF"/>
        </w:rPr>
      </w:pPr>
    </w:p>
    <w:p w:rsidR="00ED5D17" w:rsidRDefault="00ED5D17" w:rsidP="00ED5D17">
      <w:pPr>
        <w:pStyle w:val="ListParagraph"/>
        <w:numPr>
          <w:ilvl w:val="1"/>
          <w:numId w:val="1"/>
        </w:numPr>
        <w:rPr>
          <w:b/>
          <w:color w:val="365F91" w:themeColor="accent1" w:themeShade="BF"/>
        </w:rPr>
      </w:pPr>
      <w:r w:rsidRPr="00AF715A">
        <w:rPr>
          <w:b/>
          <w:color w:val="365F91" w:themeColor="accent1" w:themeShade="BF"/>
        </w:rPr>
        <w:t xml:space="preserve">Description of the </w:t>
      </w:r>
      <w:r>
        <w:rPr>
          <w:b/>
          <w:color w:val="365F91" w:themeColor="accent1" w:themeShade="BF"/>
        </w:rPr>
        <w:t>Review:</w:t>
      </w:r>
      <w:r w:rsidRPr="00AF715A">
        <w:rPr>
          <w:b/>
          <w:color w:val="365F91" w:themeColor="accent1" w:themeShade="BF"/>
        </w:rPr>
        <w:t xml:space="preserve"> </w:t>
      </w:r>
    </w:p>
    <w:p w:rsidR="00ED5D17" w:rsidRDefault="00ED5D17" w:rsidP="00ED5D17">
      <w:pPr>
        <w:pStyle w:val="ListParagraph"/>
        <w:rPr>
          <w:b/>
          <w:color w:val="365F91" w:themeColor="accent1" w:themeShade="BF"/>
        </w:rPr>
      </w:pPr>
    </w:p>
    <w:p w:rsidR="00ED5D17" w:rsidRPr="00475929" w:rsidRDefault="00ED5D17" w:rsidP="00ED5D17">
      <w:pPr>
        <w:rPr>
          <w:b/>
          <w:color w:val="365F91" w:themeColor="accent1" w:themeShade="BF"/>
        </w:rPr>
      </w:pPr>
    </w:p>
    <w:p w:rsidR="00ED5D17" w:rsidRDefault="00ED5D17" w:rsidP="00ED5D17">
      <w:pPr>
        <w:rPr>
          <w:rFonts w:ascii="Calibri" w:hAnsi="Calibri" w:cs="Cambria"/>
          <w:b/>
          <w:bCs/>
          <w:color w:val="365F91" w:themeColor="accent1" w:themeShade="BF"/>
          <w:sz w:val="22"/>
          <w:szCs w:val="22"/>
          <w:u w:val="single"/>
        </w:rPr>
      </w:pPr>
      <w:r w:rsidRPr="00AF715A">
        <w:rPr>
          <w:rFonts w:ascii="Calibri" w:hAnsi="Calibri" w:cs="Cambria"/>
          <w:b/>
          <w:bCs/>
          <w:color w:val="365F91" w:themeColor="accent1" w:themeShade="BF"/>
          <w:sz w:val="22"/>
          <w:szCs w:val="22"/>
          <w:u w:val="single"/>
        </w:rPr>
        <w:t>Section 2:  Information on the Expert</w:t>
      </w:r>
      <w:r>
        <w:rPr>
          <w:rFonts w:ascii="Calibri" w:hAnsi="Calibri" w:cs="Cambria"/>
          <w:b/>
          <w:bCs/>
          <w:color w:val="365F91" w:themeColor="accent1" w:themeShade="BF"/>
          <w:sz w:val="22"/>
          <w:szCs w:val="22"/>
          <w:u w:val="single"/>
        </w:rPr>
        <w:t>:</w:t>
      </w:r>
    </w:p>
    <w:p w:rsidR="00ED5D17" w:rsidRPr="00AF715A" w:rsidRDefault="00ED5D17" w:rsidP="00ED5D17">
      <w:pPr>
        <w:rPr>
          <w:rFonts w:ascii="Calibri" w:hAnsi="Calibri" w:cs="Cambria"/>
          <w:b/>
          <w:bCs/>
          <w:color w:val="365F91" w:themeColor="accent1" w:themeShade="BF"/>
          <w:sz w:val="22"/>
          <w:szCs w:val="22"/>
          <w:u w:val="single"/>
        </w:rPr>
      </w:pPr>
    </w:p>
    <w:p w:rsidR="00ED5D17" w:rsidRPr="00AF715A" w:rsidRDefault="00ED5D17" w:rsidP="00ED5D17">
      <w:pPr>
        <w:rPr>
          <w:rFonts w:ascii="Calibri" w:hAnsi="Calibri" w:cs="Cambria"/>
          <w:b/>
          <w:color w:val="365F91" w:themeColor="accent1" w:themeShade="BF"/>
          <w:sz w:val="22"/>
          <w:szCs w:val="22"/>
        </w:rPr>
      </w:pPr>
      <w:r w:rsidRPr="00AF715A">
        <w:rPr>
          <w:rFonts w:ascii="Calibri" w:hAnsi="Calibri" w:cs="Cambria"/>
          <w:b/>
          <w:color w:val="365F91" w:themeColor="accent1" w:themeShade="BF"/>
          <w:sz w:val="22"/>
          <w:szCs w:val="22"/>
        </w:rPr>
        <w:t>2.1 Name of Expert:</w:t>
      </w:r>
    </w:p>
    <w:p w:rsidR="00ED5D17" w:rsidRPr="00AF715A" w:rsidRDefault="00ED5D17" w:rsidP="00ED5D17">
      <w:pPr>
        <w:rPr>
          <w:rFonts w:ascii="Calibri" w:hAnsi="Calibri" w:cs="Cambria"/>
          <w:b/>
          <w:color w:val="365F91" w:themeColor="accent1" w:themeShade="BF"/>
          <w:sz w:val="22"/>
          <w:szCs w:val="22"/>
        </w:rPr>
      </w:pPr>
    </w:p>
    <w:p w:rsidR="00ED5D17" w:rsidRPr="00AF715A" w:rsidRDefault="00ED5D17" w:rsidP="00ED5D17">
      <w:pPr>
        <w:rPr>
          <w:rFonts w:ascii="Calibri" w:hAnsi="Calibri" w:cs="Cambria"/>
          <w:b/>
          <w:color w:val="365F91" w:themeColor="accent1" w:themeShade="BF"/>
          <w:sz w:val="22"/>
          <w:szCs w:val="22"/>
        </w:rPr>
      </w:pPr>
      <w:r w:rsidRPr="00AF715A">
        <w:rPr>
          <w:rFonts w:ascii="Calibri" w:hAnsi="Calibri" w:cs="Cambria"/>
          <w:b/>
          <w:color w:val="365F91" w:themeColor="accent1" w:themeShade="BF"/>
          <w:sz w:val="22"/>
          <w:szCs w:val="22"/>
        </w:rPr>
        <w:t>2.2 Specialty of Expert</w:t>
      </w:r>
      <w:r>
        <w:rPr>
          <w:rFonts w:ascii="Calibri" w:hAnsi="Calibri" w:cs="Cambria"/>
          <w:b/>
          <w:color w:val="365F91" w:themeColor="accent1" w:themeShade="BF"/>
          <w:sz w:val="22"/>
          <w:szCs w:val="22"/>
        </w:rPr>
        <w:t xml:space="preserve"> (if clinical)</w:t>
      </w:r>
      <w:r w:rsidRPr="00AF715A">
        <w:rPr>
          <w:rFonts w:ascii="Calibri" w:hAnsi="Calibri" w:cs="Cambria"/>
          <w:b/>
          <w:color w:val="365F91" w:themeColor="accent1" w:themeShade="BF"/>
          <w:sz w:val="22"/>
          <w:szCs w:val="22"/>
        </w:rPr>
        <w:t>:</w:t>
      </w:r>
    </w:p>
    <w:p w:rsidR="00ED5D17" w:rsidRPr="00AF715A" w:rsidRDefault="00ED5D17" w:rsidP="00ED5D17">
      <w:pPr>
        <w:rPr>
          <w:rFonts w:ascii="Calibri" w:hAnsi="Calibri" w:cs="Cambria"/>
          <w:b/>
          <w:color w:val="365F91" w:themeColor="accent1" w:themeShade="BF"/>
          <w:sz w:val="22"/>
          <w:szCs w:val="22"/>
        </w:rPr>
      </w:pPr>
    </w:p>
    <w:p w:rsidR="00ED5D17" w:rsidRPr="00AF715A" w:rsidRDefault="00ED5D17" w:rsidP="00ED5D17">
      <w:pPr>
        <w:rPr>
          <w:rFonts w:ascii="Calibri" w:hAnsi="Calibri" w:cs="Cambria"/>
          <w:b/>
          <w:color w:val="365F91" w:themeColor="accent1" w:themeShade="BF"/>
          <w:sz w:val="22"/>
          <w:szCs w:val="22"/>
        </w:rPr>
      </w:pPr>
      <w:r w:rsidRPr="00AF715A">
        <w:rPr>
          <w:rFonts w:ascii="Calibri" w:hAnsi="Calibri" w:cs="Cambria"/>
          <w:b/>
          <w:color w:val="365F91" w:themeColor="accent1" w:themeShade="BF"/>
          <w:sz w:val="22"/>
          <w:szCs w:val="22"/>
        </w:rPr>
        <w:t>2.3 Expert’s current place of work</w:t>
      </w:r>
      <w:r>
        <w:rPr>
          <w:rFonts w:ascii="Calibri" w:hAnsi="Calibri" w:cs="Cambria"/>
          <w:b/>
          <w:color w:val="365F91" w:themeColor="accent1" w:themeShade="BF"/>
          <w:sz w:val="22"/>
          <w:szCs w:val="22"/>
        </w:rPr>
        <w:t xml:space="preserve"> (if applicable)</w:t>
      </w:r>
      <w:r w:rsidRPr="00AF715A">
        <w:rPr>
          <w:rFonts w:ascii="Calibri" w:hAnsi="Calibri" w:cs="Cambria"/>
          <w:b/>
          <w:color w:val="365F91" w:themeColor="accent1" w:themeShade="BF"/>
          <w:sz w:val="22"/>
          <w:szCs w:val="22"/>
        </w:rPr>
        <w:t>:</w:t>
      </w:r>
    </w:p>
    <w:p w:rsidR="00ED5D17" w:rsidRPr="00AF715A" w:rsidRDefault="00ED5D17" w:rsidP="00ED5D17">
      <w:pPr>
        <w:rPr>
          <w:rFonts w:ascii="Calibri" w:hAnsi="Calibri" w:cs="Cambria"/>
          <w:b/>
          <w:color w:val="365F91" w:themeColor="accent1" w:themeShade="BF"/>
          <w:sz w:val="22"/>
          <w:szCs w:val="22"/>
        </w:rPr>
      </w:pPr>
    </w:p>
    <w:p w:rsidR="00ED5D17" w:rsidRPr="00AF715A" w:rsidRDefault="00ED5D17" w:rsidP="00ED5D17">
      <w:pPr>
        <w:rPr>
          <w:rFonts w:ascii="Calibri" w:hAnsi="Calibri" w:cs="Cambria"/>
          <w:b/>
          <w:color w:val="365F91" w:themeColor="accent1" w:themeShade="BF"/>
          <w:sz w:val="22"/>
          <w:szCs w:val="22"/>
        </w:rPr>
      </w:pPr>
      <w:r w:rsidRPr="00AF715A">
        <w:rPr>
          <w:rFonts w:ascii="Calibri" w:hAnsi="Calibri" w:cs="Cambria"/>
          <w:b/>
          <w:color w:val="365F91" w:themeColor="accent1" w:themeShade="BF"/>
          <w:sz w:val="22"/>
          <w:szCs w:val="22"/>
        </w:rPr>
        <w:t>2.4 Role of</w:t>
      </w:r>
      <w:r>
        <w:rPr>
          <w:rFonts w:ascii="Calibri" w:hAnsi="Calibri" w:cs="Cambria"/>
          <w:b/>
          <w:color w:val="365F91" w:themeColor="accent1" w:themeShade="BF"/>
          <w:sz w:val="22"/>
          <w:szCs w:val="22"/>
        </w:rPr>
        <w:t xml:space="preserve"> the Expert in the review</w:t>
      </w:r>
    </w:p>
    <w:p w:rsidR="00ED5D17" w:rsidRPr="00A523E5" w:rsidRDefault="00ED5D17" w:rsidP="00ED5D17">
      <w:pPr>
        <w:rPr>
          <w:rFonts w:ascii="Calibri" w:hAnsi="Calibri" w:cs="Arial"/>
          <w:b/>
          <w:i/>
          <w:color w:val="A6A6A6" w:themeColor="background1" w:themeShade="A6"/>
          <w:sz w:val="22"/>
          <w:szCs w:val="22"/>
        </w:rPr>
      </w:pPr>
      <w:r w:rsidRPr="00C44387">
        <w:rPr>
          <w:rFonts w:ascii="Calibri" w:hAnsi="Calibri" w:cs="Cambria"/>
          <w:b/>
          <w:i/>
          <w:noProof/>
          <w:color w:val="A6A6A6" w:themeColor="background1" w:themeShade="A6"/>
          <w:sz w:val="22"/>
          <w:szCs w:val="22"/>
        </w:rPr>
        <w:t>Clearly</w:t>
      </w:r>
      <w:r w:rsidRPr="009E68C6">
        <w:rPr>
          <w:rFonts w:ascii="Calibri" w:hAnsi="Calibri" w:cs="Cambria"/>
          <w:b/>
          <w:i/>
          <w:color w:val="A6A6A6" w:themeColor="background1" w:themeShade="A6"/>
          <w:sz w:val="22"/>
          <w:szCs w:val="22"/>
        </w:rPr>
        <w:t xml:space="preserve"> state the role that the expert is being asked to undertake (examples outlined in Table 1</w:t>
      </w:r>
      <w:r w:rsidR="00467D72">
        <w:rPr>
          <w:rFonts w:ascii="Calibri" w:hAnsi="Calibri" w:cs="Cambria"/>
          <w:b/>
          <w:i/>
          <w:color w:val="A6A6A6" w:themeColor="background1" w:themeShade="A6"/>
          <w:sz w:val="22"/>
          <w:szCs w:val="22"/>
        </w:rPr>
        <w:t>)</w:t>
      </w:r>
      <w:r w:rsidRPr="009E68C6">
        <w:rPr>
          <w:rFonts w:ascii="Calibri" w:hAnsi="Calibri" w:cs="Arial"/>
          <w:b/>
          <w:i/>
          <w:color w:val="A6A6A6" w:themeColor="background1" w:themeShade="A6"/>
          <w:sz w:val="22"/>
          <w:szCs w:val="22"/>
        </w:rPr>
        <w:t xml:space="preserve"> for requesting indemnification for </w:t>
      </w:r>
      <w:r w:rsidRPr="00C44387">
        <w:rPr>
          <w:rFonts w:ascii="Calibri" w:hAnsi="Calibri" w:cs="Arial"/>
          <w:b/>
          <w:i/>
          <w:noProof/>
          <w:color w:val="A6A6A6" w:themeColor="background1" w:themeShade="A6"/>
          <w:sz w:val="22"/>
          <w:szCs w:val="22"/>
        </w:rPr>
        <w:t>non HSE</w:t>
      </w:r>
      <w:r w:rsidRPr="009E68C6">
        <w:rPr>
          <w:rFonts w:ascii="Calibri" w:hAnsi="Calibri" w:cs="Arial"/>
          <w:b/>
          <w:i/>
          <w:color w:val="A6A6A6" w:themeColor="background1" w:themeShade="A6"/>
          <w:sz w:val="22"/>
          <w:szCs w:val="22"/>
        </w:rPr>
        <w:t xml:space="preserve"> clinical staff required to support commissioned reviews.</w:t>
      </w:r>
      <w:r w:rsidRPr="00A523E5">
        <w:rPr>
          <w:rFonts w:ascii="Calibri" w:hAnsi="Calibri" w:cs="Arial"/>
          <w:b/>
          <w:i/>
          <w:color w:val="A6A6A6" w:themeColor="background1" w:themeShade="A6"/>
          <w:sz w:val="22"/>
          <w:szCs w:val="22"/>
        </w:rPr>
        <w:t xml:space="preserve"> </w:t>
      </w:r>
    </w:p>
    <w:p w:rsidR="00ED5D17" w:rsidRPr="00AF715A" w:rsidRDefault="00ED5D17" w:rsidP="00ED5D17">
      <w:pPr>
        <w:rPr>
          <w:rFonts w:ascii="Calibri" w:hAnsi="Calibri" w:cs="Cambria"/>
          <w:color w:val="A6A6A6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3155"/>
        <w:gridCol w:w="5873"/>
      </w:tblGrid>
      <w:tr w:rsidR="00ED5D17" w:rsidRPr="00AF715A" w:rsidTr="002750B8">
        <w:trPr>
          <w:trHeight w:val="586"/>
        </w:trPr>
        <w:tc>
          <w:tcPr>
            <w:tcW w:w="3155" w:type="dxa"/>
          </w:tcPr>
          <w:p w:rsidR="00ED5D17" w:rsidRPr="00AF715A" w:rsidRDefault="00ED5D17" w:rsidP="002750B8">
            <w:pPr>
              <w:rPr>
                <w:rFonts w:ascii="Calibri" w:hAnsi="Calibri" w:cs="Cambria"/>
                <w:b/>
                <w:color w:val="365F91" w:themeColor="accent1" w:themeShade="BF"/>
              </w:rPr>
            </w:pPr>
            <w:r>
              <w:rPr>
                <w:rFonts w:ascii="Calibri" w:hAnsi="Calibri" w:cs="Cambria"/>
                <w:b/>
                <w:color w:val="365F91" w:themeColor="accent1" w:themeShade="BF"/>
                <w:sz w:val="22"/>
                <w:szCs w:val="22"/>
              </w:rPr>
              <w:t>Signed:</w:t>
            </w:r>
          </w:p>
        </w:tc>
        <w:tc>
          <w:tcPr>
            <w:tcW w:w="5873" w:type="dxa"/>
          </w:tcPr>
          <w:p w:rsidR="00ED5D17" w:rsidRPr="00A523E5" w:rsidRDefault="00ED5D17" w:rsidP="002750B8">
            <w:pPr>
              <w:rPr>
                <w:rFonts w:ascii="Calibri" w:hAnsi="Calibri"/>
                <w:b/>
                <w:i/>
                <w:color w:val="A6A6A6" w:themeColor="background1" w:themeShade="A6"/>
              </w:rPr>
            </w:pPr>
            <w:r w:rsidRPr="00A523E5">
              <w:rPr>
                <w:rFonts w:ascii="Calibri" w:hAnsi="Calibri"/>
                <w:b/>
                <w:i/>
                <w:color w:val="A6A6A6" w:themeColor="background1" w:themeShade="A6"/>
                <w:sz w:val="22"/>
                <w:szCs w:val="22"/>
              </w:rPr>
              <w:t>to be signed by the Commissioner</w:t>
            </w:r>
          </w:p>
          <w:p w:rsidR="00ED5D17" w:rsidRPr="00AF715A" w:rsidRDefault="00ED5D17" w:rsidP="002750B8">
            <w:pPr>
              <w:rPr>
                <w:rFonts w:ascii="Calibri" w:hAnsi="Calibri"/>
              </w:rPr>
            </w:pPr>
          </w:p>
        </w:tc>
      </w:tr>
      <w:tr w:rsidR="00ED5D17" w:rsidRPr="00AF715A" w:rsidTr="002750B8">
        <w:trPr>
          <w:trHeight w:val="586"/>
        </w:trPr>
        <w:tc>
          <w:tcPr>
            <w:tcW w:w="3155" w:type="dxa"/>
          </w:tcPr>
          <w:p w:rsidR="00ED5D17" w:rsidRPr="00AF715A" w:rsidRDefault="00ED5D17" w:rsidP="002750B8">
            <w:pPr>
              <w:rPr>
                <w:rFonts w:ascii="Calibri" w:hAnsi="Calibri" w:cs="Cambria"/>
                <w:b/>
                <w:color w:val="365F91" w:themeColor="accent1" w:themeShade="BF"/>
              </w:rPr>
            </w:pPr>
            <w:r>
              <w:rPr>
                <w:rFonts w:ascii="Calibri" w:hAnsi="Calibri" w:cs="Cambria"/>
                <w:b/>
                <w:color w:val="365F91" w:themeColor="accent1" w:themeShade="BF"/>
                <w:sz w:val="22"/>
                <w:szCs w:val="22"/>
              </w:rPr>
              <w:t>Position/title:</w:t>
            </w:r>
          </w:p>
          <w:p w:rsidR="00ED5D17" w:rsidRPr="00AF715A" w:rsidRDefault="00ED5D17" w:rsidP="002750B8">
            <w:pPr>
              <w:rPr>
                <w:rFonts w:ascii="Calibri" w:hAnsi="Calibri" w:cs="Cambria"/>
                <w:b/>
                <w:color w:val="365F91" w:themeColor="accent1" w:themeShade="BF"/>
              </w:rPr>
            </w:pPr>
          </w:p>
        </w:tc>
        <w:tc>
          <w:tcPr>
            <w:tcW w:w="5873" w:type="dxa"/>
          </w:tcPr>
          <w:p w:rsidR="00ED5D17" w:rsidRPr="00475929" w:rsidRDefault="00ED5D17" w:rsidP="002750B8">
            <w:pPr>
              <w:rPr>
                <w:rFonts w:ascii="Calibri" w:hAnsi="Calibri"/>
                <w:b/>
                <w:color w:val="365F91" w:themeColor="accent1" w:themeShade="BF"/>
              </w:rPr>
            </w:pPr>
          </w:p>
        </w:tc>
      </w:tr>
      <w:tr w:rsidR="00ED5D17" w:rsidRPr="00AF715A" w:rsidTr="002750B8">
        <w:trPr>
          <w:trHeight w:val="586"/>
        </w:trPr>
        <w:tc>
          <w:tcPr>
            <w:tcW w:w="3155" w:type="dxa"/>
          </w:tcPr>
          <w:p w:rsidR="00ED5D17" w:rsidRPr="00AF715A" w:rsidRDefault="00ED5D17" w:rsidP="002750B8">
            <w:pPr>
              <w:rPr>
                <w:rFonts w:ascii="Calibri" w:hAnsi="Calibri" w:cs="Cambria"/>
                <w:b/>
                <w:color w:val="365F91" w:themeColor="accent1" w:themeShade="BF"/>
              </w:rPr>
            </w:pPr>
            <w:r w:rsidRPr="00AF715A">
              <w:rPr>
                <w:rFonts w:ascii="Calibri" w:hAnsi="Calibri" w:cs="Cambria"/>
                <w:b/>
                <w:color w:val="365F91" w:themeColor="accent1" w:themeShade="BF"/>
                <w:sz w:val="22"/>
                <w:szCs w:val="22"/>
              </w:rPr>
              <w:t>Date:</w:t>
            </w:r>
          </w:p>
        </w:tc>
        <w:tc>
          <w:tcPr>
            <w:tcW w:w="5873" w:type="dxa"/>
          </w:tcPr>
          <w:p w:rsidR="00ED5D17" w:rsidRPr="00AF715A" w:rsidRDefault="00ED5D17" w:rsidP="002750B8">
            <w:pPr>
              <w:rPr>
                <w:rFonts w:ascii="Calibri" w:hAnsi="Calibri"/>
              </w:rPr>
            </w:pPr>
          </w:p>
          <w:p w:rsidR="00ED5D17" w:rsidRPr="00AF715A" w:rsidRDefault="00ED5D17" w:rsidP="002750B8">
            <w:pPr>
              <w:rPr>
                <w:rFonts w:ascii="Calibri" w:hAnsi="Calibri"/>
              </w:rPr>
            </w:pPr>
          </w:p>
        </w:tc>
      </w:tr>
    </w:tbl>
    <w:p w:rsidR="00ED5D17" w:rsidRDefault="00ED5D17" w:rsidP="00ED5D17">
      <w:pPr>
        <w:rPr>
          <w:rFonts w:asciiTheme="minorHAnsi" w:hAnsiTheme="minorHAnsi"/>
          <w:i/>
          <w:sz w:val="20"/>
          <w:szCs w:val="20"/>
        </w:rPr>
      </w:pPr>
    </w:p>
    <w:p w:rsidR="00ED5D17" w:rsidRPr="00780791" w:rsidRDefault="00ED5D17" w:rsidP="00ED5D17">
      <w:pPr>
        <w:jc w:val="both"/>
        <w:rPr>
          <w:rFonts w:ascii="Calibri" w:hAnsi="Calibri"/>
          <w:i/>
        </w:rPr>
      </w:pPr>
      <w:r w:rsidRPr="00780791">
        <w:rPr>
          <w:rFonts w:asciiTheme="minorHAnsi" w:hAnsiTheme="minorHAnsi"/>
          <w:i/>
          <w:noProof/>
        </w:rPr>
        <w:t>Completed</w:t>
      </w:r>
      <w:r w:rsidRPr="00780791">
        <w:rPr>
          <w:rFonts w:asciiTheme="minorHAnsi" w:hAnsiTheme="minorHAnsi"/>
          <w:i/>
        </w:rPr>
        <w:t xml:space="preserve"> form should be submitted by the relevant CHO CO Office/HG CEO Office to the QAVD nominated person, </w:t>
      </w:r>
      <w:hyperlink r:id="rId8" w:history="1">
        <w:r w:rsidR="00780791" w:rsidRPr="00780791">
          <w:rPr>
            <w:rStyle w:val="Hyperlink"/>
            <w:rFonts w:ascii="Calibri" w:hAnsi="Calibri"/>
          </w:rPr>
          <w:t>QRS.tullamore@hse.ie</w:t>
        </w:r>
      </w:hyperlink>
      <w:r w:rsidR="00780791" w:rsidRPr="00780791">
        <w:rPr>
          <w:rFonts w:ascii="Calibri" w:hAnsi="Calibri"/>
          <w:color w:val="1F497D"/>
        </w:rPr>
        <w:t xml:space="preserve"> </w:t>
      </w:r>
      <w:r w:rsidRPr="00780791">
        <w:rPr>
          <w:rStyle w:val="Hyperlink"/>
          <w:rFonts w:ascii="Calibri" w:hAnsi="Calibri"/>
          <w:color w:val="auto"/>
          <w:u w:val="none"/>
        </w:rPr>
        <w:t>and copy the</w:t>
      </w:r>
      <w:r w:rsidRPr="00780791">
        <w:rPr>
          <w:rStyle w:val="Hyperlink"/>
          <w:rFonts w:ascii="Calibri" w:hAnsi="Calibri"/>
          <w:b/>
          <w:i/>
          <w:color w:val="auto"/>
          <w:u w:val="none"/>
        </w:rPr>
        <w:t xml:space="preserve"> </w:t>
      </w:r>
      <w:r w:rsidRPr="00780791">
        <w:rPr>
          <w:rFonts w:ascii="Calibri" w:hAnsi="Calibri"/>
          <w:i/>
        </w:rPr>
        <w:t>relevant</w:t>
      </w:r>
      <w:r w:rsidRPr="00780791">
        <w:rPr>
          <w:rFonts w:ascii="Calibri" w:hAnsi="Calibri"/>
        </w:rPr>
        <w:t xml:space="preserve"> </w:t>
      </w:r>
      <w:r w:rsidRPr="00780791">
        <w:rPr>
          <w:rFonts w:ascii="Calibri" w:hAnsi="Calibri"/>
          <w:i/>
        </w:rPr>
        <w:t>national QPS office e.g. Acute/Community Operations, NAS, NSS etc.</w:t>
      </w:r>
    </w:p>
    <w:p w:rsidR="00B16A9B" w:rsidRDefault="00B16A9B"/>
    <w:sectPr w:rsidR="00B16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17" w:rsidRDefault="00ED5D17" w:rsidP="00ED5D17">
      <w:r>
        <w:separator/>
      </w:r>
    </w:p>
  </w:endnote>
  <w:endnote w:type="continuationSeparator" w:id="0">
    <w:p w:rsidR="00ED5D17" w:rsidRDefault="00ED5D17" w:rsidP="00ED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17" w:rsidRDefault="00ED5D17" w:rsidP="00ED5D17">
      <w:r>
        <w:separator/>
      </w:r>
    </w:p>
  </w:footnote>
  <w:footnote w:type="continuationSeparator" w:id="0">
    <w:p w:rsidR="00ED5D17" w:rsidRDefault="00ED5D17" w:rsidP="00ED5D17">
      <w:r>
        <w:continuationSeparator/>
      </w:r>
    </w:p>
  </w:footnote>
  <w:footnote w:id="1">
    <w:p w:rsidR="00ED5D17" w:rsidRPr="00AF715A" w:rsidRDefault="00ED5D17" w:rsidP="00ED5D17">
      <w:pPr>
        <w:pStyle w:val="FootnoteText"/>
        <w:rPr>
          <w:rFonts w:asciiTheme="minorHAnsi" w:hAnsiTheme="minorHAnsi"/>
          <w:sz w:val="16"/>
          <w:szCs w:val="16"/>
          <w:lang w:val="en-IE"/>
        </w:rPr>
      </w:pPr>
      <w:r w:rsidRPr="00AF715A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AF715A">
        <w:rPr>
          <w:rFonts w:asciiTheme="minorHAnsi" w:hAnsiTheme="minorHAnsi"/>
          <w:sz w:val="16"/>
          <w:szCs w:val="16"/>
        </w:rPr>
        <w:t xml:space="preserve"> </w:t>
      </w:r>
      <w:r w:rsidRPr="00AF715A">
        <w:rPr>
          <w:rFonts w:asciiTheme="minorHAnsi" w:hAnsiTheme="minorHAnsi"/>
          <w:sz w:val="16"/>
          <w:szCs w:val="16"/>
          <w:lang w:val="en-IE"/>
        </w:rPr>
        <w:t>This form does not apply to applications being made through the Forum of Irish Medical Post-Graduate  Training Bodies (FPGTB)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78FA"/>
    <w:multiLevelType w:val="multilevel"/>
    <w:tmpl w:val="2C9E3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N7E0MLMwNDEysTRR0lEKTi0uzszPAykwqQUAzhBpuiwAAAA="/>
  </w:docVars>
  <w:rsids>
    <w:rsidRoot w:val="00ED5D17"/>
    <w:rsid w:val="00467D72"/>
    <w:rsid w:val="007336C9"/>
    <w:rsid w:val="00780791"/>
    <w:rsid w:val="00B16A9B"/>
    <w:rsid w:val="00C44387"/>
    <w:rsid w:val="00ED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D17"/>
    <w:pPr>
      <w:ind w:left="720"/>
    </w:pPr>
    <w:rPr>
      <w:rFonts w:ascii="Calibri" w:hAnsi="Calibri" w:cs="Calibri"/>
      <w:sz w:val="22"/>
      <w:szCs w:val="22"/>
      <w:lang w:val="en-IE" w:eastAsia="en-IE"/>
    </w:rPr>
  </w:style>
  <w:style w:type="character" w:styleId="Hyperlink">
    <w:name w:val="Hyperlink"/>
    <w:basedOn w:val="DefaultParagraphFont"/>
    <w:uiPriority w:val="99"/>
    <w:rsid w:val="00ED5D1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5D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5D1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D5D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D17"/>
    <w:pPr>
      <w:ind w:left="720"/>
    </w:pPr>
    <w:rPr>
      <w:rFonts w:ascii="Calibri" w:hAnsi="Calibri" w:cs="Calibri"/>
      <w:sz w:val="22"/>
      <w:szCs w:val="22"/>
      <w:lang w:val="en-IE" w:eastAsia="en-IE"/>
    </w:rPr>
  </w:style>
  <w:style w:type="character" w:styleId="Hyperlink">
    <w:name w:val="Hyperlink"/>
    <w:basedOn w:val="DefaultParagraphFont"/>
    <w:uiPriority w:val="99"/>
    <w:rsid w:val="00ED5D1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5D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5D1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D5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RS.tullamore@hse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Culkin, Fiona</dc:creator>
  <cp:lastModifiedBy>Culkin, Fiona</cp:lastModifiedBy>
  <cp:revision>5</cp:revision>
  <dcterms:created xsi:type="dcterms:W3CDTF">2018-11-29T14:21:00Z</dcterms:created>
  <dcterms:modified xsi:type="dcterms:W3CDTF">2018-12-13T13:54:00Z</dcterms:modified>
</cp:coreProperties>
</file>