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A3E6525" w14:textId="77777777" w:rsidR="004D1466" w:rsidRDefault="004D1466" w:rsidP="00812172">
      <w:pPr>
        <w:pStyle w:val="Heading1"/>
        <w:jc w:val="center"/>
        <w:sectPr w:rsidR="004D1466" w:rsidSect="004D1466">
          <w:headerReference w:type="even" r:id="rId8"/>
          <w:headerReference w:type="default" r:id="rId9"/>
          <w:footerReference w:type="even" r:id="rId10"/>
          <w:footerReference w:type="default" r:id="rId11"/>
          <w:headerReference w:type="first" r:id="rId12"/>
          <w:footerReference w:type="first" r:id="rId13"/>
          <w:pgSz w:w="11906" w:h="16838"/>
          <w:pgMar w:top="1418" w:right="1440" w:bottom="1418" w:left="1440" w:header="708" w:footer="708" w:gutter="0"/>
          <w:cols w:space="708"/>
          <w:titlePg/>
          <w:docGrid w:linePitch="360"/>
        </w:sectPr>
      </w:pPr>
      <w:r>
        <w:rPr>
          <w:noProof/>
          <w:lang w:eastAsia="en-IE"/>
        </w:rPr>
        <mc:AlternateContent>
          <mc:Choice Requires="wps">
            <w:drawing>
              <wp:anchor distT="0" distB="0" distL="114300" distR="114300" simplePos="0" relativeHeight="251667456" behindDoc="0" locked="0" layoutInCell="1" allowOverlap="1" wp14:anchorId="2FE6375A" wp14:editId="2DE656A2">
                <wp:simplePos x="0" y="0"/>
                <wp:positionH relativeFrom="column">
                  <wp:posOffset>3733800</wp:posOffset>
                </wp:positionH>
                <wp:positionV relativeFrom="paragraph">
                  <wp:posOffset>8262620</wp:posOffset>
                </wp:positionV>
                <wp:extent cx="2457450" cy="685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57450" cy="685800"/>
                        </a:xfrm>
                        <a:prstGeom prst="rect">
                          <a:avLst/>
                        </a:prstGeom>
                        <a:noFill/>
                        <a:ln w="6350">
                          <a:noFill/>
                        </a:ln>
                      </wps:spPr>
                      <wps:txbx>
                        <w:txbxContent>
                          <w:p w14:paraId="238265F8" w14:textId="5D469D8B" w:rsidR="009A08B1" w:rsidRPr="004D1466" w:rsidRDefault="009A08B1">
                            <w:pPr>
                              <w:rPr>
                                <w:rFonts w:ascii="Arial" w:hAnsi="Arial" w:cs="Arial"/>
                                <w:b/>
                                <w:color w:val="FFFFFF" w:themeColor="background1"/>
                                <w:sz w:val="28"/>
                              </w:rPr>
                            </w:pPr>
                            <w:r w:rsidRPr="004D1466">
                              <w:rPr>
                                <w:rFonts w:ascii="Arial" w:hAnsi="Arial" w:cs="Arial"/>
                                <w:b/>
                                <w:color w:val="FFFFFF" w:themeColor="background1"/>
                                <w:sz w:val="28"/>
                              </w:rPr>
                              <w:t xml:space="preserve">Version </w:t>
                            </w:r>
                            <w:r w:rsidR="00432353">
                              <w:rPr>
                                <w:rFonts w:ascii="Arial" w:hAnsi="Arial" w:cs="Arial"/>
                                <w:b/>
                                <w:color w:val="FFFFFF" w:themeColor="background1"/>
                                <w:sz w:val="28"/>
                              </w:rPr>
                              <w:t>18</w:t>
                            </w:r>
                            <w:r w:rsidR="00FF36AA">
                              <w:rPr>
                                <w:rFonts w:ascii="Arial" w:hAnsi="Arial" w:cs="Arial"/>
                                <w:b/>
                                <w:color w:val="FFFFFF" w:themeColor="background1"/>
                                <w:sz w:val="28"/>
                              </w:rPr>
                              <w:t>.1</w:t>
                            </w:r>
                            <w:r w:rsidRPr="004D1466">
                              <w:rPr>
                                <w:rFonts w:ascii="Arial" w:hAnsi="Arial" w:cs="Arial"/>
                                <w:b/>
                                <w:color w:val="FFFFFF" w:themeColor="background1"/>
                                <w:sz w:val="28"/>
                              </w:rPr>
                              <w:t xml:space="preserve"> </w:t>
                            </w:r>
                          </w:p>
                          <w:p w14:paraId="5C8E9443" w14:textId="43A29597" w:rsidR="009A08B1" w:rsidRPr="004D1466" w:rsidRDefault="009A08B1">
                            <w:pPr>
                              <w:rPr>
                                <w:rFonts w:ascii="Arial" w:hAnsi="Arial" w:cs="Arial"/>
                                <w:color w:val="FFFFFF" w:themeColor="background1"/>
                                <w:sz w:val="28"/>
                              </w:rPr>
                            </w:pPr>
                            <w:r w:rsidRPr="004D1466">
                              <w:rPr>
                                <w:rFonts w:ascii="Arial" w:hAnsi="Arial" w:cs="Arial"/>
                                <w:color w:val="FFFFFF" w:themeColor="background1"/>
                                <w:sz w:val="28"/>
                              </w:rPr>
                              <w:t xml:space="preserve">Published </w:t>
                            </w:r>
                            <w:r w:rsidR="00FF36AA">
                              <w:rPr>
                                <w:rFonts w:ascii="Arial" w:hAnsi="Arial" w:cs="Arial"/>
                                <w:color w:val="FFFFFF" w:themeColor="background1"/>
                                <w:sz w:val="28"/>
                              </w:rPr>
                              <w:t>Jan</w:t>
                            </w:r>
                            <w:r w:rsidRPr="004D1466">
                              <w:rPr>
                                <w:rFonts w:ascii="Arial" w:hAnsi="Arial" w:cs="Arial"/>
                                <w:color w:val="FFFFFF" w:themeColor="background1"/>
                                <w:sz w:val="28"/>
                              </w:rPr>
                              <w:t xml:space="preserve"> 202</w:t>
                            </w:r>
                            <w:r w:rsidR="00FF36AA">
                              <w:rPr>
                                <w:rFonts w:ascii="Arial" w:hAnsi="Arial" w:cs="Arial"/>
                                <w:color w:val="FFFFFF" w:themeColor="background1"/>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6375A" id="_x0000_t202" coordsize="21600,21600" o:spt="202" path="m,l,21600r21600,l21600,xe">
                <v:stroke joinstyle="miter"/>
                <v:path gradientshapeok="t" o:connecttype="rect"/>
              </v:shapetype>
              <v:shape id="Text Box 11" o:spid="_x0000_s1026" type="#_x0000_t202" style="position:absolute;left:0;text-align:left;margin-left:294pt;margin-top:650.6pt;width:193.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" filled="f" stroked="f" strokeweight=".5pt">
                <v:textbox>
                  <w:txbxContent>
                    <w:p w14:paraId="238265F8" w14:textId="5D469D8B" w:rsidR="009A08B1" w:rsidRPr="004D1466" w:rsidRDefault="009A08B1">
                      <w:pPr>
                        <w:rPr>
                          <w:rFonts w:ascii="Arial" w:hAnsi="Arial" w:cs="Arial"/>
                          <w:b/>
                          <w:color w:val="FFFFFF" w:themeColor="background1"/>
                          <w:sz w:val="28"/>
                        </w:rPr>
                      </w:pPr>
                      <w:r w:rsidRPr="004D1466">
                        <w:rPr>
                          <w:rFonts w:ascii="Arial" w:hAnsi="Arial" w:cs="Arial"/>
                          <w:b/>
                          <w:color w:val="FFFFFF" w:themeColor="background1"/>
                          <w:sz w:val="28"/>
                        </w:rPr>
                        <w:t xml:space="preserve">Version </w:t>
                      </w:r>
                      <w:r w:rsidR="00432353">
                        <w:rPr>
                          <w:rFonts w:ascii="Arial" w:hAnsi="Arial" w:cs="Arial"/>
                          <w:b/>
                          <w:color w:val="FFFFFF" w:themeColor="background1"/>
                          <w:sz w:val="28"/>
                        </w:rPr>
                        <w:t>18</w:t>
                      </w:r>
                      <w:r w:rsidR="00FF36AA">
                        <w:rPr>
                          <w:rFonts w:ascii="Arial" w:hAnsi="Arial" w:cs="Arial"/>
                          <w:b/>
                          <w:color w:val="FFFFFF" w:themeColor="background1"/>
                          <w:sz w:val="28"/>
                        </w:rPr>
                        <w:t>.1</w:t>
                      </w:r>
                      <w:r w:rsidRPr="004D1466">
                        <w:rPr>
                          <w:rFonts w:ascii="Arial" w:hAnsi="Arial" w:cs="Arial"/>
                          <w:b/>
                          <w:color w:val="FFFFFF" w:themeColor="background1"/>
                          <w:sz w:val="28"/>
                        </w:rPr>
                        <w:t xml:space="preserve"> </w:t>
                      </w:r>
                    </w:p>
                    <w:p w14:paraId="5C8E9443" w14:textId="43A29597" w:rsidR="009A08B1" w:rsidRPr="004D1466" w:rsidRDefault="009A08B1">
                      <w:pPr>
                        <w:rPr>
                          <w:rFonts w:ascii="Arial" w:hAnsi="Arial" w:cs="Arial"/>
                          <w:color w:val="FFFFFF" w:themeColor="background1"/>
                          <w:sz w:val="28"/>
                        </w:rPr>
                      </w:pPr>
                      <w:r w:rsidRPr="004D1466">
                        <w:rPr>
                          <w:rFonts w:ascii="Arial" w:hAnsi="Arial" w:cs="Arial"/>
                          <w:color w:val="FFFFFF" w:themeColor="background1"/>
                          <w:sz w:val="28"/>
                        </w:rPr>
                        <w:t xml:space="preserve">Published </w:t>
                      </w:r>
                      <w:r w:rsidR="00FF36AA">
                        <w:rPr>
                          <w:rFonts w:ascii="Arial" w:hAnsi="Arial" w:cs="Arial"/>
                          <w:color w:val="FFFFFF" w:themeColor="background1"/>
                          <w:sz w:val="28"/>
                        </w:rPr>
                        <w:t>Jan</w:t>
                      </w:r>
                      <w:r w:rsidRPr="004D1466">
                        <w:rPr>
                          <w:rFonts w:ascii="Arial" w:hAnsi="Arial" w:cs="Arial"/>
                          <w:color w:val="FFFFFF" w:themeColor="background1"/>
                          <w:sz w:val="28"/>
                        </w:rPr>
                        <w:t xml:space="preserve"> 202</w:t>
                      </w:r>
                      <w:r w:rsidR="00FF36AA">
                        <w:rPr>
                          <w:rFonts w:ascii="Arial" w:hAnsi="Arial" w:cs="Arial"/>
                          <w:color w:val="FFFFFF" w:themeColor="background1"/>
                          <w:sz w:val="28"/>
                        </w:rPr>
                        <w:t>4</w:t>
                      </w:r>
                    </w:p>
                  </w:txbxContent>
                </v:textbox>
              </v:shape>
            </w:pict>
          </mc:Fallback>
        </mc:AlternateContent>
      </w:r>
      <w:r>
        <w:rPr>
          <w:noProof/>
          <w:lang w:eastAsia="en-IE"/>
        </w:rPr>
        <mc:AlternateContent>
          <mc:Choice Requires="wps">
            <w:drawing>
              <wp:anchor distT="0" distB="0" distL="114300" distR="114300" simplePos="0" relativeHeight="251666432" behindDoc="0" locked="0" layoutInCell="1" allowOverlap="1" wp14:anchorId="78963DA5" wp14:editId="36C7D702">
                <wp:simplePos x="0" y="0"/>
                <wp:positionH relativeFrom="column">
                  <wp:posOffset>142875</wp:posOffset>
                </wp:positionH>
                <wp:positionV relativeFrom="paragraph">
                  <wp:posOffset>3119120</wp:posOffset>
                </wp:positionV>
                <wp:extent cx="5667375" cy="23526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667375" cy="2352675"/>
                        </a:xfrm>
                        <a:prstGeom prst="rect">
                          <a:avLst/>
                        </a:prstGeom>
                        <a:noFill/>
                        <a:ln w="6350">
                          <a:noFill/>
                        </a:ln>
                      </wps:spPr>
                      <wps:txbx>
                        <w:txbxContent>
                          <w:p w14:paraId="36D9B733" w14:textId="77777777" w:rsidR="009A08B1" w:rsidRPr="004D1466" w:rsidRDefault="009A08B1" w:rsidP="004D1466">
                            <w:pPr>
                              <w:rPr>
                                <w:rFonts w:ascii="Arial" w:hAnsi="Arial" w:cs="Arial"/>
                                <w:b/>
                                <w:color w:val="FFFFFF" w:themeColor="background1"/>
                                <w:sz w:val="48"/>
                                <w:szCs w:val="44"/>
                              </w:rPr>
                            </w:pPr>
                            <w:r w:rsidRPr="004D1466">
                              <w:rPr>
                                <w:rFonts w:ascii="Arial" w:hAnsi="Arial" w:cs="Arial"/>
                                <w:b/>
                                <w:smallCaps/>
                                <w:color w:val="FFFFFF" w:themeColor="background1"/>
                                <w:sz w:val="96"/>
                                <w:szCs w:val="44"/>
                              </w:rPr>
                              <w:t xml:space="preserve">Integrated guide </w:t>
                            </w:r>
                            <w:r w:rsidRPr="004D1466">
                              <w:rPr>
                                <w:rFonts w:ascii="Arial" w:hAnsi="Arial" w:cs="Arial"/>
                                <w:b/>
                                <w:smallCaps/>
                                <w:color w:val="FFFFFF" w:themeColor="background1"/>
                                <w:sz w:val="96"/>
                                <w:szCs w:val="44"/>
                              </w:rPr>
                              <w:br/>
                              <w:t>to NIMS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left:0;text-align:left;margin-left:11.25pt;margin-top:245.6pt;width:446.25pt;height:185.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" filled="f" stroked="f" strokeweight=".5pt">
                <v:textbox>
                  <w:txbxContent>
                    <w:p w:rsidR="009A08B1" w:rsidRPr="004D1466" w:rsidRDefault="009A08B1" w:rsidP="004D1466">
                      <w:pPr>
                        <w:rPr>
                          <w:rFonts w:ascii="Arial" w:hAnsi="Arial" w:cs="Arial"/>
                          <w:b/>
                          <w:color w:val="FFFFFF" w:themeColor="background1"/>
                          <w:sz w:val="48"/>
                          <w:szCs w:val="44"/>
                        </w:rPr>
                      </w:pPr>
                      <w:r w:rsidRPr="004D1466">
                        <w:rPr>
                          <w:rFonts w:ascii="Arial" w:hAnsi="Arial" w:cs="Arial"/>
                          <w:b/>
                          <w:smallCaps/>
                          <w:color w:val="FFFFFF" w:themeColor="background1"/>
                          <w:sz w:val="96"/>
                          <w:szCs w:val="44"/>
                        </w:rPr>
                        <w:t xml:space="preserve">Integrated guide </w:t>
                      </w:r>
                      <w:r w:rsidRPr="004D1466">
                        <w:rPr>
                          <w:rFonts w:ascii="Arial" w:hAnsi="Arial" w:cs="Arial"/>
                          <w:b/>
                          <w:smallCaps/>
                          <w:color w:val="FFFFFF" w:themeColor="background1"/>
                          <w:sz w:val="96"/>
                          <w:szCs w:val="44"/>
                        </w:rPr>
                        <w:br/>
                        <w:t>to NIMS reporting</w:t>
                      </w:r>
                    </w:p>
                  </w:txbxContent>
                </v:textbox>
              </v:shape>
            </w:pict>
          </mc:Fallback>
        </mc:AlternateContent>
      </w:r>
      <w:r>
        <w:rPr>
          <w:noProof/>
          <w:lang w:eastAsia="en-IE"/>
        </w:rPr>
        <w:drawing>
          <wp:anchor distT="0" distB="0" distL="114300" distR="114300" simplePos="0" relativeHeight="251665408" behindDoc="0" locked="0" layoutInCell="1" allowOverlap="1" wp14:anchorId="2B902924" wp14:editId="54871382">
            <wp:simplePos x="0" y="0"/>
            <wp:positionH relativeFrom="column">
              <wp:posOffset>0</wp:posOffset>
            </wp:positionH>
            <wp:positionV relativeFrom="paragraph">
              <wp:posOffset>13970</wp:posOffset>
            </wp:positionV>
            <wp:extent cx="5731510" cy="1264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SE-NQPSD-Logo_Final_White-a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264920"/>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4384" behindDoc="1" locked="0" layoutInCell="1" allowOverlap="1" wp14:anchorId="5D043C5D" wp14:editId="068CA956">
            <wp:simplePos x="0" y="0"/>
            <wp:positionH relativeFrom="column">
              <wp:posOffset>-904875</wp:posOffset>
            </wp:positionH>
            <wp:positionV relativeFrom="paragraph">
              <wp:posOffset>-881380</wp:posOffset>
            </wp:positionV>
            <wp:extent cx="7521849" cy="10639425"/>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liminary NIMS report,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1849" cy="10639425"/>
                    </a:xfrm>
                    <a:prstGeom prst="rect">
                      <a:avLst/>
                    </a:prstGeom>
                  </pic:spPr>
                </pic:pic>
              </a:graphicData>
            </a:graphic>
            <wp14:sizeRelH relativeFrom="page">
              <wp14:pctWidth>0</wp14:pctWidth>
            </wp14:sizeRelH>
            <wp14:sizeRelV relativeFrom="page">
              <wp14:pctHeight>0</wp14:pctHeight>
            </wp14:sizeRelV>
          </wp:anchor>
        </w:drawing>
      </w:r>
    </w:p>
    <w:p w14:paraId="46BB3992" w14:textId="77777777" w:rsidR="00EB0355" w:rsidRDefault="00812172" w:rsidP="00812172">
      <w:pPr>
        <w:pStyle w:val="Heading1"/>
        <w:jc w:val="center"/>
      </w:pPr>
      <w:r>
        <w:lastRenderedPageBreak/>
        <w:t xml:space="preserve">Integrated guide to NIMS reporting for assurance </w:t>
      </w:r>
      <w:r>
        <w:br/>
        <w:t>and data quality improvement</w:t>
      </w:r>
    </w:p>
    <w:p w14:paraId="179C7D11" w14:textId="77777777" w:rsidR="00E53E8A" w:rsidRPr="00E53E8A" w:rsidRDefault="00E53E8A" w:rsidP="00E53E8A"/>
    <w:p w14:paraId="6976C5A6" w14:textId="77777777" w:rsidR="000F6731" w:rsidRDefault="001076FA">
      <w:r>
        <w:t xml:space="preserve">The National Incident Management System </w:t>
      </w:r>
      <w:r w:rsidR="000F6731">
        <w:t xml:space="preserve">(NIMS) </w:t>
      </w:r>
      <w:r>
        <w:t xml:space="preserve">is the key platform for </w:t>
      </w:r>
      <w:r w:rsidR="00357C0F" w:rsidRPr="009A08B1">
        <w:t>HSE and HSE-funded</w:t>
      </w:r>
      <w:r w:rsidR="00357C0F">
        <w:t xml:space="preserve"> healthcare </w:t>
      </w:r>
      <w:r>
        <w:t>providers to report incidents</w:t>
      </w:r>
      <w:r w:rsidR="00196E09">
        <w:t xml:space="preserve"> on</w:t>
      </w:r>
      <w:r>
        <w:t>. It is not only a legislative requirement under the NTMA</w:t>
      </w:r>
      <w:r w:rsidR="00E53E8A" w:rsidRPr="009A08B1">
        <w:footnoteReference w:id="1"/>
      </w:r>
      <w:r>
        <w:t xml:space="preserve"> to report incidents </w:t>
      </w:r>
      <w:r w:rsidR="000F6731">
        <w:t xml:space="preserve">of potential claims </w:t>
      </w:r>
      <w:r>
        <w:t xml:space="preserve">but </w:t>
      </w:r>
      <w:r w:rsidR="000F6731">
        <w:t xml:space="preserve">reporting to NIMS provides </w:t>
      </w:r>
      <w:r>
        <w:t>an opportunity</w:t>
      </w:r>
      <w:r w:rsidR="000F6731">
        <w:t xml:space="preserve"> for</w:t>
      </w:r>
      <w:r>
        <w:t xml:space="preserve"> learning</w:t>
      </w:r>
      <w:r w:rsidR="000F6731">
        <w:t xml:space="preserve"> locally and nationally by identifying incident trends and risks in the system. Having such ric</w:t>
      </w:r>
      <w:r w:rsidR="002B1E5A">
        <w:t xml:space="preserve">h information is invaluable to improving patient safety. </w:t>
      </w:r>
    </w:p>
    <w:p w14:paraId="0C894E4B" w14:textId="77777777" w:rsidR="00196E09" w:rsidRDefault="002B1E5A">
      <w:r>
        <w:t>Additionally, t</w:t>
      </w:r>
      <w:r w:rsidR="000F6731">
        <w:t xml:space="preserve">he NIMS system is the source of data </w:t>
      </w:r>
      <w:r w:rsidR="00196E09">
        <w:t>in terms of incident management as a</w:t>
      </w:r>
      <w:r>
        <w:t xml:space="preserve"> quality indicator</w:t>
      </w:r>
      <w:r w:rsidR="00196E09">
        <w:t xml:space="preserve"> and</w:t>
      </w:r>
      <w:r>
        <w:t xml:space="preserve"> is also used to inform</w:t>
      </w:r>
      <w:r w:rsidR="000F6731">
        <w:t xml:space="preserve"> the National Service Plan KPI</w:t>
      </w:r>
      <w:r w:rsidR="00196E09">
        <w:t>s</w:t>
      </w:r>
      <w:r>
        <w:t xml:space="preserve">. </w:t>
      </w:r>
      <w:r w:rsidR="00196E09">
        <w:t>These were revised for 2022 following on from recommendations made by multiple stakeholders</w:t>
      </w:r>
      <w:r w:rsidR="00E50CEA">
        <w:t xml:space="preserve"> including </w:t>
      </w:r>
      <w:r w:rsidR="00357C0F" w:rsidRPr="009A08B1">
        <w:t>HSE and HSE-funded</w:t>
      </w:r>
      <w:r w:rsidR="00357C0F">
        <w:t xml:space="preserve"> healthcare</w:t>
      </w:r>
      <w:r w:rsidR="00E50CEA">
        <w:t xml:space="preserve"> providers, QPS staff and NIMS users</w:t>
      </w:r>
      <w:r w:rsidR="00196E09">
        <w:t>.</w:t>
      </w:r>
    </w:p>
    <w:p w14:paraId="0A8D56AF" w14:textId="77777777" w:rsidR="00E50CEA" w:rsidRDefault="00196E09">
      <w:r>
        <w:t xml:space="preserve">To </w:t>
      </w:r>
      <w:r w:rsidR="00550510">
        <w:t xml:space="preserve">explain the changes and to </w:t>
      </w:r>
      <w:r>
        <w:t xml:space="preserve">help </w:t>
      </w:r>
      <w:r w:rsidR="00357C0F" w:rsidRPr="009A08B1">
        <w:t>HSE and HSE-funded</w:t>
      </w:r>
      <w:r w:rsidR="00357C0F">
        <w:t xml:space="preserve"> healthcare</w:t>
      </w:r>
      <w:r>
        <w:t xml:space="preserve"> providers understand and improve data quality we have wr</w:t>
      </w:r>
      <w:r w:rsidR="00550510">
        <w:t xml:space="preserve">itten this guide which outlines </w:t>
      </w:r>
      <w:r>
        <w:t>how the data is pulled from NIMS</w:t>
      </w:r>
      <w:r w:rsidR="001276DA">
        <w:t xml:space="preserve"> at national level.</w:t>
      </w:r>
      <w:r w:rsidR="00FA2AA5">
        <w:t xml:space="preserve"> </w:t>
      </w:r>
      <w:r>
        <w:t>It will allow services to apply the same methodology and ensure consistency</w:t>
      </w:r>
      <w:r w:rsidR="001276DA">
        <w:t xml:space="preserve"> when the data is pulled at local level for data validation and monitoring purposes</w:t>
      </w:r>
      <w:r>
        <w:t xml:space="preserve">. </w:t>
      </w:r>
      <w:r w:rsidR="00E50CEA">
        <w:t xml:space="preserve">This document will be referred to as the Guide throughout. </w:t>
      </w:r>
    </w:p>
    <w:p w14:paraId="6B433D55" w14:textId="77777777" w:rsidR="009A08B1" w:rsidRDefault="009A08B1">
      <w:r>
        <w:t>There are no changes for 2023 KPIs calculation compared to 2022. The Guide includes the new reporting calendar for 2023, all documentation included in the 2022 Guide is updated and an additional attachment to support data check is included.</w:t>
      </w:r>
    </w:p>
    <w:p w14:paraId="0D94C3D8" w14:textId="77777777" w:rsidR="00C102B7" w:rsidRDefault="00C102B7" w:rsidP="00C102B7">
      <w:pPr>
        <w:pStyle w:val="Heading2"/>
      </w:pPr>
      <w:r>
        <w:t>Scope</w:t>
      </w:r>
    </w:p>
    <w:p w14:paraId="1F29E08E" w14:textId="77777777" w:rsidR="00C102B7" w:rsidRDefault="001276DA" w:rsidP="00C102B7">
      <w:r>
        <w:t xml:space="preserve">The </w:t>
      </w:r>
      <w:r w:rsidR="00C102B7">
        <w:t xml:space="preserve">Guide is a tool for services to allow them to understand and replicate at local level the procedures employed by </w:t>
      </w:r>
      <w:r w:rsidR="00E50CEA">
        <w:t>the National Quality and Patient Safety Directorate (</w:t>
      </w:r>
      <w:r w:rsidR="00C102B7">
        <w:t>NQPSD</w:t>
      </w:r>
      <w:r w:rsidR="00E50CEA">
        <w:t>)</w:t>
      </w:r>
      <w:r w:rsidR="00C102B7">
        <w:t xml:space="preserve"> in calculating a range of reports relevant for NIMS assurance and data quality</w:t>
      </w:r>
      <w:r w:rsidR="00E50CEA">
        <w:t xml:space="preserve"> purposes</w:t>
      </w:r>
      <w:r w:rsidR="00C102B7">
        <w:t xml:space="preserve">, including but not limited to the </w:t>
      </w:r>
      <w:r>
        <w:t xml:space="preserve">three </w:t>
      </w:r>
      <w:r w:rsidR="00C102B7">
        <w:t>KPIs selected for inclusion in the 2022 HSE National Service Plan under Service wide indicators.</w:t>
      </w:r>
    </w:p>
    <w:p w14:paraId="24986C13" w14:textId="77777777" w:rsidR="00C102B7" w:rsidRDefault="00C102B7">
      <w:r>
        <w:t>This Guide only focus</w:t>
      </w:r>
      <w:r w:rsidR="001276DA">
        <w:t>es</w:t>
      </w:r>
      <w:r>
        <w:t xml:space="preserve"> on measurement from a data and technical perspective, use of measurements and improvement initiatives are outside </w:t>
      </w:r>
      <w:r w:rsidR="001276DA">
        <w:t xml:space="preserve">the </w:t>
      </w:r>
      <w:r>
        <w:t>scope for this Guide.</w:t>
      </w:r>
    </w:p>
    <w:p w14:paraId="0676C922" w14:textId="77777777" w:rsidR="0025539A" w:rsidRPr="0025539A" w:rsidRDefault="00C102B7" w:rsidP="0025539A">
      <w:pPr>
        <w:pStyle w:val="Heading2"/>
        <w:rPr>
          <w:sz w:val="22"/>
          <w:szCs w:val="22"/>
        </w:rPr>
      </w:pPr>
      <w:r>
        <w:t>Ownership</w:t>
      </w:r>
      <w:r w:rsidR="00B55EFA">
        <w:t xml:space="preserve"> and roles</w:t>
      </w:r>
    </w:p>
    <w:p w14:paraId="160EC19F" w14:textId="77777777" w:rsidR="00C102B7" w:rsidRDefault="0025539A">
      <w:r w:rsidRPr="0025539A">
        <w:t xml:space="preserve">Responsibility for assuring and driving the quality of NIMS data ultimately lies at service level under the role of </w:t>
      </w:r>
      <w:r w:rsidR="00AD2DB1">
        <w:t xml:space="preserve">the </w:t>
      </w:r>
      <w:r w:rsidRPr="0025539A">
        <w:t>senior accountable officer</w:t>
      </w:r>
      <w:r w:rsidR="00915949">
        <w:t>. As</w:t>
      </w:r>
      <w:r w:rsidR="00AD2DB1">
        <w:t xml:space="preserve"> data owner’s, </w:t>
      </w:r>
      <w:r w:rsidR="00915949">
        <w:t xml:space="preserve">services should have assurance processes in place to ensure </w:t>
      </w:r>
      <w:r w:rsidR="00AD2DB1">
        <w:t>the data</w:t>
      </w:r>
      <w:r w:rsidR="00915949">
        <w:t xml:space="preserve"> is accurate, complete and timely</w:t>
      </w:r>
      <w:r w:rsidR="00915949" w:rsidRPr="00915949">
        <w:t>.</w:t>
      </w:r>
    </w:p>
    <w:p w14:paraId="4F26A0F1" w14:textId="77777777" w:rsidR="00C102B7" w:rsidRDefault="0025539A">
      <w:r>
        <w:t xml:space="preserve">Responsibility for national oversight sits with </w:t>
      </w:r>
      <w:r w:rsidR="00C102B7">
        <w:t xml:space="preserve">NQPSD through </w:t>
      </w:r>
      <w:r>
        <w:t>the Quality and Patient Safety Incident Management team</w:t>
      </w:r>
      <w:r w:rsidR="001276DA">
        <w:t xml:space="preserve"> (QPSIM)</w:t>
      </w:r>
      <w:r>
        <w:t>. The QPSIM team reports on the data for the NSP KPI</w:t>
      </w:r>
      <w:r w:rsidR="00915949">
        <w:t xml:space="preserve">s, analyses national data and informs learning from such events. </w:t>
      </w:r>
    </w:p>
    <w:p w14:paraId="17F90F86" w14:textId="77777777" w:rsidR="00B55EFA" w:rsidRDefault="001276DA" w:rsidP="00B55EFA">
      <w:r>
        <w:lastRenderedPageBreak/>
        <w:t>Should any issues arise in terms of the da</w:t>
      </w:r>
      <w:r w:rsidR="001A416C">
        <w:t>ta</w:t>
      </w:r>
      <w:r>
        <w:t xml:space="preserve"> then services can liaise with </w:t>
      </w:r>
      <w:r w:rsidR="00B55EFA">
        <w:t xml:space="preserve">NQPSD </w:t>
      </w:r>
      <w:r>
        <w:t>to understand and address those issues</w:t>
      </w:r>
      <w:r w:rsidR="001A416C">
        <w:t xml:space="preserve"> if they cannot be addressed locally. </w:t>
      </w:r>
    </w:p>
    <w:p w14:paraId="48D55694" w14:textId="77777777" w:rsidR="00C102B7" w:rsidRDefault="00C102B7"/>
    <w:p w14:paraId="3B674FDF" w14:textId="77777777" w:rsidR="00C102B7" w:rsidRDefault="00B55EFA" w:rsidP="00B55EFA">
      <w:pPr>
        <w:pStyle w:val="Heading2"/>
      </w:pPr>
      <w:r>
        <w:t>Timelines</w:t>
      </w:r>
    </w:p>
    <w:p w14:paraId="056FEB44" w14:textId="77777777" w:rsidR="00B55EFA" w:rsidRDefault="00B55EFA">
      <w:r>
        <w:t>The NQPSD is responsible for producing monthly reports at</w:t>
      </w:r>
      <w:r w:rsidR="00AD2DB1">
        <w:t xml:space="preserve"> the</w:t>
      </w:r>
      <w:r>
        <w:t xml:space="preserve"> beginning of each month (current month, CM) for the previous month, to be referred</w:t>
      </w:r>
      <w:r w:rsidR="00AD2DB1">
        <w:t xml:space="preserve"> to</w:t>
      </w:r>
      <w:r>
        <w:t xml:space="preserve"> further as ‘reporting month’ (</w:t>
      </w:r>
      <w:proofErr w:type="spellStart"/>
      <w:r>
        <w:t>repM</w:t>
      </w:r>
      <w:proofErr w:type="spellEnd"/>
      <w:r>
        <w:t>).</w:t>
      </w:r>
    </w:p>
    <w:p w14:paraId="31A14D98" w14:textId="77777777" w:rsidR="00B55EFA" w:rsidRDefault="00B55EFA">
      <w:r>
        <w:t>The process has only two steps: data extract on 1</w:t>
      </w:r>
      <w:r w:rsidRPr="00B55EFA">
        <w:rPr>
          <w:vertAlign w:val="superscript"/>
        </w:rPr>
        <w:t>st</w:t>
      </w:r>
      <w:r>
        <w:t xml:space="preserve"> current month (CM) and final report on 8</w:t>
      </w:r>
      <w:r w:rsidRPr="00B55EFA">
        <w:rPr>
          <w:vertAlign w:val="superscript"/>
        </w:rPr>
        <w:t>th</w:t>
      </w:r>
      <w:r>
        <w:t xml:space="preserve"> of current month (CM). </w:t>
      </w:r>
    </w:p>
    <w:p w14:paraId="142A9B69" w14:textId="77777777" w:rsidR="00B55EFA" w:rsidRDefault="00B55EFA">
      <w:r>
        <w:t xml:space="preserve">There are </w:t>
      </w:r>
      <w:r w:rsidR="001412A3">
        <w:t xml:space="preserve">five </w:t>
      </w:r>
      <w:r>
        <w:t xml:space="preserve">types of reports calculated at </w:t>
      </w:r>
      <w:r w:rsidR="00AD2DB1">
        <w:t xml:space="preserve">the </w:t>
      </w:r>
      <w:r>
        <w:t>s</w:t>
      </w:r>
      <w:r w:rsidR="00DA0883">
        <w:t xml:space="preserve">ame time from </w:t>
      </w:r>
      <w:r w:rsidR="00AD2DB1">
        <w:t xml:space="preserve">the </w:t>
      </w:r>
      <w:r w:rsidR="00DA0883">
        <w:t>same data extract.</w:t>
      </w:r>
    </w:p>
    <w:p w14:paraId="4198C0CB" w14:textId="77777777" w:rsidR="00DA0883" w:rsidRDefault="00DA0883">
      <w:r>
        <w:rPr>
          <w:noProof/>
          <w:lang w:eastAsia="en-IE"/>
        </w:rPr>
        <mc:AlternateContent>
          <mc:Choice Requires="wps">
            <w:drawing>
              <wp:anchor distT="0" distB="0" distL="114300" distR="114300" simplePos="0" relativeHeight="251659264" behindDoc="0" locked="0" layoutInCell="1" allowOverlap="1" wp14:anchorId="5D48EAC8" wp14:editId="5163F0BE">
                <wp:simplePos x="0" y="0"/>
                <wp:positionH relativeFrom="column">
                  <wp:posOffset>-112143</wp:posOffset>
                </wp:positionH>
                <wp:positionV relativeFrom="paragraph">
                  <wp:posOffset>300846</wp:posOffset>
                </wp:positionV>
                <wp:extent cx="2837180" cy="362310"/>
                <wp:effectExtent l="0" t="0" r="20320" b="19050"/>
                <wp:wrapNone/>
                <wp:docPr id="1" name="Rounded Rectangle 1"/>
                <wp:cNvGraphicFramePr/>
                <a:graphic xmlns:a="http://schemas.openxmlformats.org/drawingml/2006/main">
                  <a:graphicData uri="http://schemas.microsoft.com/office/word/2010/wordprocessingShape">
                    <wps:wsp>
                      <wps:cNvSpPr/>
                      <wps:spPr>
                        <a:xfrm>
                          <a:off x="0" y="0"/>
                          <a:ext cx="2837180" cy="362310"/>
                        </a:xfrm>
                        <a:prstGeom prst="roundRect">
                          <a:avLst>
                            <a:gd name="adj" fmla="val 4812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1361F0" w14:textId="77777777" w:rsidR="009A08B1" w:rsidRDefault="009A08B1" w:rsidP="00DA0883">
                            <w:pPr>
                              <w:jc w:val="center"/>
                            </w:pPr>
                            <w:r>
                              <w:t>1/10/2020</w:t>
                            </w:r>
                            <w:r>
                              <w:tab/>
                              <w:t xml:space="preserve"> 125d KPI </w:t>
                            </w:r>
                            <w:r>
                              <w:tab/>
                              <w:t>28/09/2021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B71C2" id="Rounded Rectangle 1" o:spid="_x0000_s1028" style="position:absolute;margin-left:-8.85pt;margin-top:23.7pt;width:223.4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" fillcolor="#5b9bd5 [3204]" strokecolor="#1f4d78 [1604]" strokeweight="1pt">
                <v:stroke joinstyle="miter"/>
                <v:textbox>
                  <w:txbxContent>
                    <w:p w:rsidR="009A08B1" w:rsidRDefault="009A08B1" w:rsidP="00DA0883">
                      <w:pPr>
                        <w:jc w:val="center"/>
                      </w:pPr>
                      <w:r>
                        <w:t>1/10/2020</w:t>
                      </w:r>
                      <w:r>
                        <w:tab/>
                        <w:t xml:space="preserve"> 125d KPI </w:t>
                      </w:r>
                      <w:r>
                        <w:tab/>
                        <w:t>28/09/2021</w:t>
                      </w:r>
                    </w:p>
                  </w:txbxContent>
                </v:textbox>
              </v:roundrect>
            </w:pict>
          </mc:Fallback>
        </mc:AlternateContent>
      </w:r>
      <w:r>
        <w:t xml:space="preserve">Example for </w:t>
      </w:r>
      <w:r w:rsidR="0081257C">
        <w:t>reports produced in Feb 202</w:t>
      </w:r>
      <w:r w:rsidR="009A08B1">
        <w:t>3</w:t>
      </w:r>
      <w:r w:rsidR="0081257C">
        <w:t xml:space="preserve"> for reporting month </w:t>
      </w:r>
      <w:r>
        <w:t>Jan 202</w:t>
      </w:r>
      <w:r w:rsidR="009A08B1">
        <w:t>3</w:t>
      </w:r>
      <w:r>
        <w:t>:</w:t>
      </w:r>
    </w:p>
    <w:p w14:paraId="1C2907B0" w14:textId="77777777" w:rsidR="00B55EFA" w:rsidRDefault="00B55EFA" w:rsidP="00B55EFA"/>
    <w:p w14:paraId="6D18998A" w14:textId="77777777" w:rsidR="00DA0883" w:rsidRDefault="00DA0883">
      <w:r>
        <w:rPr>
          <w:noProof/>
          <w:lang w:eastAsia="en-IE"/>
        </w:rPr>
        <mc:AlternateContent>
          <mc:Choice Requires="wps">
            <w:drawing>
              <wp:anchor distT="0" distB="0" distL="114300" distR="114300" simplePos="0" relativeHeight="251661312" behindDoc="0" locked="0" layoutInCell="1" allowOverlap="1" wp14:anchorId="02178D0F" wp14:editId="5C8B185E">
                <wp:simplePos x="0" y="0"/>
                <wp:positionH relativeFrom="column">
                  <wp:posOffset>800100</wp:posOffset>
                </wp:positionH>
                <wp:positionV relativeFrom="paragraph">
                  <wp:posOffset>172720</wp:posOffset>
                </wp:positionV>
                <wp:extent cx="2933700" cy="406400"/>
                <wp:effectExtent l="0" t="0" r="19050" b="12700"/>
                <wp:wrapNone/>
                <wp:docPr id="2" name="Rounded Rectangle 2"/>
                <wp:cNvGraphicFramePr/>
                <a:graphic xmlns:a="http://schemas.openxmlformats.org/drawingml/2006/main">
                  <a:graphicData uri="http://schemas.microsoft.com/office/word/2010/wordprocessingShape">
                    <wps:wsp>
                      <wps:cNvSpPr/>
                      <wps:spPr>
                        <a:xfrm>
                          <a:off x="0" y="0"/>
                          <a:ext cx="2933700" cy="406400"/>
                        </a:xfrm>
                        <a:prstGeom prst="roundRect">
                          <a:avLst>
                            <a:gd name="adj" fmla="val 4812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98A03D" w14:textId="77777777" w:rsidR="009A08B1" w:rsidRDefault="009A08B1" w:rsidP="00DA0883">
                            <w:pPr>
                              <w:jc w:val="center"/>
                            </w:pPr>
                            <w:r>
                              <w:t>1/01/2021</w:t>
                            </w:r>
                            <w:r>
                              <w:tab/>
                              <w:t xml:space="preserve"> 30d KPI </w:t>
                            </w:r>
                            <w:r>
                              <w:tab/>
                              <w:t>31/12/2021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065F5" id="Rounded Rectangle 2" o:spid="_x0000_s1029" style="position:absolute;margin-left:63pt;margin-top:13.6pt;width:231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" fillcolor="#5b9bd5 [3204]" strokecolor="#1f4d78 [1604]" strokeweight="1pt">
                <v:stroke joinstyle="miter"/>
                <v:textbox>
                  <w:txbxContent>
                    <w:p w:rsidR="009A08B1" w:rsidRDefault="009A08B1" w:rsidP="00DA0883">
                      <w:pPr>
                        <w:jc w:val="center"/>
                      </w:pPr>
                      <w:r>
                        <w:t>1/01/2021</w:t>
                      </w:r>
                      <w:r>
                        <w:tab/>
                        <w:t xml:space="preserve"> 30d KPI </w:t>
                      </w:r>
                      <w:r>
                        <w:tab/>
                        <w:t>31/12/2021</w:t>
                      </w:r>
                    </w:p>
                  </w:txbxContent>
                </v:textbox>
              </v:roundrect>
            </w:pict>
          </mc:Fallback>
        </mc:AlternateContent>
      </w:r>
    </w:p>
    <w:p w14:paraId="63C74295" w14:textId="77777777" w:rsidR="00384E27" w:rsidRDefault="00384E27"/>
    <w:p w14:paraId="6E524D48" w14:textId="77777777" w:rsidR="00DA0883" w:rsidRDefault="00DA0883">
      <w:r>
        <w:rPr>
          <w:noProof/>
          <w:lang w:eastAsia="en-IE"/>
        </w:rPr>
        <mc:AlternateContent>
          <mc:Choice Requires="wps">
            <w:drawing>
              <wp:anchor distT="0" distB="0" distL="114300" distR="114300" simplePos="0" relativeHeight="251663360" behindDoc="0" locked="0" layoutInCell="1" allowOverlap="1" wp14:anchorId="5F32B686" wp14:editId="3791247F">
                <wp:simplePos x="0" y="0"/>
                <wp:positionH relativeFrom="column">
                  <wp:posOffset>1905000</wp:posOffset>
                </wp:positionH>
                <wp:positionV relativeFrom="paragraph">
                  <wp:posOffset>77470</wp:posOffset>
                </wp:positionV>
                <wp:extent cx="3384550" cy="514350"/>
                <wp:effectExtent l="0" t="0" r="25400" b="19050"/>
                <wp:wrapNone/>
                <wp:docPr id="3" name="Rounded Rectangle 3"/>
                <wp:cNvGraphicFramePr/>
                <a:graphic xmlns:a="http://schemas.openxmlformats.org/drawingml/2006/main">
                  <a:graphicData uri="http://schemas.microsoft.com/office/word/2010/wordprocessingShape">
                    <wps:wsp>
                      <wps:cNvSpPr/>
                      <wps:spPr>
                        <a:xfrm>
                          <a:off x="0" y="0"/>
                          <a:ext cx="3384550" cy="514350"/>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53D6E1" w14:textId="77777777" w:rsidR="009A08B1" w:rsidRDefault="009A08B1" w:rsidP="00CF2E83">
                            <w:pPr>
                              <w:spacing w:after="0" w:line="240" w:lineRule="auto"/>
                              <w:jc w:val="center"/>
                            </w:pPr>
                            <w:r>
                              <w:t>1/02/2021</w:t>
                            </w:r>
                            <w:r>
                              <w:tab/>
                              <w:t xml:space="preserve"> % Categ1 KPI</w:t>
                            </w:r>
                            <w:r>
                              <w:tab/>
                              <w:t>31/01/2022</w:t>
                            </w:r>
                          </w:p>
                          <w:p w14:paraId="39675619" w14:textId="77777777" w:rsidR="009A08B1" w:rsidRDefault="009A08B1" w:rsidP="00DA0883">
                            <w:pPr>
                              <w:jc w:val="center"/>
                            </w:pPr>
                            <w:r>
                              <w:t>NIMS GSC and PP</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F287D" id="Rounded Rectangle 3" o:spid="_x0000_s1030" style="position:absolute;margin-left:150pt;margin-top:6.1pt;width:266.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" fillcolor="#5b9bd5 [3204]" strokecolor="#1f4d78 [1604]" strokeweight="1pt">
                <v:stroke joinstyle="miter"/>
                <v:textbox inset=",0,,0">
                  <w:txbxContent>
                    <w:p w:rsidR="009A08B1" w:rsidRDefault="009A08B1" w:rsidP="00CF2E83">
                      <w:pPr>
                        <w:spacing w:after="0" w:line="240" w:lineRule="auto"/>
                        <w:jc w:val="center"/>
                      </w:pPr>
                      <w:r>
                        <w:t>1/02/2021</w:t>
                      </w:r>
                      <w:r>
                        <w:tab/>
                        <w:t xml:space="preserve"> % Categ1 KPI</w:t>
                      </w:r>
                      <w:r>
                        <w:tab/>
                        <w:t>31/01/2022</w:t>
                      </w:r>
                    </w:p>
                    <w:p w:rsidR="009A08B1" w:rsidRDefault="009A08B1" w:rsidP="00DA0883">
                      <w:pPr>
                        <w:jc w:val="center"/>
                      </w:pPr>
                      <w:r>
                        <w:t>NIMS GSC and PP</w:t>
                      </w:r>
                    </w:p>
                  </w:txbxContent>
                </v:textbox>
              </v:roundrect>
            </w:pict>
          </mc:Fallback>
        </mc:AlternateContent>
      </w:r>
    </w:p>
    <w:p w14:paraId="666BA65C" w14:textId="77777777" w:rsidR="00B55EFA" w:rsidRDefault="00B55EFA"/>
    <w:p w14:paraId="4ADA0424" w14:textId="77777777" w:rsidR="00CF2E83" w:rsidRDefault="00CF2E83"/>
    <w:p w14:paraId="28DDC86C" w14:textId="77777777" w:rsidR="00DA0883" w:rsidRDefault="00DA0883">
      <w:r>
        <w:t>Total period for extract</w:t>
      </w:r>
      <w:r w:rsidR="00CF2E83">
        <w:t xml:space="preserve"> in this example would be</w:t>
      </w:r>
      <w:r>
        <w:t>: 1/10/2020 to 31/01/2022</w:t>
      </w:r>
      <w:r w:rsidR="009A08B1">
        <w:t>.</w:t>
      </w:r>
    </w:p>
    <w:p w14:paraId="5F5EADED" w14:textId="77777777" w:rsidR="00CF2E83" w:rsidRDefault="00DA0883" w:rsidP="00CF2E83">
      <w:r>
        <w:t xml:space="preserve">Exclusions and inclusions are calculated in </w:t>
      </w:r>
      <w:r w:rsidR="00AD2DB1">
        <w:t xml:space="preserve">the </w:t>
      </w:r>
      <w:r>
        <w:t xml:space="preserve">Excel document provided </w:t>
      </w:r>
      <w:r w:rsidR="00CF2E83">
        <w:t xml:space="preserve">in this document </w:t>
      </w:r>
      <w:r>
        <w:t xml:space="preserve">to match </w:t>
      </w:r>
      <w:r w:rsidR="00AD2DB1">
        <w:t xml:space="preserve">the </w:t>
      </w:r>
      <w:r>
        <w:t>KPI metadata.</w:t>
      </w:r>
      <w:r w:rsidR="00CF2E83">
        <w:t xml:space="preserve">  A preliminary report will be provided on the 1</w:t>
      </w:r>
      <w:r w:rsidR="00CF2E83" w:rsidRPr="00590E34">
        <w:rPr>
          <w:vertAlign w:val="superscript"/>
        </w:rPr>
        <w:t>st</w:t>
      </w:r>
      <w:r w:rsidR="00CF2E83">
        <w:t xml:space="preserve"> of the month</w:t>
      </w:r>
      <w:r w:rsidR="00652D1E">
        <w:t xml:space="preserve"> and a final report on the 8</w:t>
      </w:r>
      <w:r w:rsidR="00652D1E" w:rsidRPr="00DF70D2">
        <w:rPr>
          <w:vertAlign w:val="superscript"/>
        </w:rPr>
        <w:t>th</w:t>
      </w:r>
      <w:r w:rsidR="00652D1E">
        <w:t xml:space="preserve"> </w:t>
      </w:r>
      <w:r w:rsidR="00CF2E83">
        <w:t xml:space="preserve">by NQPSD to the contacts from different </w:t>
      </w:r>
      <w:r w:rsidR="00357C0F" w:rsidRPr="009A08B1">
        <w:t>HSE and HSE</w:t>
      </w:r>
      <w:r w:rsidR="00357C0F">
        <w:rPr>
          <w:color w:val="1F4E79"/>
        </w:rPr>
        <w:t>-</w:t>
      </w:r>
      <w:r w:rsidR="00357C0F" w:rsidRPr="009A08B1">
        <w:t>funded</w:t>
      </w:r>
      <w:r w:rsidR="00357C0F">
        <w:t xml:space="preserve"> healthcare </w:t>
      </w:r>
      <w:r w:rsidR="00CF2E83">
        <w:t xml:space="preserve">providers as per Distribution list. Local services can extract their own data following this guide and can then check their KPI data against the NQPSD preliminary KPI. </w:t>
      </w:r>
    </w:p>
    <w:p w14:paraId="4E433D01" w14:textId="77777777" w:rsidR="00CF2E83" w:rsidRPr="00CB70EB" w:rsidRDefault="00CB70EB" w:rsidP="00CF2E83">
      <w:r w:rsidRPr="00CB70EB">
        <w:t>Distribution list</w:t>
      </w:r>
    </w:p>
    <w:bookmarkStart w:id="1" w:name="_MON_1734963839"/>
    <w:bookmarkEnd w:id="1"/>
    <w:p w14:paraId="04883C63" w14:textId="77777777" w:rsidR="00CB70EB" w:rsidRDefault="00FB25C0" w:rsidP="00CF2E83">
      <w:r>
        <w:object w:dxaOrig="1534" w:dyaOrig="992" w14:anchorId="5631F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6" o:title=""/>
          </v:shape>
          <o:OLEObject Type="Embed" ProgID="Word.Document.12" ShapeID="_x0000_i1025" DrawAspect="Icon" ObjectID="_1768890834" r:id="rId17">
            <o:FieldCodes>\s</o:FieldCodes>
          </o:OLEObject>
        </w:object>
      </w:r>
    </w:p>
    <w:p w14:paraId="79816074" w14:textId="77777777" w:rsidR="00DA0883" w:rsidRPr="00590E34" w:rsidRDefault="00CF2E83">
      <w:r w:rsidRPr="00590E34">
        <w:t>The final data extract is made available for IIS on the 8</w:t>
      </w:r>
      <w:r w:rsidRPr="00590E34">
        <w:rPr>
          <w:vertAlign w:val="superscript"/>
        </w:rPr>
        <w:t>th</w:t>
      </w:r>
      <w:r w:rsidR="001258D3">
        <w:t xml:space="preserve"> of the month as outlined above for inclusion in the OSR Dashboard.</w:t>
      </w:r>
      <w:r w:rsidRPr="00590E34">
        <w:t xml:space="preserve"> </w:t>
      </w:r>
    </w:p>
    <w:p w14:paraId="735E2EB5" w14:textId="77777777" w:rsidR="00BA2E4C" w:rsidRDefault="00693701">
      <w:r>
        <w:t>The s</w:t>
      </w:r>
      <w:r w:rsidR="004D7AFF">
        <w:t>chedule</w:t>
      </w:r>
      <w:r>
        <w:t xml:space="preserve"> of data extraction is</w:t>
      </w:r>
      <w:r w:rsidR="004D7AFF">
        <w:t xml:space="preserve"> detail</w:t>
      </w:r>
      <w:r>
        <w:t>ed</w:t>
      </w:r>
      <w:r w:rsidR="009A08B1">
        <w:t xml:space="preserve"> in Appendi</w:t>
      </w:r>
      <w:r w:rsidR="004D7AFF">
        <w:t>x 1</w:t>
      </w:r>
      <w:r w:rsidR="00CF2E83">
        <w:t xml:space="preserve"> of this Guide</w:t>
      </w:r>
    </w:p>
    <w:p w14:paraId="7F32DD98" w14:textId="77777777" w:rsidR="001258D3" w:rsidRDefault="001258D3">
      <w:pPr>
        <w:rPr>
          <w:rFonts w:asciiTheme="majorHAnsi" w:eastAsiaTheme="majorEastAsia" w:hAnsiTheme="majorHAnsi" w:cstheme="majorBidi"/>
          <w:color w:val="2E74B5" w:themeColor="accent1" w:themeShade="BF"/>
          <w:sz w:val="26"/>
          <w:szCs w:val="26"/>
        </w:rPr>
      </w:pPr>
      <w:r>
        <w:br w:type="page"/>
      </w:r>
    </w:p>
    <w:p w14:paraId="5D6C1C8F" w14:textId="77777777" w:rsidR="00DA0883" w:rsidRDefault="00DA0883" w:rsidP="009C76DD">
      <w:pPr>
        <w:pStyle w:val="Heading2"/>
      </w:pPr>
      <w:r>
        <w:lastRenderedPageBreak/>
        <w:t xml:space="preserve">Data </w:t>
      </w:r>
      <w:r w:rsidR="009C76DD">
        <w:t>extract and reporting rules</w:t>
      </w:r>
    </w:p>
    <w:p w14:paraId="17907C08" w14:textId="77777777" w:rsidR="009C76DD" w:rsidRDefault="00693701">
      <w:r>
        <w:t>The d</w:t>
      </w:r>
      <w:r w:rsidR="004D7AFF">
        <w:t>ata extract includes the following fields in the order provided here:</w:t>
      </w:r>
    </w:p>
    <w:tbl>
      <w:tblPr>
        <w:tblStyle w:val="TableGrid"/>
        <w:tblW w:w="0" w:type="auto"/>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80"/>
        <w:gridCol w:w="4523"/>
      </w:tblGrid>
      <w:tr w:rsidR="004D7AFF" w:rsidRPr="004D7AFF" w14:paraId="78BDC4D9" w14:textId="77777777" w:rsidTr="00DF70D2">
        <w:tc>
          <w:tcPr>
            <w:tcW w:w="4380" w:type="dxa"/>
            <w:shd w:val="clear" w:color="auto" w:fill="1F4E79" w:themeFill="accent1" w:themeFillShade="80"/>
          </w:tcPr>
          <w:p w14:paraId="1CF30FD5" w14:textId="77777777" w:rsidR="004D7AFF" w:rsidRPr="004D7AFF" w:rsidRDefault="004D7AFF" w:rsidP="00EB0355">
            <w:pPr>
              <w:pStyle w:val="NoSpacing"/>
              <w:rPr>
                <w:rFonts w:cstheme="minorHAnsi"/>
                <w:b/>
                <w:color w:val="FFFFFF" w:themeColor="background1"/>
                <w:sz w:val="20"/>
                <w:szCs w:val="20"/>
                <w:lang w:eastAsia="en-IE"/>
              </w:rPr>
            </w:pPr>
            <w:r w:rsidRPr="004D7AFF">
              <w:rPr>
                <w:rFonts w:cstheme="minorHAnsi"/>
                <w:b/>
                <w:color w:val="FFFFFF" w:themeColor="background1"/>
                <w:sz w:val="20"/>
                <w:szCs w:val="20"/>
                <w:lang w:eastAsia="en-IE"/>
              </w:rPr>
              <w:t>Field name</w:t>
            </w:r>
          </w:p>
        </w:tc>
        <w:tc>
          <w:tcPr>
            <w:tcW w:w="4523" w:type="dxa"/>
            <w:shd w:val="clear" w:color="auto" w:fill="1F4E79" w:themeFill="accent1" w:themeFillShade="80"/>
          </w:tcPr>
          <w:p w14:paraId="33B31873" w14:textId="77777777" w:rsidR="004D7AFF" w:rsidRPr="004D7AFF" w:rsidRDefault="004D7AFF" w:rsidP="00EB0355">
            <w:pPr>
              <w:pStyle w:val="NoSpacing"/>
              <w:rPr>
                <w:rFonts w:cstheme="minorHAnsi"/>
                <w:b/>
                <w:color w:val="FFFFFF" w:themeColor="background1"/>
                <w:sz w:val="20"/>
                <w:szCs w:val="20"/>
                <w:lang w:eastAsia="en-IE"/>
              </w:rPr>
            </w:pPr>
            <w:r w:rsidRPr="004D7AFF">
              <w:rPr>
                <w:rFonts w:cstheme="minorHAnsi"/>
                <w:b/>
                <w:color w:val="FFFFFF" w:themeColor="background1"/>
                <w:sz w:val="20"/>
                <w:szCs w:val="20"/>
                <w:lang w:eastAsia="en-IE"/>
              </w:rPr>
              <w:t>[Identification]</w:t>
            </w:r>
          </w:p>
        </w:tc>
      </w:tr>
      <w:tr w:rsidR="001E7449" w:rsidRPr="004D7AFF" w14:paraId="59E1E7D5" w14:textId="77777777" w:rsidTr="001E7449">
        <w:tc>
          <w:tcPr>
            <w:tcW w:w="4380" w:type="dxa"/>
          </w:tcPr>
          <w:p w14:paraId="2335A734" w14:textId="77777777" w:rsidR="001E7449" w:rsidRPr="004D7AFF" w:rsidRDefault="001E7449" w:rsidP="00E30FF5">
            <w:pPr>
              <w:pStyle w:val="NoSpacing"/>
              <w:rPr>
                <w:rFonts w:cstheme="minorHAnsi"/>
                <w:color w:val="000000"/>
                <w:sz w:val="20"/>
                <w:szCs w:val="20"/>
                <w:lang w:eastAsia="en-IE"/>
              </w:rPr>
            </w:pPr>
            <w:r w:rsidRPr="004D7AFF">
              <w:rPr>
                <w:rFonts w:cstheme="minorHAnsi"/>
                <w:color w:val="000000"/>
                <w:sz w:val="20"/>
                <w:szCs w:val="20"/>
                <w:lang w:eastAsia="en-IE"/>
              </w:rPr>
              <w:t>Record Number</w:t>
            </w:r>
          </w:p>
        </w:tc>
        <w:tc>
          <w:tcPr>
            <w:tcW w:w="4523" w:type="dxa"/>
          </w:tcPr>
          <w:p w14:paraId="5C5C3ECB" w14:textId="77777777" w:rsidR="001E7449" w:rsidRPr="004D7AFF" w:rsidRDefault="001E7449" w:rsidP="00E30FF5">
            <w:pPr>
              <w:pStyle w:val="NoSpacing"/>
              <w:rPr>
                <w:rFonts w:cstheme="minorHAnsi"/>
                <w:color w:val="000000"/>
                <w:sz w:val="20"/>
                <w:szCs w:val="20"/>
                <w:lang w:eastAsia="en-IE"/>
              </w:rPr>
            </w:pPr>
            <w:r w:rsidRPr="004D7AFF">
              <w:rPr>
                <w:rFonts w:cstheme="minorHAnsi"/>
                <w:color w:val="000000"/>
                <w:sz w:val="20"/>
                <w:szCs w:val="20"/>
                <w:lang w:eastAsia="en-IE"/>
              </w:rPr>
              <w:t xml:space="preserve">[Claim, </w:t>
            </w:r>
            <w:proofErr w:type="spellStart"/>
            <w:r w:rsidRPr="004D7AFF">
              <w:rPr>
                <w:rFonts w:cstheme="minorHAnsi"/>
                <w:color w:val="000000"/>
                <w:sz w:val="20"/>
                <w:szCs w:val="20"/>
                <w:lang w:eastAsia="en-IE"/>
              </w:rPr>
              <w:t>ClaimNumber</w:t>
            </w:r>
            <w:proofErr w:type="spellEnd"/>
            <w:r w:rsidRPr="004D7AFF">
              <w:rPr>
                <w:rFonts w:cstheme="minorHAnsi"/>
                <w:color w:val="000000"/>
                <w:sz w:val="20"/>
                <w:szCs w:val="20"/>
                <w:lang w:eastAsia="en-IE"/>
              </w:rPr>
              <w:t>]</w:t>
            </w:r>
          </w:p>
        </w:tc>
      </w:tr>
      <w:tr w:rsidR="004D7AFF" w:rsidRPr="004D7AFF" w14:paraId="2EA781F9" w14:textId="77777777" w:rsidTr="00DF70D2">
        <w:tc>
          <w:tcPr>
            <w:tcW w:w="4380" w:type="dxa"/>
          </w:tcPr>
          <w:p w14:paraId="4A87BA68"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Date Notified</w:t>
            </w:r>
          </w:p>
        </w:tc>
        <w:tc>
          <w:tcPr>
            <w:tcW w:w="4523" w:type="dxa"/>
          </w:tcPr>
          <w:p w14:paraId="5407146D"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 xml:space="preserve">[Claim, </w:t>
            </w:r>
            <w:proofErr w:type="spellStart"/>
            <w:r w:rsidRPr="004D7AFF">
              <w:rPr>
                <w:rFonts w:cstheme="minorHAnsi"/>
                <w:color w:val="000000"/>
                <w:sz w:val="20"/>
                <w:szCs w:val="20"/>
                <w:lang w:eastAsia="en-IE"/>
              </w:rPr>
              <w:t>IncidentReportDate</w:t>
            </w:r>
            <w:proofErr w:type="spellEnd"/>
            <w:r w:rsidRPr="004D7AFF">
              <w:rPr>
                <w:rFonts w:cstheme="minorHAnsi"/>
                <w:color w:val="000000"/>
                <w:sz w:val="20"/>
                <w:szCs w:val="20"/>
                <w:lang w:eastAsia="en-IE"/>
              </w:rPr>
              <w:t>]</w:t>
            </w:r>
          </w:p>
        </w:tc>
      </w:tr>
      <w:tr w:rsidR="004D7AFF" w:rsidRPr="004D7AFF" w14:paraId="76C6C432" w14:textId="77777777" w:rsidTr="00DF70D2">
        <w:tc>
          <w:tcPr>
            <w:tcW w:w="4380" w:type="dxa"/>
          </w:tcPr>
          <w:p w14:paraId="6B320845"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Date of Incident</w:t>
            </w:r>
          </w:p>
        </w:tc>
        <w:tc>
          <w:tcPr>
            <w:tcW w:w="4523" w:type="dxa"/>
          </w:tcPr>
          <w:p w14:paraId="79741E99"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 xml:space="preserve">[Claim, </w:t>
            </w:r>
            <w:proofErr w:type="spellStart"/>
            <w:r w:rsidRPr="004D7AFF">
              <w:rPr>
                <w:rFonts w:cstheme="minorHAnsi"/>
                <w:color w:val="000000"/>
                <w:sz w:val="20"/>
                <w:szCs w:val="20"/>
                <w:lang w:eastAsia="en-IE"/>
              </w:rPr>
              <w:t>LossDate</w:t>
            </w:r>
            <w:proofErr w:type="spellEnd"/>
            <w:r w:rsidRPr="004D7AFF">
              <w:rPr>
                <w:rFonts w:cstheme="minorHAnsi"/>
                <w:color w:val="000000"/>
                <w:sz w:val="20"/>
                <w:szCs w:val="20"/>
                <w:lang w:eastAsia="en-IE"/>
              </w:rPr>
              <w:t>]</w:t>
            </w:r>
          </w:p>
        </w:tc>
      </w:tr>
      <w:tr w:rsidR="004D7AFF" w:rsidRPr="004D7AFF" w14:paraId="3877861D" w14:textId="77777777" w:rsidTr="00DF70D2">
        <w:tc>
          <w:tcPr>
            <w:tcW w:w="4380" w:type="dxa"/>
          </w:tcPr>
          <w:p w14:paraId="4261B2AB"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Incident Create Date</w:t>
            </w:r>
          </w:p>
        </w:tc>
        <w:tc>
          <w:tcPr>
            <w:tcW w:w="4523" w:type="dxa"/>
          </w:tcPr>
          <w:p w14:paraId="39101161"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MiscDate#180]</w:t>
            </w:r>
          </w:p>
        </w:tc>
      </w:tr>
      <w:tr w:rsidR="004D7AFF" w:rsidRPr="004D7AFF" w14:paraId="52E90106" w14:textId="77777777" w:rsidTr="00DF70D2">
        <w:tc>
          <w:tcPr>
            <w:tcW w:w="4380" w:type="dxa"/>
          </w:tcPr>
          <w:p w14:paraId="5C60D223"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Date notified to SAO</w:t>
            </w:r>
          </w:p>
        </w:tc>
        <w:tc>
          <w:tcPr>
            <w:tcW w:w="4523" w:type="dxa"/>
          </w:tcPr>
          <w:p w14:paraId="096A6D1F"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MiscDate#59]</w:t>
            </w:r>
          </w:p>
        </w:tc>
      </w:tr>
      <w:tr w:rsidR="004D7AFF" w:rsidRPr="004D7AFF" w14:paraId="2D2C85A8" w14:textId="77777777" w:rsidTr="00DF70D2">
        <w:tc>
          <w:tcPr>
            <w:tcW w:w="4380" w:type="dxa"/>
          </w:tcPr>
          <w:p w14:paraId="4FD916F3"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Division</w:t>
            </w:r>
          </w:p>
        </w:tc>
        <w:tc>
          <w:tcPr>
            <w:tcW w:w="4523" w:type="dxa"/>
          </w:tcPr>
          <w:p w14:paraId="565244F6"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SpecialAnalysis#17]</w:t>
            </w:r>
          </w:p>
        </w:tc>
      </w:tr>
      <w:tr w:rsidR="004D7AFF" w:rsidRPr="004D7AFF" w14:paraId="50B65336" w14:textId="77777777" w:rsidTr="00DF70D2">
        <w:tc>
          <w:tcPr>
            <w:tcW w:w="4380" w:type="dxa"/>
          </w:tcPr>
          <w:p w14:paraId="20105447"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Service</w:t>
            </w:r>
          </w:p>
        </w:tc>
        <w:tc>
          <w:tcPr>
            <w:tcW w:w="4523" w:type="dxa"/>
          </w:tcPr>
          <w:p w14:paraId="2D7DDDE5"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SpecialAnalysis#45]</w:t>
            </w:r>
          </w:p>
        </w:tc>
      </w:tr>
      <w:tr w:rsidR="004D7AFF" w:rsidRPr="004D7AFF" w14:paraId="526A8705" w14:textId="77777777" w:rsidTr="00DF70D2">
        <w:tc>
          <w:tcPr>
            <w:tcW w:w="4380" w:type="dxa"/>
          </w:tcPr>
          <w:p w14:paraId="7DA32138"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 xml:space="preserve">Location </w:t>
            </w:r>
            <w:proofErr w:type="spellStart"/>
            <w:r w:rsidRPr="004D7AFF">
              <w:rPr>
                <w:rFonts w:cstheme="minorHAnsi"/>
                <w:color w:val="000000"/>
                <w:sz w:val="20"/>
                <w:szCs w:val="20"/>
                <w:lang w:eastAsia="en-IE"/>
              </w:rPr>
              <w:t>Desc</w:t>
            </w:r>
            <w:proofErr w:type="spellEnd"/>
            <w:r w:rsidRPr="004D7AFF">
              <w:rPr>
                <w:rFonts w:cstheme="minorHAnsi"/>
                <w:color w:val="000000"/>
                <w:sz w:val="20"/>
                <w:szCs w:val="20"/>
                <w:lang w:eastAsia="en-IE"/>
              </w:rPr>
              <w:t xml:space="preserve"> Level B</w:t>
            </w:r>
          </w:p>
        </w:tc>
        <w:tc>
          <w:tcPr>
            <w:tcW w:w="4523" w:type="dxa"/>
          </w:tcPr>
          <w:p w14:paraId="763E630B"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MiscDescription#66]</w:t>
            </w:r>
          </w:p>
        </w:tc>
      </w:tr>
      <w:tr w:rsidR="004D7AFF" w:rsidRPr="004D7AFF" w14:paraId="5024D378" w14:textId="77777777" w:rsidTr="00DF70D2">
        <w:tc>
          <w:tcPr>
            <w:tcW w:w="4380" w:type="dxa"/>
          </w:tcPr>
          <w:p w14:paraId="5BCAA58E"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 xml:space="preserve">Location </w:t>
            </w:r>
            <w:proofErr w:type="spellStart"/>
            <w:r w:rsidRPr="004D7AFF">
              <w:rPr>
                <w:rFonts w:cstheme="minorHAnsi"/>
                <w:color w:val="000000"/>
                <w:sz w:val="20"/>
                <w:szCs w:val="20"/>
                <w:lang w:eastAsia="en-IE"/>
              </w:rPr>
              <w:t>Desc</w:t>
            </w:r>
            <w:proofErr w:type="spellEnd"/>
            <w:r w:rsidRPr="004D7AFF">
              <w:rPr>
                <w:rFonts w:cstheme="minorHAnsi"/>
                <w:color w:val="000000"/>
                <w:sz w:val="20"/>
                <w:szCs w:val="20"/>
                <w:lang w:eastAsia="en-IE"/>
              </w:rPr>
              <w:t xml:space="preserve"> Level C</w:t>
            </w:r>
          </w:p>
        </w:tc>
        <w:tc>
          <w:tcPr>
            <w:tcW w:w="4523" w:type="dxa"/>
          </w:tcPr>
          <w:p w14:paraId="083E1128"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MiscDescription#67]</w:t>
            </w:r>
          </w:p>
        </w:tc>
      </w:tr>
      <w:tr w:rsidR="004D7AFF" w:rsidRPr="004D7AFF" w14:paraId="1FDCE76A" w14:textId="77777777" w:rsidTr="00DF70D2">
        <w:tc>
          <w:tcPr>
            <w:tcW w:w="4380" w:type="dxa"/>
          </w:tcPr>
          <w:p w14:paraId="2FD17551"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 xml:space="preserve">Location </w:t>
            </w:r>
            <w:proofErr w:type="spellStart"/>
            <w:r w:rsidRPr="004D7AFF">
              <w:rPr>
                <w:rFonts w:cstheme="minorHAnsi"/>
                <w:color w:val="000000"/>
                <w:sz w:val="20"/>
                <w:szCs w:val="20"/>
                <w:lang w:eastAsia="en-IE"/>
              </w:rPr>
              <w:t>Desc</w:t>
            </w:r>
            <w:proofErr w:type="spellEnd"/>
            <w:r w:rsidRPr="004D7AFF">
              <w:rPr>
                <w:rFonts w:cstheme="minorHAnsi"/>
                <w:color w:val="000000"/>
                <w:sz w:val="20"/>
                <w:szCs w:val="20"/>
                <w:lang w:eastAsia="en-IE"/>
              </w:rPr>
              <w:t xml:space="preserve"> Level E</w:t>
            </w:r>
          </w:p>
        </w:tc>
        <w:tc>
          <w:tcPr>
            <w:tcW w:w="4523" w:type="dxa"/>
          </w:tcPr>
          <w:p w14:paraId="118E6C49"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MiscDescription#69]</w:t>
            </w:r>
          </w:p>
        </w:tc>
      </w:tr>
      <w:tr w:rsidR="004D7AFF" w:rsidRPr="004D7AFF" w14:paraId="5E2CD7A7" w14:textId="77777777" w:rsidTr="00DF70D2">
        <w:tc>
          <w:tcPr>
            <w:tcW w:w="4380" w:type="dxa"/>
          </w:tcPr>
          <w:p w14:paraId="78A69E81"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 xml:space="preserve">Location </w:t>
            </w:r>
            <w:proofErr w:type="spellStart"/>
            <w:r w:rsidRPr="004D7AFF">
              <w:rPr>
                <w:rFonts w:cstheme="minorHAnsi"/>
                <w:color w:val="000000"/>
                <w:sz w:val="20"/>
                <w:szCs w:val="20"/>
                <w:lang w:eastAsia="en-IE"/>
              </w:rPr>
              <w:t>Desc</w:t>
            </w:r>
            <w:proofErr w:type="spellEnd"/>
            <w:r w:rsidRPr="004D7AFF">
              <w:rPr>
                <w:rFonts w:cstheme="minorHAnsi"/>
                <w:color w:val="000000"/>
                <w:sz w:val="20"/>
                <w:szCs w:val="20"/>
                <w:lang w:eastAsia="en-IE"/>
              </w:rPr>
              <w:t xml:space="preserve"> Level F</w:t>
            </w:r>
          </w:p>
        </w:tc>
        <w:tc>
          <w:tcPr>
            <w:tcW w:w="4523" w:type="dxa"/>
          </w:tcPr>
          <w:p w14:paraId="2B1BA244"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MiscDescription#105]</w:t>
            </w:r>
          </w:p>
        </w:tc>
      </w:tr>
      <w:tr w:rsidR="004D7AFF" w:rsidRPr="004D7AFF" w14:paraId="6AE56783" w14:textId="77777777" w:rsidTr="00DF70D2">
        <w:tc>
          <w:tcPr>
            <w:tcW w:w="4380" w:type="dxa"/>
          </w:tcPr>
          <w:p w14:paraId="795A1069"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 xml:space="preserve">Location </w:t>
            </w:r>
            <w:proofErr w:type="spellStart"/>
            <w:r w:rsidRPr="004D7AFF">
              <w:rPr>
                <w:rFonts w:cstheme="minorHAnsi"/>
                <w:color w:val="000000"/>
                <w:sz w:val="20"/>
                <w:szCs w:val="20"/>
                <w:lang w:eastAsia="en-IE"/>
              </w:rPr>
              <w:t>Desc</w:t>
            </w:r>
            <w:proofErr w:type="spellEnd"/>
            <w:r w:rsidRPr="004D7AFF">
              <w:rPr>
                <w:rFonts w:cstheme="minorHAnsi"/>
                <w:color w:val="000000"/>
                <w:sz w:val="20"/>
                <w:szCs w:val="20"/>
                <w:lang w:eastAsia="en-IE"/>
              </w:rPr>
              <w:t xml:space="preserve"> Level G</w:t>
            </w:r>
          </w:p>
        </w:tc>
        <w:tc>
          <w:tcPr>
            <w:tcW w:w="4523" w:type="dxa"/>
          </w:tcPr>
          <w:p w14:paraId="0F3477D2"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MiscDescription#108]</w:t>
            </w:r>
          </w:p>
        </w:tc>
      </w:tr>
      <w:tr w:rsidR="004D7AFF" w:rsidRPr="004D7AFF" w14:paraId="29787F88" w14:textId="77777777" w:rsidTr="00DF70D2">
        <w:tc>
          <w:tcPr>
            <w:tcW w:w="4380" w:type="dxa"/>
          </w:tcPr>
          <w:p w14:paraId="7DC0FD94"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Date Review Accepted by Commissioner</w:t>
            </w:r>
          </w:p>
        </w:tc>
        <w:tc>
          <w:tcPr>
            <w:tcW w:w="4523" w:type="dxa"/>
          </w:tcPr>
          <w:p w14:paraId="6FCD13AB"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MiscDate#77]</w:t>
            </w:r>
          </w:p>
        </w:tc>
      </w:tr>
      <w:tr w:rsidR="004D7AFF" w:rsidRPr="004D7AFF" w14:paraId="53EF8D06" w14:textId="77777777" w:rsidTr="00DF70D2">
        <w:tc>
          <w:tcPr>
            <w:tcW w:w="4380" w:type="dxa"/>
          </w:tcPr>
          <w:p w14:paraId="0EC15A5A"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Level of Review Required</w:t>
            </w:r>
          </w:p>
        </w:tc>
        <w:tc>
          <w:tcPr>
            <w:tcW w:w="4523" w:type="dxa"/>
          </w:tcPr>
          <w:p w14:paraId="2AB3EF49"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SpecialAnalysis#19]</w:t>
            </w:r>
          </w:p>
        </w:tc>
      </w:tr>
      <w:tr w:rsidR="004D7AFF" w:rsidRPr="004D7AFF" w14:paraId="60A2E231" w14:textId="77777777" w:rsidTr="00DF70D2">
        <w:tc>
          <w:tcPr>
            <w:tcW w:w="4380" w:type="dxa"/>
          </w:tcPr>
          <w:p w14:paraId="2802004A" w14:textId="77777777" w:rsidR="004D7AFF" w:rsidRPr="004D7AFF" w:rsidRDefault="004D7AFF" w:rsidP="00EB0355">
            <w:pPr>
              <w:pStyle w:val="NoSpacing"/>
              <w:rPr>
                <w:rFonts w:cstheme="minorHAnsi"/>
                <w:color w:val="080707"/>
                <w:sz w:val="20"/>
                <w:szCs w:val="20"/>
                <w:lang w:eastAsia="en-IE"/>
              </w:rPr>
            </w:pPr>
            <w:r w:rsidRPr="004D7AFF">
              <w:rPr>
                <w:rFonts w:cstheme="minorHAnsi"/>
                <w:color w:val="080707"/>
                <w:sz w:val="20"/>
                <w:szCs w:val="20"/>
                <w:lang w:eastAsia="en-IE"/>
              </w:rPr>
              <w:t>Approach to Review</w:t>
            </w:r>
          </w:p>
        </w:tc>
        <w:tc>
          <w:tcPr>
            <w:tcW w:w="4523" w:type="dxa"/>
          </w:tcPr>
          <w:p w14:paraId="6FD1D9F1"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80707"/>
                <w:sz w:val="20"/>
                <w:szCs w:val="20"/>
                <w:lang w:eastAsia="en-IE"/>
              </w:rPr>
              <w:t>[</w:t>
            </w:r>
            <w:r w:rsidRPr="004D7AFF">
              <w:rPr>
                <w:rFonts w:cstheme="minorHAnsi"/>
                <w:color w:val="000000"/>
                <w:sz w:val="20"/>
                <w:szCs w:val="20"/>
                <w:lang w:eastAsia="en-IE"/>
              </w:rPr>
              <w:t>Claim, SpecialAnalysis#22]</w:t>
            </w:r>
          </w:p>
        </w:tc>
      </w:tr>
      <w:tr w:rsidR="004D7AFF" w:rsidRPr="004D7AFF" w14:paraId="2BC15857" w14:textId="77777777" w:rsidTr="00DF70D2">
        <w:tc>
          <w:tcPr>
            <w:tcW w:w="4380" w:type="dxa"/>
          </w:tcPr>
          <w:p w14:paraId="63CC6484"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Severity Rating</w:t>
            </w:r>
          </w:p>
        </w:tc>
        <w:tc>
          <w:tcPr>
            <w:tcW w:w="4523" w:type="dxa"/>
          </w:tcPr>
          <w:p w14:paraId="3338F951"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SpecialAnalysis#9]</w:t>
            </w:r>
          </w:p>
        </w:tc>
      </w:tr>
      <w:tr w:rsidR="004D7AFF" w:rsidRPr="004D7AFF" w14:paraId="3B2130C6" w14:textId="77777777" w:rsidTr="00DF70D2">
        <w:tc>
          <w:tcPr>
            <w:tcW w:w="4380" w:type="dxa"/>
          </w:tcPr>
          <w:p w14:paraId="3366D91F"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Category of incident</w:t>
            </w:r>
          </w:p>
        </w:tc>
        <w:tc>
          <w:tcPr>
            <w:tcW w:w="4523" w:type="dxa"/>
          </w:tcPr>
          <w:p w14:paraId="0BA45A19"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SpecialAnalysis#20]</w:t>
            </w:r>
          </w:p>
        </w:tc>
      </w:tr>
      <w:tr w:rsidR="004D7AFF" w:rsidRPr="004D7AFF" w14:paraId="51D6BB71" w14:textId="77777777" w:rsidTr="00DF70D2">
        <w:tc>
          <w:tcPr>
            <w:tcW w:w="4380" w:type="dxa"/>
          </w:tcPr>
          <w:p w14:paraId="0358DE8C"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Who was involved</w:t>
            </w:r>
          </w:p>
        </w:tc>
        <w:tc>
          <w:tcPr>
            <w:tcW w:w="4523" w:type="dxa"/>
          </w:tcPr>
          <w:p w14:paraId="035E4055"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SpecialAnalysis#42]</w:t>
            </w:r>
          </w:p>
        </w:tc>
      </w:tr>
      <w:tr w:rsidR="004D7AFF" w:rsidRPr="004D7AFF" w14:paraId="30452363" w14:textId="77777777" w:rsidTr="00DF70D2">
        <w:tc>
          <w:tcPr>
            <w:tcW w:w="4380" w:type="dxa"/>
          </w:tcPr>
          <w:p w14:paraId="35E1D197"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Incident / Hazard Category</w:t>
            </w:r>
          </w:p>
        </w:tc>
        <w:tc>
          <w:tcPr>
            <w:tcW w:w="4523" w:type="dxa"/>
          </w:tcPr>
          <w:p w14:paraId="33326B24"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SpecialAnalysis#48]</w:t>
            </w:r>
          </w:p>
        </w:tc>
      </w:tr>
      <w:tr w:rsidR="004D7AFF" w:rsidRPr="004D7AFF" w14:paraId="645A47FD" w14:textId="77777777" w:rsidTr="00DF70D2">
        <w:tc>
          <w:tcPr>
            <w:tcW w:w="4380" w:type="dxa"/>
          </w:tcPr>
          <w:p w14:paraId="676B689A" w14:textId="77777777" w:rsidR="004D7AFF" w:rsidRPr="004D7AFF" w:rsidRDefault="004D7AFF" w:rsidP="00EB0355">
            <w:pPr>
              <w:pStyle w:val="NoSpacing"/>
              <w:rPr>
                <w:rFonts w:cstheme="minorHAnsi"/>
                <w:color w:val="080707"/>
                <w:sz w:val="20"/>
                <w:szCs w:val="20"/>
                <w:lang w:eastAsia="en-IE"/>
              </w:rPr>
            </w:pPr>
            <w:r w:rsidRPr="004D7AFF">
              <w:rPr>
                <w:rFonts w:cstheme="minorHAnsi"/>
                <w:color w:val="080707"/>
                <w:sz w:val="20"/>
                <w:szCs w:val="20"/>
                <w:lang w:eastAsia="en-IE"/>
              </w:rPr>
              <w:t>Sub Hazard Type</w:t>
            </w:r>
          </w:p>
        </w:tc>
        <w:tc>
          <w:tcPr>
            <w:tcW w:w="4523" w:type="dxa"/>
          </w:tcPr>
          <w:p w14:paraId="1E98BB68"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80707"/>
                <w:sz w:val="20"/>
                <w:szCs w:val="20"/>
                <w:lang w:eastAsia="en-IE"/>
              </w:rPr>
              <w:t>[</w:t>
            </w:r>
            <w:r w:rsidRPr="004D7AFF">
              <w:rPr>
                <w:rFonts w:cstheme="minorHAnsi"/>
                <w:color w:val="000000"/>
                <w:sz w:val="20"/>
                <w:szCs w:val="20"/>
                <w:lang w:eastAsia="en-IE"/>
              </w:rPr>
              <w:t>Claim, SpecialAnalysis#52]</w:t>
            </w:r>
          </w:p>
        </w:tc>
      </w:tr>
      <w:tr w:rsidR="004D7AFF" w:rsidRPr="004D7AFF" w14:paraId="72E3AF8B" w14:textId="77777777" w:rsidTr="00DF70D2">
        <w:tc>
          <w:tcPr>
            <w:tcW w:w="4380" w:type="dxa"/>
          </w:tcPr>
          <w:p w14:paraId="7688B27D"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Brief Summary of the Incident</w:t>
            </w:r>
          </w:p>
        </w:tc>
        <w:tc>
          <w:tcPr>
            <w:tcW w:w="4523" w:type="dxa"/>
          </w:tcPr>
          <w:p w14:paraId="75344FBB"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 xml:space="preserve">[Claim, </w:t>
            </w:r>
            <w:proofErr w:type="spellStart"/>
            <w:r w:rsidRPr="004D7AFF">
              <w:rPr>
                <w:rFonts w:cstheme="minorHAnsi"/>
                <w:color w:val="000000"/>
                <w:sz w:val="20"/>
                <w:szCs w:val="20"/>
                <w:lang w:eastAsia="en-IE"/>
              </w:rPr>
              <w:t>ClaimDescription</w:t>
            </w:r>
            <w:proofErr w:type="spellEnd"/>
            <w:r w:rsidRPr="004D7AFF">
              <w:rPr>
                <w:rFonts w:cstheme="minorHAnsi"/>
                <w:color w:val="000000"/>
                <w:sz w:val="20"/>
                <w:szCs w:val="20"/>
                <w:lang w:eastAsia="en-IE"/>
              </w:rPr>
              <w:t>]</w:t>
            </w:r>
          </w:p>
        </w:tc>
      </w:tr>
      <w:tr w:rsidR="004D7AFF" w:rsidRPr="004D7AFF" w14:paraId="013D6118" w14:textId="77777777" w:rsidTr="00DF70D2">
        <w:tc>
          <w:tcPr>
            <w:tcW w:w="4380" w:type="dxa"/>
          </w:tcPr>
          <w:p w14:paraId="23D25604"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Outcome At Time Of Incident Reporting</w:t>
            </w:r>
          </w:p>
        </w:tc>
        <w:tc>
          <w:tcPr>
            <w:tcW w:w="4523" w:type="dxa"/>
          </w:tcPr>
          <w:p w14:paraId="573AAE4B"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SpecialAnalysis#83]</w:t>
            </w:r>
          </w:p>
        </w:tc>
      </w:tr>
      <w:tr w:rsidR="004D7AFF" w:rsidRPr="004D7AFF" w14:paraId="42529EAC" w14:textId="77777777" w:rsidTr="00DF70D2">
        <w:tc>
          <w:tcPr>
            <w:tcW w:w="4380" w:type="dxa"/>
          </w:tcPr>
          <w:p w14:paraId="2AC29423" w14:textId="77777777" w:rsidR="004D7AFF" w:rsidRPr="004D7AFF" w:rsidRDefault="004D7AFF" w:rsidP="00EB0355">
            <w:pPr>
              <w:pStyle w:val="NoSpacing"/>
              <w:rPr>
                <w:rFonts w:cstheme="minorHAnsi"/>
                <w:color w:val="080707"/>
                <w:sz w:val="20"/>
                <w:szCs w:val="20"/>
                <w:lang w:eastAsia="en-IE"/>
              </w:rPr>
            </w:pPr>
            <w:r w:rsidRPr="004D7AFF">
              <w:rPr>
                <w:rFonts w:cstheme="minorHAnsi"/>
                <w:color w:val="080707"/>
                <w:sz w:val="20"/>
                <w:szCs w:val="20"/>
                <w:lang w:eastAsia="en-IE"/>
              </w:rPr>
              <w:t>Additional Outcome Since Incident</w:t>
            </w:r>
          </w:p>
        </w:tc>
        <w:tc>
          <w:tcPr>
            <w:tcW w:w="4523" w:type="dxa"/>
          </w:tcPr>
          <w:p w14:paraId="05B9C1F6"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80707"/>
                <w:sz w:val="20"/>
                <w:szCs w:val="20"/>
                <w:lang w:eastAsia="en-IE"/>
              </w:rPr>
              <w:t>[</w:t>
            </w:r>
            <w:r w:rsidRPr="004D7AFF">
              <w:rPr>
                <w:rFonts w:cstheme="minorHAnsi"/>
                <w:color w:val="000000"/>
                <w:sz w:val="20"/>
                <w:szCs w:val="20"/>
                <w:lang w:eastAsia="en-IE"/>
              </w:rPr>
              <w:t>Claim, SpecialAnalysis#11]</w:t>
            </w:r>
          </w:p>
        </w:tc>
      </w:tr>
      <w:tr w:rsidR="004D7AFF" w:rsidRPr="004D7AFF" w14:paraId="46C47FF9" w14:textId="77777777" w:rsidTr="00DF70D2">
        <w:tc>
          <w:tcPr>
            <w:tcW w:w="4380" w:type="dxa"/>
          </w:tcPr>
          <w:p w14:paraId="769DF353" w14:textId="77777777" w:rsidR="004D7AFF" w:rsidRPr="004D7AFF" w:rsidRDefault="004D7AFF" w:rsidP="00EB0355">
            <w:pPr>
              <w:pStyle w:val="NoSpacing"/>
              <w:rPr>
                <w:rFonts w:cstheme="minorHAnsi"/>
                <w:color w:val="080707"/>
                <w:sz w:val="20"/>
                <w:szCs w:val="20"/>
                <w:lang w:eastAsia="en-IE"/>
              </w:rPr>
            </w:pPr>
            <w:r w:rsidRPr="004D7AFF">
              <w:rPr>
                <w:rFonts w:cstheme="minorHAnsi"/>
                <w:color w:val="080707"/>
                <w:sz w:val="20"/>
                <w:szCs w:val="20"/>
                <w:lang w:eastAsia="en-IE"/>
              </w:rPr>
              <w:t>Level of Independence required</w:t>
            </w:r>
          </w:p>
        </w:tc>
        <w:tc>
          <w:tcPr>
            <w:tcW w:w="4523" w:type="dxa"/>
          </w:tcPr>
          <w:p w14:paraId="248CC093"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80707"/>
                <w:sz w:val="20"/>
                <w:szCs w:val="20"/>
                <w:lang w:eastAsia="en-IE"/>
              </w:rPr>
              <w:t>[</w:t>
            </w:r>
            <w:r w:rsidRPr="004D7AFF">
              <w:rPr>
                <w:rFonts w:cstheme="minorHAnsi"/>
                <w:color w:val="000000"/>
                <w:sz w:val="20"/>
                <w:szCs w:val="20"/>
                <w:lang w:eastAsia="en-IE"/>
              </w:rPr>
              <w:t>Claim, SpecialAnalysis#358]</w:t>
            </w:r>
          </w:p>
        </w:tc>
      </w:tr>
      <w:tr w:rsidR="004D7AFF" w:rsidRPr="004D7AFF" w14:paraId="6BBBB7DB" w14:textId="77777777" w:rsidTr="00DF70D2">
        <w:tc>
          <w:tcPr>
            <w:tcW w:w="4380" w:type="dxa"/>
          </w:tcPr>
          <w:p w14:paraId="7B6E529D"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Did the Incident Relate to</w:t>
            </w:r>
          </w:p>
        </w:tc>
        <w:tc>
          <w:tcPr>
            <w:tcW w:w="4523" w:type="dxa"/>
          </w:tcPr>
          <w:p w14:paraId="52644519"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00000"/>
                <w:sz w:val="20"/>
                <w:szCs w:val="20"/>
                <w:lang w:eastAsia="en-IE"/>
              </w:rPr>
              <w:t>[Claim, SpecialAnalysis#13]</w:t>
            </w:r>
          </w:p>
        </w:tc>
      </w:tr>
      <w:tr w:rsidR="004D7AFF" w:rsidRPr="004D7AFF" w14:paraId="108E32ED" w14:textId="77777777" w:rsidTr="00DF70D2">
        <w:tc>
          <w:tcPr>
            <w:tcW w:w="4380" w:type="dxa"/>
          </w:tcPr>
          <w:p w14:paraId="1B893C5B" w14:textId="77777777" w:rsidR="004D7AFF" w:rsidRPr="004D7AFF" w:rsidRDefault="003F57AB" w:rsidP="00EB0355">
            <w:pPr>
              <w:pStyle w:val="NoSpacing"/>
              <w:rPr>
                <w:rFonts w:cstheme="minorHAnsi"/>
                <w:color w:val="000000"/>
                <w:sz w:val="20"/>
                <w:szCs w:val="20"/>
                <w:lang w:eastAsia="en-IE"/>
              </w:rPr>
            </w:pPr>
            <w:r>
              <w:rPr>
                <w:rFonts w:cstheme="minorHAnsi"/>
                <w:color w:val="000000"/>
                <w:sz w:val="20"/>
                <w:szCs w:val="20"/>
                <w:lang w:eastAsia="en-IE"/>
              </w:rPr>
              <w:t>Problem/Cause</w:t>
            </w:r>
          </w:p>
        </w:tc>
        <w:tc>
          <w:tcPr>
            <w:tcW w:w="4523" w:type="dxa"/>
          </w:tcPr>
          <w:p w14:paraId="7ADD22D5" w14:textId="77777777" w:rsidR="004D7AFF" w:rsidRPr="004D7AFF" w:rsidRDefault="003F57AB" w:rsidP="00EB0355">
            <w:pPr>
              <w:pStyle w:val="NoSpacing"/>
              <w:rPr>
                <w:rFonts w:cstheme="minorHAnsi"/>
                <w:color w:val="000000"/>
                <w:sz w:val="20"/>
                <w:szCs w:val="20"/>
                <w:lang w:eastAsia="en-IE"/>
              </w:rPr>
            </w:pPr>
            <w:r>
              <w:rPr>
                <w:rFonts w:cstheme="minorHAnsi"/>
                <w:color w:val="000000"/>
                <w:sz w:val="20"/>
                <w:szCs w:val="20"/>
                <w:lang w:eastAsia="en-IE"/>
              </w:rPr>
              <w:t>[Claim, SpecialAnalysis#47</w:t>
            </w:r>
            <w:r w:rsidR="004D7AFF" w:rsidRPr="004D7AFF">
              <w:rPr>
                <w:rFonts w:cstheme="minorHAnsi"/>
                <w:color w:val="000000"/>
                <w:sz w:val="20"/>
                <w:szCs w:val="20"/>
                <w:lang w:eastAsia="en-IE"/>
              </w:rPr>
              <w:t>]</w:t>
            </w:r>
          </w:p>
        </w:tc>
      </w:tr>
      <w:tr w:rsidR="004D7AFF" w:rsidRPr="004D7AFF" w14:paraId="4C72D0CD" w14:textId="77777777" w:rsidTr="00DF70D2">
        <w:tc>
          <w:tcPr>
            <w:tcW w:w="4380" w:type="dxa"/>
          </w:tcPr>
          <w:p w14:paraId="3A447727" w14:textId="77777777" w:rsidR="004D7AFF" w:rsidRPr="004D7AFF" w:rsidRDefault="004D7AFF" w:rsidP="00EB0355">
            <w:pPr>
              <w:pStyle w:val="NoSpacing"/>
              <w:rPr>
                <w:rFonts w:cstheme="minorHAnsi"/>
                <w:color w:val="080707"/>
                <w:sz w:val="20"/>
                <w:szCs w:val="20"/>
                <w:lang w:eastAsia="en-IE"/>
              </w:rPr>
            </w:pPr>
            <w:r w:rsidRPr="004D7AFF">
              <w:rPr>
                <w:rFonts w:cstheme="minorHAnsi"/>
                <w:color w:val="080707"/>
                <w:sz w:val="20"/>
                <w:szCs w:val="20"/>
                <w:lang w:eastAsia="en-IE"/>
              </w:rPr>
              <w:t>Where (Hierarchy)</w:t>
            </w:r>
          </w:p>
        </w:tc>
        <w:tc>
          <w:tcPr>
            <w:tcW w:w="4523" w:type="dxa"/>
          </w:tcPr>
          <w:p w14:paraId="6F9BF0D3" w14:textId="77777777" w:rsidR="004D7AFF" w:rsidRPr="004D7AFF" w:rsidRDefault="004D7AFF" w:rsidP="00EB0355">
            <w:pPr>
              <w:pStyle w:val="NoSpacing"/>
              <w:rPr>
                <w:rFonts w:cstheme="minorHAnsi"/>
                <w:color w:val="000000"/>
                <w:sz w:val="20"/>
                <w:szCs w:val="20"/>
                <w:lang w:eastAsia="en-IE"/>
              </w:rPr>
            </w:pPr>
            <w:r w:rsidRPr="004D7AFF">
              <w:rPr>
                <w:rFonts w:cstheme="minorHAnsi"/>
                <w:color w:val="080707"/>
                <w:sz w:val="20"/>
                <w:szCs w:val="20"/>
                <w:lang w:eastAsia="en-IE"/>
              </w:rPr>
              <w:t>[</w:t>
            </w:r>
            <w:r w:rsidRPr="004D7AFF">
              <w:rPr>
                <w:rFonts w:cstheme="minorHAnsi"/>
                <w:color w:val="000000"/>
                <w:sz w:val="20"/>
                <w:szCs w:val="20"/>
                <w:lang w:eastAsia="en-IE"/>
              </w:rPr>
              <w:t xml:space="preserve">Claim, </w:t>
            </w:r>
            <w:proofErr w:type="spellStart"/>
            <w:r w:rsidRPr="004D7AFF">
              <w:rPr>
                <w:rFonts w:cstheme="minorHAnsi"/>
                <w:color w:val="000000"/>
                <w:sz w:val="20"/>
                <w:szCs w:val="20"/>
                <w:lang w:eastAsia="en-IE"/>
              </w:rPr>
              <w:t>LocationID</w:t>
            </w:r>
            <w:proofErr w:type="spellEnd"/>
            <w:r w:rsidRPr="004D7AFF">
              <w:rPr>
                <w:rFonts w:cstheme="minorHAnsi"/>
                <w:color w:val="000000"/>
                <w:sz w:val="20"/>
                <w:szCs w:val="20"/>
                <w:lang w:eastAsia="en-IE"/>
              </w:rPr>
              <w:t>]</w:t>
            </w:r>
          </w:p>
        </w:tc>
      </w:tr>
      <w:tr w:rsidR="00200557" w:rsidRPr="004D7AFF" w14:paraId="0C8DED0B" w14:textId="77777777" w:rsidTr="00DF70D2">
        <w:tc>
          <w:tcPr>
            <w:tcW w:w="4380" w:type="dxa"/>
          </w:tcPr>
          <w:p w14:paraId="6BC135F1" w14:textId="77777777" w:rsidR="00200557" w:rsidRPr="004D7AFF" w:rsidRDefault="00200557" w:rsidP="00EB0355">
            <w:pPr>
              <w:pStyle w:val="NoSpacing"/>
              <w:rPr>
                <w:rFonts w:cstheme="minorHAnsi"/>
                <w:color w:val="080707"/>
                <w:sz w:val="20"/>
                <w:szCs w:val="20"/>
                <w:lang w:eastAsia="en-IE"/>
              </w:rPr>
            </w:pPr>
            <w:r w:rsidRPr="00200557">
              <w:rPr>
                <w:rFonts w:cstheme="minorHAnsi"/>
                <w:color w:val="080707"/>
                <w:sz w:val="20"/>
                <w:szCs w:val="20"/>
                <w:lang w:eastAsia="en-IE"/>
              </w:rPr>
              <w:t>Did this happen</w:t>
            </w:r>
          </w:p>
        </w:tc>
        <w:tc>
          <w:tcPr>
            <w:tcW w:w="4523" w:type="dxa"/>
          </w:tcPr>
          <w:p w14:paraId="6E3F46D9" w14:textId="77777777" w:rsidR="00200557" w:rsidRPr="004D7AFF" w:rsidRDefault="00200557" w:rsidP="00EB0355">
            <w:pPr>
              <w:pStyle w:val="NoSpacing"/>
              <w:rPr>
                <w:rFonts w:cstheme="minorHAnsi"/>
                <w:color w:val="080707"/>
                <w:sz w:val="20"/>
                <w:szCs w:val="20"/>
                <w:lang w:eastAsia="en-IE"/>
              </w:rPr>
            </w:pPr>
            <w:r w:rsidRPr="00200557">
              <w:rPr>
                <w:rFonts w:cstheme="minorHAnsi"/>
                <w:color w:val="080707"/>
                <w:sz w:val="20"/>
                <w:szCs w:val="20"/>
                <w:lang w:eastAsia="en-IE"/>
              </w:rPr>
              <w:t>[Claim, SpecialAnalysis#133]</w:t>
            </w:r>
          </w:p>
        </w:tc>
      </w:tr>
      <w:tr w:rsidR="00432353" w:rsidRPr="004D7AFF" w14:paraId="1DAA5C73" w14:textId="77777777" w:rsidTr="00DF70D2">
        <w:tc>
          <w:tcPr>
            <w:tcW w:w="4380" w:type="dxa"/>
          </w:tcPr>
          <w:p w14:paraId="3BCB7C5D" w14:textId="77777777" w:rsidR="00432353" w:rsidRPr="00200557" w:rsidRDefault="00432353" w:rsidP="00EB0355">
            <w:pPr>
              <w:pStyle w:val="NoSpacing"/>
              <w:rPr>
                <w:rFonts w:cstheme="minorHAnsi"/>
                <w:color w:val="080707"/>
                <w:sz w:val="20"/>
                <w:szCs w:val="20"/>
                <w:lang w:eastAsia="en-IE"/>
              </w:rPr>
            </w:pPr>
            <w:r w:rsidRPr="00432353">
              <w:rPr>
                <w:rFonts w:cstheme="minorHAnsi"/>
                <w:color w:val="080707"/>
                <w:sz w:val="20"/>
                <w:szCs w:val="20"/>
                <w:lang w:eastAsia="en-IE"/>
              </w:rPr>
              <w:t>Date Additional Outcome Identified</w:t>
            </w:r>
          </w:p>
        </w:tc>
        <w:tc>
          <w:tcPr>
            <w:tcW w:w="4523" w:type="dxa"/>
          </w:tcPr>
          <w:p w14:paraId="086ECC90" w14:textId="77777777" w:rsidR="00432353" w:rsidRPr="00200557" w:rsidRDefault="00432353" w:rsidP="00EB0355">
            <w:pPr>
              <w:pStyle w:val="NoSpacing"/>
              <w:rPr>
                <w:rFonts w:cstheme="minorHAnsi"/>
                <w:color w:val="080707"/>
                <w:sz w:val="20"/>
                <w:szCs w:val="20"/>
                <w:lang w:eastAsia="en-IE"/>
              </w:rPr>
            </w:pPr>
            <w:r w:rsidRPr="00432353">
              <w:rPr>
                <w:rFonts w:cstheme="minorHAnsi"/>
                <w:color w:val="080707"/>
                <w:sz w:val="20"/>
                <w:szCs w:val="20"/>
                <w:lang w:eastAsia="en-IE"/>
              </w:rPr>
              <w:t>[Claim, MiscDate#42]</w:t>
            </w:r>
          </w:p>
        </w:tc>
      </w:tr>
    </w:tbl>
    <w:p w14:paraId="2BA95ABB" w14:textId="77777777" w:rsidR="004D7AFF" w:rsidRDefault="00200557" w:rsidP="004D7AFF">
      <w:r>
        <w:rPr>
          <w:rFonts w:ascii="Arial" w:hAnsi="Arial" w:cs="Arial"/>
          <w:color w:val="080707"/>
          <w:sz w:val="21"/>
          <w:szCs w:val="21"/>
          <w:shd w:val="clear" w:color="auto" w:fill="FFFFFF"/>
        </w:rPr>
        <w:t xml:space="preserve"> </w:t>
      </w:r>
    </w:p>
    <w:p w14:paraId="1B0A7F31" w14:textId="77777777" w:rsidR="004D7AFF" w:rsidRDefault="004D7AFF" w:rsidP="004D7AFF">
      <w:r>
        <w:t>Criteria for NIMS report to obtain extract:</w:t>
      </w:r>
    </w:p>
    <w:p w14:paraId="7CBE4AAC" w14:textId="77777777" w:rsidR="004D7AFF" w:rsidRPr="004D7AFF" w:rsidRDefault="004D7AFF" w:rsidP="004D7AFF">
      <w:pPr>
        <w:pStyle w:val="ListParagraph"/>
        <w:numPr>
          <w:ilvl w:val="0"/>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Incident create date is not unassigned</w:t>
      </w:r>
    </w:p>
    <w:p w14:paraId="2B439A74" w14:textId="77777777" w:rsidR="004D7AFF" w:rsidRPr="004D7AFF" w:rsidRDefault="004D7AFF" w:rsidP="004D7AFF">
      <w:pPr>
        <w:pStyle w:val="ListParagraph"/>
        <w:numPr>
          <w:ilvl w:val="0"/>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Division IS NOT</w:t>
      </w:r>
    </w:p>
    <w:p w14:paraId="5B891241" w14:textId="77777777" w:rsidR="004D7AFF" w:rsidRP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Unassigned</w:t>
      </w:r>
    </w:p>
    <w:p w14:paraId="348E37B5" w14:textId="77777777" w:rsidR="004D7AFF" w:rsidRP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National Corporate Services</w:t>
      </w:r>
    </w:p>
    <w:p w14:paraId="4EFBEA67" w14:textId="77777777" w:rsidR="004D7AFF" w:rsidRPr="004D7AFF" w:rsidRDefault="004D7AFF" w:rsidP="004D7AFF">
      <w:pPr>
        <w:pStyle w:val="ListParagraph"/>
        <w:numPr>
          <w:ilvl w:val="0"/>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 xml:space="preserve">Location </w:t>
      </w:r>
      <w:proofErr w:type="spellStart"/>
      <w:r w:rsidRPr="004D7AFF">
        <w:rPr>
          <w:rFonts w:ascii="Calibri" w:eastAsia="Times New Roman" w:hAnsi="Calibri" w:cs="Calibri"/>
          <w:color w:val="000000"/>
          <w:lang w:eastAsia="en-IE"/>
        </w:rPr>
        <w:t>Desc</w:t>
      </w:r>
      <w:proofErr w:type="spellEnd"/>
      <w:r w:rsidRPr="004D7AFF">
        <w:rPr>
          <w:rFonts w:ascii="Calibri" w:eastAsia="Times New Roman" w:hAnsi="Calibri" w:cs="Calibri"/>
          <w:color w:val="000000"/>
          <w:lang w:eastAsia="en-IE"/>
        </w:rPr>
        <w:t xml:space="preserve"> Level B IS NOT</w:t>
      </w:r>
    </w:p>
    <w:p w14:paraId="315C4E7B" w14:textId="77777777" w:rsidR="004D7AFF" w:rsidRP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Unassigned</w:t>
      </w:r>
    </w:p>
    <w:p w14:paraId="3D3B8F16" w14:textId="77777777" w:rsidR="004D7AFF" w:rsidRP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Healthcare Private</w:t>
      </w:r>
    </w:p>
    <w:p w14:paraId="30ED26FE" w14:textId="77777777" w:rsidR="004D7AFF" w:rsidRP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proofErr w:type="spellStart"/>
      <w:r w:rsidRPr="004D7AFF">
        <w:rPr>
          <w:rFonts w:ascii="Calibri" w:eastAsia="Times New Roman" w:hAnsi="Calibri" w:cs="Calibri"/>
          <w:color w:val="000000"/>
          <w:lang w:eastAsia="en-IE"/>
        </w:rPr>
        <w:t>Covid</w:t>
      </w:r>
      <w:proofErr w:type="spellEnd"/>
      <w:r w:rsidRPr="004D7AFF">
        <w:rPr>
          <w:rFonts w:ascii="Calibri" w:eastAsia="Times New Roman" w:hAnsi="Calibri" w:cs="Calibri"/>
          <w:color w:val="000000"/>
          <w:lang w:eastAsia="en-IE"/>
        </w:rPr>
        <w:t xml:space="preserve"> Vaccine Programme</w:t>
      </w:r>
    </w:p>
    <w:p w14:paraId="14FDBC9C" w14:textId="77777777" w:rsidR="004D7AFF" w:rsidRPr="004D7AFF" w:rsidRDefault="004D7AFF" w:rsidP="004D7AFF">
      <w:pPr>
        <w:pStyle w:val="ListParagraph"/>
        <w:numPr>
          <w:ilvl w:val="0"/>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 xml:space="preserve">Location </w:t>
      </w:r>
      <w:proofErr w:type="spellStart"/>
      <w:r w:rsidRPr="004D7AFF">
        <w:rPr>
          <w:rFonts w:ascii="Calibri" w:eastAsia="Times New Roman" w:hAnsi="Calibri" w:cs="Calibri"/>
          <w:color w:val="000000"/>
          <w:lang w:eastAsia="en-IE"/>
        </w:rPr>
        <w:t>Desc</w:t>
      </w:r>
      <w:proofErr w:type="spellEnd"/>
      <w:r w:rsidRPr="004D7AFF">
        <w:rPr>
          <w:rFonts w:ascii="Calibri" w:eastAsia="Times New Roman" w:hAnsi="Calibri" w:cs="Calibri"/>
          <w:color w:val="000000"/>
          <w:lang w:eastAsia="en-IE"/>
        </w:rPr>
        <w:t xml:space="preserve"> Level C IS NOT</w:t>
      </w:r>
    </w:p>
    <w:p w14:paraId="65397A72" w14:textId="77777777" w:rsidR="004D7AFF" w:rsidRP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Unassigned</w:t>
      </w:r>
    </w:p>
    <w:p w14:paraId="691B5615" w14:textId="77777777" w:rsidR="004D7AFF" w:rsidRP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National Forensic Mental Health Service</w:t>
      </w:r>
    </w:p>
    <w:p w14:paraId="58C24855" w14:textId="77777777" w:rsidR="004D7AFF" w:rsidRP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proofErr w:type="spellStart"/>
      <w:r w:rsidRPr="004D7AFF">
        <w:rPr>
          <w:rFonts w:ascii="Calibri" w:eastAsia="Times New Roman" w:hAnsi="Calibri" w:cs="Calibri"/>
          <w:color w:val="000000"/>
          <w:lang w:eastAsia="en-IE"/>
        </w:rPr>
        <w:t>Covid</w:t>
      </w:r>
      <w:proofErr w:type="spellEnd"/>
      <w:r w:rsidRPr="004D7AFF">
        <w:rPr>
          <w:rFonts w:ascii="Calibri" w:eastAsia="Times New Roman" w:hAnsi="Calibri" w:cs="Calibri"/>
          <w:color w:val="000000"/>
          <w:lang w:eastAsia="en-IE"/>
        </w:rPr>
        <w:t xml:space="preserve"> Vaccine Clinic</w:t>
      </w:r>
    </w:p>
    <w:p w14:paraId="305DC384" w14:textId="77777777" w:rsidR="004D7AFF" w:rsidRP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The HSE National Drug Treatment Centre</w:t>
      </w:r>
    </w:p>
    <w:p w14:paraId="1822623E" w14:textId="77777777" w:rsid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National Screening Service</w:t>
      </w:r>
    </w:p>
    <w:p w14:paraId="7A1F9C58" w14:textId="77777777" w:rsidR="00CB70EB" w:rsidRPr="00CB70EB" w:rsidRDefault="00CB70EB" w:rsidP="00CB70EB">
      <w:pPr>
        <w:pStyle w:val="ListParagraph"/>
        <w:numPr>
          <w:ilvl w:val="1"/>
          <w:numId w:val="3"/>
        </w:numPr>
        <w:rPr>
          <w:rFonts w:ascii="Calibri" w:eastAsia="Times New Roman" w:hAnsi="Calibri" w:cs="Calibri"/>
          <w:color w:val="000000"/>
          <w:lang w:eastAsia="en-IE"/>
        </w:rPr>
      </w:pPr>
      <w:r w:rsidRPr="00CB70EB">
        <w:rPr>
          <w:rFonts w:ascii="Calibri" w:eastAsia="Times New Roman" w:hAnsi="Calibri" w:cs="Calibri"/>
          <w:color w:val="000000"/>
          <w:lang w:eastAsia="en-IE"/>
        </w:rPr>
        <w:t>Contact Management Programme</w:t>
      </w:r>
    </w:p>
    <w:p w14:paraId="29BDC22C" w14:textId="77777777" w:rsidR="004D7AFF" w:rsidRPr="004D7AFF" w:rsidRDefault="004D7AFF" w:rsidP="004D7AFF">
      <w:pPr>
        <w:pStyle w:val="ListParagraph"/>
        <w:numPr>
          <w:ilvl w:val="0"/>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lastRenderedPageBreak/>
        <w:t>Incident / Hazard Category IS NOT</w:t>
      </w:r>
    </w:p>
    <w:p w14:paraId="6FCEE288" w14:textId="77777777" w:rsidR="004D7AFF" w:rsidRDefault="004D7AFF" w:rsidP="004D7AFF">
      <w:pPr>
        <w:pStyle w:val="ListParagraph"/>
        <w:numPr>
          <w:ilvl w:val="1"/>
          <w:numId w:val="3"/>
        </w:numPr>
        <w:spacing w:after="0" w:line="240" w:lineRule="auto"/>
        <w:rPr>
          <w:rFonts w:ascii="Calibri" w:eastAsia="Times New Roman" w:hAnsi="Calibri" w:cs="Calibri"/>
          <w:color w:val="000000"/>
          <w:lang w:eastAsia="en-IE"/>
        </w:rPr>
      </w:pPr>
      <w:r w:rsidRPr="004D7AFF">
        <w:rPr>
          <w:rFonts w:ascii="Calibri" w:eastAsia="Times New Roman" w:hAnsi="Calibri" w:cs="Calibri"/>
          <w:color w:val="000000"/>
          <w:lang w:eastAsia="en-IE"/>
        </w:rPr>
        <w:t>Dangerous Occurrence</w:t>
      </w:r>
    </w:p>
    <w:p w14:paraId="6ED55F5C" w14:textId="77777777" w:rsidR="007553DC" w:rsidRDefault="007553DC" w:rsidP="007553DC">
      <w:pPr>
        <w:pStyle w:val="ListParagraph"/>
        <w:numPr>
          <w:ilvl w:val="0"/>
          <w:numId w:val="3"/>
        </w:num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 xml:space="preserve">Date notified, date of incident, Incident create date and Date notified to SAO </w:t>
      </w:r>
    </w:p>
    <w:p w14:paraId="0AB83241" w14:textId="77777777" w:rsidR="007553DC" w:rsidRDefault="007553DC" w:rsidP="007553DC">
      <w:pPr>
        <w:pStyle w:val="ListParagraph"/>
        <w:numPr>
          <w:ilvl w:val="1"/>
          <w:numId w:val="3"/>
        </w:num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All between first and last date as mentioned in Annex 1 or displayed in Excel, sheet 2.Select dates</w:t>
      </w:r>
    </w:p>
    <w:p w14:paraId="576C9565" w14:textId="77777777" w:rsidR="00413303" w:rsidRDefault="00413303" w:rsidP="00413303">
      <w:pPr>
        <w:spacing w:after="0" w:line="240" w:lineRule="auto"/>
        <w:rPr>
          <w:rFonts w:ascii="Calibri" w:eastAsia="Times New Roman" w:hAnsi="Calibri" w:cs="Calibri"/>
          <w:color w:val="000000"/>
          <w:lang w:eastAsia="en-IE"/>
        </w:rPr>
      </w:pPr>
    </w:p>
    <w:p w14:paraId="7BAC1CDA" w14:textId="77777777" w:rsidR="00E36179" w:rsidRDefault="00413303" w:rsidP="0041330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The best training resource for producing reports in NIMS is the specialised training provided by the State Claims Agency</w:t>
      </w:r>
      <w:r w:rsidR="00B530E6">
        <w:rPr>
          <w:rFonts w:ascii="Calibri" w:eastAsia="Times New Roman" w:hAnsi="Calibri" w:cs="Calibri"/>
          <w:color w:val="000000"/>
          <w:lang w:eastAsia="en-IE"/>
        </w:rPr>
        <w:t xml:space="preserve"> which can be requested by </w:t>
      </w:r>
      <w:r w:rsidR="00E36179">
        <w:rPr>
          <w:rFonts w:ascii="Calibri" w:eastAsia="Times New Roman" w:hAnsi="Calibri" w:cs="Calibri"/>
          <w:color w:val="000000"/>
          <w:lang w:eastAsia="en-IE"/>
        </w:rPr>
        <w:t xml:space="preserve">contacting </w:t>
      </w:r>
      <w:r w:rsidR="00CB2B86">
        <w:rPr>
          <w:rFonts w:ascii="Calibri" w:eastAsia="Times New Roman" w:hAnsi="Calibri" w:cs="Calibri"/>
          <w:color w:val="000000"/>
          <w:lang w:eastAsia="en-IE"/>
        </w:rPr>
        <w:t xml:space="preserve">the NIMS team on </w:t>
      </w:r>
      <w:hyperlink r:id="rId18" w:history="1">
        <w:r w:rsidR="00CB2B86">
          <w:rPr>
            <w:rStyle w:val="Hyperlink"/>
          </w:rPr>
          <w:t>NIMS@hse.ie</w:t>
        </w:r>
      </w:hyperlink>
      <w:r>
        <w:rPr>
          <w:rFonts w:ascii="Calibri" w:eastAsia="Times New Roman" w:hAnsi="Calibri" w:cs="Calibri"/>
          <w:color w:val="000000"/>
          <w:lang w:eastAsia="en-IE"/>
        </w:rPr>
        <w:t xml:space="preserve">. </w:t>
      </w:r>
    </w:p>
    <w:p w14:paraId="14DBDD3F" w14:textId="77777777" w:rsidR="00E36179" w:rsidRDefault="00E36179" w:rsidP="00413303">
      <w:pPr>
        <w:spacing w:after="0" w:line="240" w:lineRule="auto"/>
        <w:rPr>
          <w:rFonts w:ascii="Calibri" w:eastAsia="Times New Roman" w:hAnsi="Calibri" w:cs="Calibri"/>
          <w:color w:val="000000"/>
          <w:lang w:eastAsia="en-IE"/>
        </w:rPr>
      </w:pPr>
    </w:p>
    <w:p w14:paraId="51C36BB7" w14:textId="77777777" w:rsidR="00413303" w:rsidRDefault="00E36179" w:rsidP="0041330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 xml:space="preserve">The Guide includes </w:t>
      </w:r>
      <w:r w:rsidR="00474779">
        <w:rPr>
          <w:rFonts w:ascii="Calibri" w:eastAsia="Times New Roman" w:hAnsi="Calibri" w:cs="Calibri"/>
          <w:color w:val="000000"/>
          <w:lang w:eastAsia="en-IE"/>
        </w:rPr>
        <w:t xml:space="preserve">a detailed step by step guide for Data Extraction and Manipulation. </w:t>
      </w:r>
      <w:r>
        <w:rPr>
          <w:rFonts w:ascii="Calibri" w:eastAsia="Times New Roman" w:hAnsi="Calibri" w:cs="Calibri"/>
          <w:color w:val="000000"/>
          <w:lang w:eastAsia="en-IE"/>
        </w:rPr>
        <w:t xml:space="preserve"> </w:t>
      </w:r>
    </w:p>
    <w:p w14:paraId="51081D4D" w14:textId="77777777" w:rsidR="00413303" w:rsidRDefault="00413303" w:rsidP="00413303">
      <w:pPr>
        <w:spacing w:after="0" w:line="240" w:lineRule="auto"/>
        <w:rPr>
          <w:rFonts w:ascii="Calibri" w:eastAsia="Times New Roman" w:hAnsi="Calibri" w:cs="Calibri"/>
          <w:color w:val="000000"/>
          <w:lang w:eastAsia="en-IE"/>
        </w:rPr>
      </w:pPr>
    </w:p>
    <w:p w14:paraId="3F58FA4D" w14:textId="3C4E7AEB" w:rsidR="00005C8D" w:rsidRDefault="00590E34" w:rsidP="0041330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Data extraction and manipulation step by step</w:t>
      </w:r>
      <w:r w:rsidR="008E7BD6">
        <w:rPr>
          <w:rFonts w:ascii="Calibri" w:eastAsia="Times New Roman" w:hAnsi="Calibri" w:cs="Calibri"/>
          <w:color w:val="000000"/>
          <w:lang w:eastAsia="en-IE"/>
        </w:rPr>
        <w:t xml:space="preserve"> process</w:t>
      </w:r>
      <w:r w:rsidR="00005C8D">
        <w:rPr>
          <w:rFonts w:ascii="Calibri" w:eastAsia="Times New Roman" w:hAnsi="Calibri" w:cs="Calibri"/>
          <w:color w:val="000000"/>
          <w:lang w:eastAsia="en-IE"/>
        </w:rPr>
        <w:t>:</w:t>
      </w:r>
    </w:p>
    <w:p w14:paraId="29CE55F3" w14:textId="77777777" w:rsidR="00FD6E37" w:rsidRDefault="00FD6E37" w:rsidP="00413303">
      <w:pPr>
        <w:spacing w:after="0" w:line="240" w:lineRule="auto"/>
        <w:rPr>
          <w:rFonts w:ascii="Calibri" w:eastAsia="Times New Roman" w:hAnsi="Calibri" w:cs="Calibri"/>
          <w:color w:val="000000"/>
          <w:lang w:eastAsia="en-IE"/>
        </w:rPr>
      </w:pPr>
    </w:p>
    <w:p w14:paraId="538721F4" w14:textId="77777777" w:rsidR="00005C8D" w:rsidRDefault="005C4E69" w:rsidP="00FB25C0">
      <w:pPr>
        <w:tabs>
          <w:tab w:val="left" w:pos="3119"/>
        </w:tabs>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 xml:space="preserve">Using </w:t>
      </w:r>
      <w:r w:rsidRPr="008E7BD6">
        <w:rPr>
          <w:rFonts w:ascii="Calibri" w:eastAsia="Times New Roman" w:hAnsi="Calibri" w:cs="Calibri"/>
          <w:b/>
          <w:color w:val="000000"/>
          <w:lang w:eastAsia="en-IE"/>
        </w:rPr>
        <w:t>crystal reports</w:t>
      </w:r>
      <w:r>
        <w:rPr>
          <w:rFonts w:ascii="Calibri" w:eastAsia="Times New Roman" w:hAnsi="Calibri" w:cs="Calibri"/>
          <w:color w:val="000000"/>
          <w:lang w:eastAsia="en-IE"/>
        </w:rPr>
        <w:t xml:space="preserve">: </w:t>
      </w:r>
      <w:r w:rsidR="00FB25C0">
        <w:rPr>
          <w:rFonts w:ascii="Calibri" w:eastAsia="Times New Roman" w:hAnsi="Calibri" w:cs="Calibri"/>
          <w:color w:val="000000"/>
          <w:lang w:eastAsia="en-IE"/>
        </w:rPr>
        <w:tab/>
        <w:t xml:space="preserve">Using </w:t>
      </w:r>
      <w:r w:rsidR="00FB25C0" w:rsidRPr="008E7BD6">
        <w:rPr>
          <w:rFonts w:ascii="Calibri" w:eastAsia="Times New Roman" w:hAnsi="Calibri" w:cs="Calibri"/>
          <w:b/>
          <w:color w:val="000000"/>
          <w:lang w:eastAsia="en-IE"/>
        </w:rPr>
        <w:t>views</w:t>
      </w:r>
      <w:r w:rsidR="00FB25C0">
        <w:rPr>
          <w:rFonts w:ascii="Calibri" w:eastAsia="Times New Roman" w:hAnsi="Calibri" w:cs="Calibri"/>
          <w:color w:val="000000"/>
          <w:lang w:eastAsia="en-IE"/>
        </w:rPr>
        <w:t>:</w:t>
      </w:r>
    </w:p>
    <w:bookmarkStart w:id="2" w:name="_MON_1742109450"/>
    <w:bookmarkEnd w:id="2"/>
    <w:p w14:paraId="022E8083" w14:textId="33550882" w:rsidR="00FB25C0" w:rsidRDefault="00FC503D" w:rsidP="00FB25C0">
      <w:pPr>
        <w:tabs>
          <w:tab w:val="left" w:pos="3119"/>
        </w:tabs>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object w:dxaOrig="1534" w:dyaOrig="992" w14:anchorId="741CCFDA">
          <v:shape id="_x0000_i1026" type="#_x0000_t75" style="width:76.8pt;height:49.2pt" o:ole="">
            <v:imagedata r:id="rId19" o:title=""/>
          </v:shape>
          <o:OLEObject Type="Embed" ProgID="Word.Document.12" ShapeID="_x0000_i1026" DrawAspect="Icon" ObjectID="_1768890835" r:id="rId20">
            <o:FieldCodes>\s</o:FieldCodes>
          </o:OLEObject>
        </w:object>
      </w:r>
      <w:r w:rsidR="00FB25C0">
        <w:rPr>
          <w:rFonts w:ascii="Calibri" w:eastAsia="Times New Roman" w:hAnsi="Calibri" w:cs="Calibri"/>
          <w:color w:val="000000"/>
          <w:lang w:eastAsia="en-IE"/>
        </w:rPr>
        <w:tab/>
      </w:r>
      <w:bookmarkStart w:id="3" w:name="_MON_1742109462"/>
      <w:bookmarkEnd w:id="3"/>
      <w:r>
        <w:rPr>
          <w:rFonts w:ascii="Calibri" w:eastAsia="Times New Roman" w:hAnsi="Calibri" w:cs="Calibri"/>
          <w:color w:val="000000"/>
          <w:lang w:eastAsia="en-IE"/>
        </w:rPr>
        <w:object w:dxaOrig="1534" w:dyaOrig="992" w14:anchorId="60343C04">
          <v:shape id="_x0000_i1027" type="#_x0000_t75" style="width:76.8pt;height:49.2pt" o:ole="">
            <v:imagedata r:id="rId21" o:title=""/>
          </v:shape>
          <o:OLEObject Type="Embed" ProgID="Word.Document.12" ShapeID="_x0000_i1027" DrawAspect="Icon" ObjectID="_1768890836" r:id="rId22">
            <o:FieldCodes>\s</o:FieldCodes>
          </o:OLEObject>
        </w:object>
      </w:r>
    </w:p>
    <w:p w14:paraId="4D04C029" w14:textId="77777777" w:rsidR="008F1A0C" w:rsidRDefault="008F1A0C" w:rsidP="00FB25C0">
      <w:pPr>
        <w:tabs>
          <w:tab w:val="left" w:pos="3119"/>
        </w:tabs>
        <w:spacing w:after="0" w:line="240" w:lineRule="auto"/>
        <w:rPr>
          <w:rFonts w:ascii="Calibri" w:eastAsia="Times New Roman" w:hAnsi="Calibri" w:cs="Calibri"/>
          <w:color w:val="000000"/>
          <w:lang w:eastAsia="en-IE"/>
        </w:rPr>
      </w:pPr>
    </w:p>
    <w:p w14:paraId="4A4CC2EE" w14:textId="77777777" w:rsidR="00005C8D" w:rsidRDefault="00005C8D" w:rsidP="0041330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Excel T</w:t>
      </w:r>
      <w:r w:rsidR="00450BE9">
        <w:rPr>
          <w:rFonts w:ascii="Calibri" w:eastAsia="Times New Roman" w:hAnsi="Calibri" w:cs="Calibri"/>
          <w:color w:val="000000"/>
          <w:lang w:eastAsia="en-IE"/>
        </w:rPr>
        <w:t>emplate for calculation</w:t>
      </w:r>
      <w:r>
        <w:rPr>
          <w:rFonts w:ascii="Calibri" w:eastAsia="Times New Roman" w:hAnsi="Calibri" w:cs="Calibri"/>
          <w:color w:val="000000"/>
          <w:lang w:eastAsia="en-IE"/>
        </w:rPr>
        <w:t>:</w:t>
      </w:r>
    </w:p>
    <w:p w14:paraId="7DDF13BA" w14:textId="64DD9E69" w:rsidR="008F1A0C" w:rsidRDefault="00FD6E37" w:rsidP="0041330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object w:dxaOrig="1534" w:dyaOrig="992" w14:anchorId="251310F7">
          <v:shape id="_x0000_i1028" type="#_x0000_t75" style="width:76.8pt;height:49.2pt" o:ole="">
            <v:imagedata r:id="rId23" o:title=""/>
          </v:shape>
          <o:OLEObject Type="Embed" ProgID="Excel.Sheet.12" ShapeID="_x0000_i1028" DrawAspect="Icon" ObjectID="_1768890837" r:id="rId24"/>
        </w:object>
      </w:r>
    </w:p>
    <w:p w14:paraId="7204BCA8" w14:textId="77777777" w:rsidR="00060A01" w:rsidRDefault="00060A01" w:rsidP="00413303">
      <w:pPr>
        <w:spacing w:after="0" w:line="240" w:lineRule="auto"/>
        <w:rPr>
          <w:rFonts w:ascii="Calibri" w:eastAsia="Times New Roman" w:hAnsi="Calibri" w:cs="Calibri"/>
          <w:color w:val="000000"/>
          <w:lang w:eastAsia="en-IE"/>
        </w:rPr>
      </w:pPr>
    </w:p>
    <w:p w14:paraId="3AC65D10" w14:textId="45ED4078" w:rsidR="003621AB" w:rsidRDefault="00413303" w:rsidP="00413303">
      <w:pPr>
        <w:spacing w:after="0" w:line="240" w:lineRule="auto"/>
        <w:rPr>
          <w:rFonts w:ascii="Calibri" w:eastAsia="Times New Roman" w:hAnsi="Calibri" w:cs="Calibri"/>
          <w:lang w:eastAsia="en-IE"/>
        </w:rPr>
      </w:pPr>
      <w:r>
        <w:rPr>
          <w:rFonts w:ascii="Calibri" w:eastAsia="Times New Roman" w:hAnsi="Calibri" w:cs="Calibri"/>
          <w:color w:val="000000"/>
          <w:lang w:eastAsia="en-IE"/>
        </w:rPr>
        <w:t xml:space="preserve">NQPSD acknowledges the existing difficulty created by lack of a time stamp for incidents not initially classed as Category 1. </w:t>
      </w:r>
      <w:r w:rsidR="00432353">
        <w:rPr>
          <w:rFonts w:ascii="Calibri" w:eastAsia="Times New Roman" w:hAnsi="Calibri" w:cs="Calibri"/>
          <w:lang w:eastAsia="en-IE"/>
        </w:rPr>
        <w:t xml:space="preserve">The time stamp is implemented in NIMS now and included as an additional report </w:t>
      </w:r>
      <w:r w:rsidR="005205FA">
        <w:rPr>
          <w:rFonts w:ascii="Calibri" w:eastAsia="Times New Roman" w:hAnsi="Calibri" w:cs="Calibri"/>
          <w:lang w:eastAsia="en-IE"/>
        </w:rPr>
        <w:t>in the excel tool provided</w:t>
      </w:r>
      <w:r w:rsidR="00432353">
        <w:rPr>
          <w:rFonts w:ascii="Calibri" w:eastAsia="Times New Roman" w:hAnsi="Calibri" w:cs="Calibri"/>
          <w:lang w:eastAsia="en-IE"/>
        </w:rPr>
        <w:t>. This field is not part of the official KPI report</w:t>
      </w:r>
      <w:r w:rsidR="006D5C5B">
        <w:rPr>
          <w:rFonts w:ascii="Calibri" w:eastAsia="Times New Roman" w:hAnsi="Calibri" w:cs="Calibri"/>
          <w:lang w:eastAsia="en-IE"/>
        </w:rPr>
        <w:t xml:space="preserve"> currently as it was only introduced in April 2023. Its use will be monitored in 2023 for potential incorporation as part of the KPI calculation in the future. </w:t>
      </w:r>
    </w:p>
    <w:p w14:paraId="66ECF52B" w14:textId="77777777" w:rsidR="003621AB" w:rsidRDefault="003621AB" w:rsidP="00413303">
      <w:pPr>
        <w:spacing w:after="0" w:line="240" w:lineRule="auto"/>
        <w:rPr>
          <w:rFonts w:ascii="Calibri" w:eastAsia="Times New Roman" w:hAnsi="Calibri" w:cs="Calibri"/>
          <w:lang w:eastAsia="en-IE"/>
        </w:rPr>
      </w:pPr>
    </w:p>
    <w:p w14:paraId="2B8661F7" w14:textId="77777777" w:rsidR="003621AB" w:rsidRDefault="003621AB" w:rsidP="00413303">
      <w:pPr>
        <w:spacing w:after="0" w:line="240" w:lineRule="auto"/>
        <w:rPr>
          <w:rFonts w:ascii="Calibri" w:eastAsia="Times New Roman" w:hAnsi="Calibri" w:cs="Calibri"/>
          <w:lang w:eastAsia="en-IE"/>
        </w:rPr>
      </w:pPr>
      <w:r>
        <w:rPr>
          <w:rFonts w:ascii="Calibri" w:eastAsia="Times New Roman" w:hAnsi="Calibri" w:cs="Calibri"/>
          <w:lang w:eastAsia="en-IE"/>
        </w:rPr>
        <w:t xml:space="preserve">As </w:t>
      </w:r>
      <w:r w:rsidR="00474779">
        <w:rPr>
          <w:rFonts w:ascii="Calibri" w:eastAsia="Times New Roman" w:hAnsi="Calibri" w:cs="Calibri"/>
          <w:lang w:eastAsia="en-IE"/>
        </w:rPr>
        <w:t xml:space="preserve">the </w:t>
      </w:r>
      <w:r>
        <w:rPr>
          <w:rFonts w:ascii="Calibri" w:eastAsia="Times New Roman" w:hAnsi="Calibri" w:cs="Calibri"/>
          <w:lang w:eastAsia="en-IE"/>
        </w:rPr>
        <w:t xml:space="preserve">NIMS system is the </w:t>
      </w:r>
      <w:r w:rsidRPr="003621AB">
        <w:rPr>
          <w:rFonts w:ascii="Calibri" w:eastAsia="Times New Roman" w:hAnsi="Calibri" w:cs="Calibri"/>
          <w:lang w:eastAsia="en-IE"/>
        </w:rPr>
        <w:t>primary incident management system for the HSE and HSE-funded services</w:t>
      </w:r>
      <w:r>
        <w:rPr>
          <w:rFonts w:ascii="Calibri" w:eastAsia="Times New Roman" w:hAnsi="Calibri" w:cs="Calibri"/>
          <w:lang w:eastAsia="en-IE"/>
        </w:rPr>
        <w:t>, the solution for improving relevance of reporting is to improve data quality of entries in the system</w:t>
      </w:r>
      <w:r w:rsidR="00474779">
        <w:rPr>
          <w:rFonts w:ascii="Calibri" w:eastAsia="Times New Roman" w:hAnsi="Calibri" w:cs="Calibri"/>
          <w:lang w:eastAsia="en-IE"/>
        </w:rPr>
        <w:t xml:space="preserve"> and NQPSD welcome working with services to improve this.</w:t>
      </w:r>
    </w:p>
    <w:p w14:paraId="5D69176C" w14:textId="6B3BE04A" w:rsidR="003621AB" w:rsidRDefault="003621AB" w:rsidP="00413303">
      <w:pPr>
        <w:spacing w:after="0" w:line="240" w:lineRule="auto"/>
        <w:rPr>
          <w:rFonts w:ascii="Calibri" w:eastAsia="Times New Roman" w:hAnsi="Calibri" w:cs="Calibri"/>
          <w:lang w:eastAsia="en-IE"/>
        </w:rPr>
      </w:pPr>
    </w:p>
    <w:p w14:paraId="731868FF" w14:textId="77777777" w:rsidR="00FD6E37" w:rsidRDefault="00FD6E37" w:rsidP="00413303">
      <w:pPr>
        <w:spacing w:after="0" w:line="240" w:lineRule="auto"/>
        <w:rPr>
          <w:rFonts w:ascii="Calibri" w:eastAsia="Times New Roman" w:hAnsi="Calibri" w:cs="Calibri"/>
          <w:lang w:eastAsia="en-IE"/>
        </w:rPr>
      </w:pPr>
    </w:p>
    <w:p w14:paraId="23B46A25" w14:textId="77777777" w:rsidR="003621AB" w:rsidRDefault="003621AB" w:rsidP="003621AB">
      <w:pPr>
        <w:pStyle w:val="Heading2"/>
        <w:rPr>
          <w:rFonts w:eastAsia="Times New Roman"/>
          <w:lang w:eastAsia="en-IE"/>
        </w:rPr>
      </w:pPr>
      <w:r>
        <w:rPr>
          <w:rFonts w:eastAsia="Times New Roman"/>
          <w:lang w:eastAsia="en-IE"/>
        </w:rPr>
        <w:t>Report description</w:t>
      </w:r>
    </w:p>
    <w:p w14:paraId="5B58D419" w14:textId="77777777" w:rsidR="003621AB" w:rsidRDefault="00F70436" w:rsidP="00413303">
      <w:pPr>
        <w:spacing w:after="0" w:line="240" w:lineRule="auto"/>
        <w:rPr>
          <w:rFonts w:ascii="Calibri" w:eastAsia="Times New Roman" w:hAnsi="Calibri" w:cs="Calibri"/>
          <w:lang w:eastAsia="en-IE"/>
        </w:rPr>
      </w:pPr>
      <w:r>
        <w:rPr>
          <w:rFonts w:ascii="Calibri" w:eastAsia="Times New Roman" w:hAnsi="Calibri" w:cs="Calibri"/>
          <w:lang w:eastAsia="en-IE"/>
        </w:rPr>
        <w:t xml:space="preserve">This Guide covers </w:t>
      </w:r>
      <w:r w:rsidR="00474779">
        <w:rPr>
          <w:rFonts w:ascii="Calibri" w:eastAsia="Times New Roman" w:hAnsi="Calibri" w:cs="Calibri"/>
          <w:lang w:eastAsia="en-IE"/>
        </w:rPr>
        <w:t>four</w:t>
      </w:r>
      <w:r w:rsidR="00384E27">
        <w:rPr>
          <w:rFonts w:ascii="Calibri" w:eastAsia="Times New Roman" w:hAnsi="Calibri" w:cs="Calibri"/>
          <w:lang w:eastAsia="en-IE"/>
        </w:rPr>
        <w:t xml:space="preserve"> </w:t>
      </w:r>
      <w:r>
        <w:rPr>
          <w:rFonts w:ascii="Calibri" w:eastAsia="Times New Roman" w:hAnsi="Calibri" w:cs="Calibri"/>
          <w:lang w:eastAsia="en-IE"/>
        </w:rPr>
        <w:t xml:space="preserve">types of reports, produced at </w:t>
      </w:r>
      <w:r w:rsidR="005B5099">
        <w:rPr>
          <w:rFonts w:ascii="Calibri" w:eastAsia="Times New Roman" w:hAnsi="Calibri" w:cs="Calibri"/>
          <w:lang w:eastAsia="en-IE"/>
        </w:rPr>
        <w:t xml:space="preserve">the </w:t>
      </w:r>
      <w:r>
        <w:rPr>
          <w:rFonts w:ascii="Calibri" w:eastAsia="Times New Roman" w:hAnsi="Calibri" w:cs="Calibri"/>
          <w:lang w:eastAsia="en-IE"/>
        </w:rPr>
        <w:t xml:space="preserve">same time with </w:t>
      </w:r>
      <w:r w:rsidR="005B5099">
        <w:rPr>
          <w:rFonts w:ascii="Calibri" w:eastAsia="Times New Roman" w:hAnsi="Calibri" w:cs="Calibri"/>
          <w:lang w:eastAsia="en-IE"/>
        </w:rPr>
        <w:t xml:space="preserve">the </w:t>
      </w:r>
      <w:r>
        <w:rPr>
          <w:rFonts w:ascii="Calibri" w:eastAsia="Times New Roman" w:hAnsi="Calibri" w:cs="Calibri"/>
          <w:lang w:eastAsia="en-IE"/>
        </w:rPr>
        <w:t xml:space="preserve">same tool, based on </w:t>
      </w:r>
      <w:r w:rsidR="005B5099">
        <w:rPr>
          <w:rFonts w:ascii="Calibri" w:eastAsia="Times New Roman" w:hAnsi="Calibri" w:cs="Calibri"/>
          <w:lang w:eastAsia="en-IE"/>
        </w:rPr>
        <w:t xml:space="preserve">the </w:t>
      </w:r>
      <w:r>
        <w:rPr>
          <w:rFonts w:ascii="Calibri" w:eastAsia="Times New Roman" w:hAnsi="Calibri" w:cs="Calibri"/>
          <w:lang w:eastAsia="en-IE"/>
        </w:rPr>
        <w:t>same comprehensive data extract:</w:t>
      </w:r>
    </w:p>
    <w:p w14:paraId="2820D29C" w14:textId="66F90F38" w:rsidR="00FD6E37" w:rsidRDefault="00FD6E37" w:rsidP="00413303">
      <w:pPr>
        <w:spacing w:after="0" w:line="240" w:lineRule="auto"/>
        <w:rPr>
          <w:rFonts w:ascii="Calibri" w:eastAsia="Times New Roman" w:hAnsi="Calibri" w:cs="Calibri"/>
          <w:lang w:eastAsia="en-IE"/>
        </w:rPr>
      </w:pPr>
    </w:p>
    <w:p w14:paraId="61B06865" w14:textId="77777777" w:rsidR="00590E34" w:rsidRDefault="00590E34" w:rsidP="00413303">
      <w:pPr>
        <w:spacing w:after="0" w:line="240" w:lineRule="auto"/>
        <w:rPr>
          <w:rFonts w:ascii="Calibri" w:eastAsia="Times New Roman" w:hAnsi="Calibri" w:cs="Calibri"/>
          <w:lang w:eastAsia="en-IE"/>
        </w:rPr>
      </w:pPr>
    </w:p>
    <w:p w14:paraId="47A1CC2C" w14:textId="77777777" w:rsidR="00F70436" w:rsidRPr="00F70436" w:rsidRDefault="00F70436" w:rsidP="00F70436">
      <w:pPr>
        <w:pStyle w:val="ListParagraph"/>
        <w:numPr>
          <w:ilvl w:val="0"/>
          <w:numId w:val="4"/>
        </w:numPr>
        <w:spacing w:after="0" w:line="240" w:lineRule="auto"/>
        <w:rPr>
          <w:rFonts w:ascii="Calibri" w:eastAsia="Times New Roman" w:hAnsi="Calibri" w:cs="Calibri"/>
          <w:b/>
          <w:lang w:eastAsia="en-IE"/>
        </w:rPr>
      </w:pPr>
      <w:r w:rsidRPr="00F70436">
        <w:rPr>
          <w:rFonts w:ascii="Calibri" w:eastAsia="Times New Roman" w:hAnsi="Calibri" w:cs="Calibri"/>
          <w:b/>
          <w:lang w:eastAsia="en-IE"/>
        </w:rPr>
        <w:t>Monthly KPI calculation</w:t>
      </w:r>
      <w:r>
        <w:rPr>
          <w:rFonts w:ascii="Calibri" w:eastAsia="Times New Roman" w:hAnsi="Calibri" w:cs="Calibri"/>
          <w:b/>
          <w:lang w:eastAsia="en-IE"/>
        </w:rPr>
        <w:t>:</w:t>
      </w:r>
    </w:p>
    <w:p w14:paraId="252299E4" w14:textId="77777777" w:rsidR="00F70436" w:rsidRDefault="00F70436" w:rsidP="00B1309E">
      <w:pPr>
        <w:spacing w:after="0" w:line="240" w:lineRule="auto"/>
        <w:rPr>
          <w:rFonts w:ascii="Calibri" w:eastAsia="Times New Roman" w:hAnsi="Calibri" w:cs="Calibri"/>
          <w:lang w:eastAsia="en-IE"/>
        </w:rPr>
      </w:pPr>
      <w:r w:rsidRPr="00EB0355">
        <w:rPr>
          <w:rFonts w:ascii="Calibri" w:eastAsia="Times New Roman" w:hAnsi="Calibri" w:cs="Calibri"/>
          <w:b/>
          <w:lang w:eastAsia="en-IE"/>
        </w:rPr>
        <w:t>Name of report</w:t>
      </w:r>
      <w:r>
        <w:rPr>
          <w:rFonts w:ascii="Calibri" w:eastAsia="Times New Roman" w:hAnsi="Calibri" w:cs="Calibri"/>
          <w:lang w:eastAsia="en-IE"/>
        </w:rPr>
        <w:t>:</w:t>
      </w:r>
      <w:r w:rsidR="00EB0355" w:rsidRPr="00EB0355">
        <w:t xml:space="preserve"> </w:t>
      </w:r>
      <w:r w:rsidR="00B1309E" w:rsidRPr="00B1309E">
        <w:rPr>
          <w:rFonts w:ascii="Calibri" w:eastAsia="Times New Roman" w:hAnsi="Calibri" w:cs="Calibri"/>
          <w:lang w:eastAsia="en-IE"/>
        </w:rPr>
        <w:t>% of reviews completed within 125 days of category 1 incidents</w:t>
      </w:r>
      <w:r w:rsidR="00B1309E">
        <w:rPr>
          <w:rFonts w:ascii="Calibri" w:eastAsia="Times New Roman" w:hAnsi="Calibri" w:cs="Calibri"/>
          <w:lang w:eastAsia="en-IE"/>
        </w:rPr>
        <w:t xml:space="preserve"> </w:t>
      </w:r>
      <w:r w:rsidR="00B1309E" w:rsidRPr="00B1309E">
        <w:rPr>
          <w:rFonts w:ascii="Calibri" w:eastAsia="Times New Roman" w:hAnsi="Calibri" w:cs="Calibri"/>
          <w:lang w:eastAsia="en-IE"/>
        </w:rPr>
        <w:t>from the date the service was notified of the incident</w:t>
      </w:r>
    </w:p>
    <w:p w14:paraId="3B767481" w14:textId="77777777" w:rsidR="00F70436" w:rsidRDefault="00F70436" w:rsidP="00F70436">
      <w:pPr>
        <w:spacing w:after="0" w:line="240" w:lineRule="auto"/>
        <w:rPr>
          <w:rFonts w:ascii="Calibri" w:eastAsia="Times New Roman" w:hAnsi="Calibri" w:cs="Calibri"/>
          <w:lang w:eastAsia="en-IE"/>
        </w:rPr>
      </w:pPr>
      <w:r w:rsidRPr="00EB0355">
        <w:rPr>
          <w:rFonts w:ascii="Calibri" w:eastAsia="Times New Roman" w:hAnsi="Calibri" w:cs="Calibri"/>
          <w:b/>
          <w:lang w:eastAsia="en-IE"/>
        </w:rPr>
        <w:t>Description:</w:t>
      </w:r>
      <w:r>
        <w:rPr>
          <w:rFonts w:ascii="Calibri" w:eastAsia="Times New Roman" w:hAnsi="Calibri" w:cs="Calibri"/>
          <w:lang w:eastAsia="en-IE"/>
        </w:rPr>
        <w:t xml:space="preserve"> </w:t>
      </w:r>
      <w:r w:rsidRPr="00F70436">
        <w:rPr>
          <w:rFonts w:ascii="Calibri" w:eastAsia="Times New Roman" w:hAnsi="Calibri" w:cs="Calibri"/>
          <w:lang w:eastAsia="en-IE"/>
        </w:rPr>
        <w:t>The percentage of compliant Category 1 incidents in the selected period, where</w:t>
      </w:r>
      <w:r w:rsidR="00087F87">
        <w:rPr>
          <w:rFonts w:ascii="Calibri" w:eastAsia="Times New Roman" w:hAnsi="Calibri" w:cs="Calibri"/>
          <w:lang w:eastAsia="en-IE"/>
        </w:rPr>
        <w:t xml:space="preserve"> a</w:t>
      </w:r>
      <w:r w:rsidRPr="00F70436">
        <w:rPr>
          <w:rFonts w:ascii="Calibri" w:eastAsia="Times New Roman" w:hAnsi="Calibri" w:cs="Calibri"/>
          <w:lang w:eastAsia="en-IE"/>
        </w:rPr>
        <w:t xml:space="preserve"> Service User was involved </w:t>
      </w:r>
      <w:r w:rsidR="00087F87">
        <w:rPr>
          <w:rFonts w:ascii="Calibri" w:eastAsia="Times New Roman" w:hAnsi="Calibri" w:cs="Calibri"/>
          <w:lang w:eastAsia="en-IE"/>
        </w:rPr>
        <w:t>excluding incidents where</w:t>
      </w:r>
      <w:r w:rsidRPr="00F70436">
        <w:rPr>
          <w:rFonts w:ascii="Calibri" w:eastAsia="Times New Roman" w:hAnsi="Calibri" w:cs="Calibri"/>
          <w:lang w:eastAsia="en-IE"/>
        </w:rPr>
        <w:t xml:space="preserve"> no further review </w:t>
      </w:r>
      <w:r w:rsidR="00087F87">
        <w:rPr>
          <w:rFonts w:ascii="Calibri" w:eastAsia="Times New Roman" w:hAnsi="Calibri" w:cs="Calibri"/>
          <w:lang w:eastAsia="en-IE"/>
        </w:rPr>
        <w:t xml:space="preserve">was deemed </w:t>
      </w:r>
      <w:r w:rsidRPr="00F70436">
        <w:rPr>
          <w:rFonts w:ascii="Calibri" w:eastAsia="Times New Roman" w:hAnsi="Calibri" w:cs="Calibri"/>
          <w:lang w:eastAsia="en-IE"/>
        </w:rPr>
        <w:t>necessary. To be compliant the selected incidents need to have a review completed and accepted by the commissioner in no more than 125 days from the date of notification, which is the first date the service became aware of the incident.</w:t>
      </w:r>
    </w:p>
    <w:p w14:paraId="4A6046F0" w14:textId="77777777" w:rsidR="00F70436" w:rsidRDefault="00F70436" w:rsidP="00F70436">
      <w:pPr>
        <w:spacing w:after="0" w:line="240" w:lineRule="auto"/>
        <w:rPr>
          <w:rFonts w:ascii="Calibri" w:eastAsia="Times New Roman" w:hAnsi="Calibri" w:cs="Calibri"/>
          <w:lang w:eastAsia="en-IE"/>
        </w:rPr>
      </w:pPr>
    </w:p>
    <w:p w14:paraId="6A8E495D" w14:textId="77777777" w:rsidR="00005C8D" w:rsidRDefault="00005C8D" w:rsidP="00F70436">
      <w:pPr>
        <w:spacing w:after="0" w:line="240" w:lineRule="auto"/>
        <w:rPr>
          <w:rFonts w:ascii="Calibri" w:eastAsia="Times New Roman" w:hAnsi="Calibri" w:cs="Calibri"/>
          <w:lang w:eastAsia="en-IE"/>
        </w:rPr>
      </w:pPr>
      <w:r>
        <w:rPr>
          <w:rFonts w:ascii="Calibri" w:eastAsia="Times New Roman" w:hAnsi="Calibri" w:cs="Calibri"/>
          <w:lang w:eastAsia="en-IE"/>
        </w:rPr>
        <w:lastRenderedPageBreak/>
        <w:t>KPI Metadata:</w:t>
      </w:r>
    </w:p>
    <w:bookmarkStart w:id="4" w:name="_MON_1734951085"/>
    <w:bookmarkEnd w:id="4"/>
    <w:p w14:paraId="6FA16F5E" w14:textId="77777777" w:rsidR="00FB25C0" w:rsidRDefault="005C4E69" w:rsidP="00F70436">
      <w:pPr>
        <w:spacing w:after="0" w:line="240" w:lineRule="auto"/>
        <w:rPr>
          <w:rFonts w:ascii="Calibri" w:eastAsia="Times New Roman" w:hAnsi="Calibri" w:cs="Calibri"/>
          <w:lang w:eastAsia="en-IE"/>
        </w:rPr>
      </w:pPr>
      <w:r>
        <w:rPr>
          <w:rFonts w:ascii="Calibri" w:eastAsia="Times New Roman" w:hAnsi="Calibri" w:cs="Calibri"/>
          <w:lang w:eastAsia="en-IE"/>
        </w:rPr>
        <w:object w:dxaOrig="1534" w:dyaOrig="992" w14:anchorId="5534EF50">
          <v:shape id="_x0000_i1029" type="#_x0000_t75" style="width:76.2pt;height:49.8pt" o:ole="">
            <v:imagedata r:id="rId25" o:title=""/>
          </v:shape>
          <o:OLEObject Type="Embed" ProgID="Word.Document.12" ShapeID="_x0000_i1029" DrawAspect="Icon" ObjectID="_1768890838" r:id="rId26">
            <o:FieldCodes>\s</o:FieldCodes>
          </o:OLEObject>
        </w:object>
      </w:r>
      <w:r w:rsidR="00FB25C0">
        <w:rPr>
          <w:rFonts w:ascii="Calibri" w:eastAsia="Times New Roman" w:hAnsi="Calibri" w:cs="Calibri"/>
          <w:lang w:eastAsia="en-IE"/>
        </w:rPr>
        <w:tab/>
      </w:r>
    </w:p>
    <w:p w14:paraId="1F3A4949" w14:textId="77777777" w:rsidR="00F70436" w:rsidRDefault="00FB25C0" w:rsidP="00F70436">
      <w:pPr>
        <w:spacing w:after="0" w:line="240" w:lineRule="auto"/>
        <w:rPr>
          <w:rFonts w:ascii="Calibri" w:eastAsia="Times New Roman" w:hAnsi="Calibri" w:cs="Calibri"/>
          <w:lang w:eastAsia="en-IE"/>
        </w:rPr>
      </w:pPr>
      <w:r>
        <w:rPr>
          <w:rFonts w:ascii="Calibri" w:eastAsia="Times New Roman" w:hAnsi="Calibri" w:cs="Calibri"/>
          <w:lang w:eastAsia="en-IE"/>
        </w:rPr>
        <w:t>Note: use check list to make sure you have updated in NIMS all fields relevant to 125d KPI calculation</w:t>
      </w:r>
      <w:r w:rsidR="00CB3948">
        <w:rPr>
          <w:rFonts w:ascii="Calibri" w:eastAsia="Times New Roman" w:hAnsi="Calibri" w:cs="Calibri"/>
          <w:lang w:eastAsia="en-IE"/>
        </w:rPr>
        <w:t xml:space="preserve"> </w:t>
      </w:r>
    </w:p>
    <w:bookmarkStart w:id="5" w:name="_MON_1742109515"/>
    <w:bookmarkEnd w:id="5"/>
    <w:p w14:paraId="1A1A2ACC" w14:textId="58F48F4E" w:rsidR="00FB25C0" w:rsidRDefault="00FC503D" w:rsidP="00F70436">
      <w:pPr>
        <w:spacing w:after="0" w:line="240" w:lineRule="auto"/>
        <w:rPr>
          <w:rFonts w:ascii="Calibri" w:eastAsia="Times New Roman" w:hAnsi="Calibri" w:cs="Calibri"/>
          <w:lang w:eastAsia="en-IE"/>
        </w:rPr>
      </w:pPr>
      <w:r>
        <w:rPr>
          <w:rFonts w:ascii="Calibri" w:eastAsia="Times New Roman" w:hAnsi="Calibri" w:cs="Calibri"/>
          <w:lang w:eastAsia="en-IE"/>
        </w:rPr>
        <w:object w:dxaOrig="1534" w:dyaOrig="992" w14:anchorId="39CF18BB">
          <v:shape id="_x0000_i1030" type="#_x0000_t75" style="width:76.8pt;height:49.2pt" o:ole="">
            <v:imagedata r:id="rId27" o:title=""/>
          </v:shape>
          <o:OLEObject Type="Embed" ProgID="Word.Document.12" ShapeID="_x0000_i1030" DrawAspect="Icon" ObjectID="_1768890839" r:id="rId28">
            <o:FieldCodes>\s</o:FieldCodes>
          </o:OLEObject>
        </w:object>
      </w:r>
    </w:p>
    <w:p w14:paraId="78E88D34" w14:textId="77777777" w:rsidR="00E2698F" w:rsidRDefault="00E2698F" w:rsidP="00F70436">
      <w:pPr>
        <w:spacing w:after="0" w:line="240" w:lineRule="auto"/>
        <w:rPr>
          <w:rFonts w:ascii="Calibri" w:eastAsia="Times New Roman" w:hAnsi="Calibri" w:cs="Calibri"/>
          <w:lang w:eastAsia="en-IE"/>
        </w:rPr>
      </w:pPr>
    </w:p>
    <w:p w14:paraId="0C7DED78" w14:textId="77777777" w:rsidR="00F70436" w:rsidRPr="00F70436" w:rsidRDefault="00F70436" w:rsidP="00F70436">
      <w:pPr>
        <w:pStyle w:val="ListParagraph"/>
        <w:numPr>
          <w:ilvl w:val="0"/>
          <w:numId w:val="4"/>
        </w:numPr>
        <w:spacing w:after="0" w:line="240" w:lineRule="auto"/>
        <w:rPr>
          <w:rFonts w:ascii="Calibri" w:eastAsia="Times New Roman" w:hAnsi="Calibri" w:cs="Calibri"/>
          <w:b/>
          <w:lang w:eastAsia="en-IE"/>
        </w:rPr>
      </w:pPr>
      <w:r w:rsidRPr="00F70436">
        <w:rPr>
          <w:rFonts w:ascii="Calibri" w:eastAsia="Times New Roman" w:hAnsi="Calibri" w:cs="Calibri"/>
          <w:b/>
          <w:lang w:eastAsia="en-IE"/>
        </w:rPr>
        <w:t>Quarterly KPI calculation:</w:t>
      </w:r>
    </w:p>
    <w:p w14:paraId="560BC585" w14:textId="77777777" w:rsidR="00F70436" w:rsidRDefault="00F70436" w:rsidP="00F70436">
      <w:pPr>
        <w:spacing w:after="0" w:line="240" w:lineRule="auto"/>
        <w:rPr>
          <w:rFonts w:ascii="Calibri" w:eastAsia="Times New Roman" w:hAnsi="Calibri" w:cs="Calibri"/>
          <w:lang w:eastAsia="en-IE"/>
        </w:rPr>
      </w:pPr>
      <w:r>
        <w:rPr>
          <w:rFonts w:ascii="Calibri" w:eastAsia="Times New Roman" w:hAnsi="Calibri" w:cs="Calibri"/>
          <w:lang w:eastAsia="en-IE"/>
        </w:rPr>
        <w:t xml:space="preserve">Name of report: </w:t>
      </w:r>
      <w:r w:rsidRPr="00F70436">
        <w:rPr>
          <w:rFonts w:ascii="Calibri" w:eastAsia="Times New Roman" w:hAnsi="Calibri" w:cs="Calibri"/>
          <w:lang w:eastAsia="en-IE"/>
        </w:rPr>
        <w:t>% of reported incidents entered onto NIMS within 30 days of notification</w:t>
      </w:r>
      <w:r w:rsidR="007F3DA2" w:rsidRPr="007F3DA2">
        <w:rPr>
          <w:rFonts w:ascii="Calibri" w:eastAsia="Calibri" w:hAnsi="Calibri" w:cs="Calibri"/>
          <w:lang w:eastAsia="en-IE"/>
        </w:rPr>
        <w:t xml:space="preserve"> </w:t>
      </w:r>
      <w:r w:rsidR="007F3DA2">
        <w:rPr>
          <w:rFonts w:ascii="Calibri" w:eastAsia="Calibri" w:hAnsi="Calibri" w:cs="Calibri"/>
          <w:lang w:eastAsia="en-IE"/>
        </w:rPr>
        <w:t>of the incident</w:t>
      </w:r>
    </w:p>
    <w:p w14:paraId="1CA5709C" w14:textId="77777777" w:rsidR="00F70436" w:rsidRDefault="00F70436" w:rsidP="00F70436">
      <w:pPr>
        <w:spacing w:after="0" w:line="240" w:lineRule="auto"/>
        <w:rPr>
          <w:rFonts w:ascii="Calibri" w:eastAsia="Times New Roman" w:hAnsi="Calibri" w:cs="Calibri"/>
          <w:lang w:eastAsia="en-IE"/>
        </w:rPr>
      </w:pPr>
      <w:r>
        <w:rPr>
          <w:rFonts w:ascii="Calibri" w:eastAsia="Times New Roman" w:hAnsi="Calibri" w:cs="Calibri"/>
          <w:lang w:eastAsia="en-IE"/>
        </w:rPr>
        <w:t xml:space="preserve">Description: </w:t>
      </w:r>
      <w:r w:rsidRPr="00F70436">
        <w:rPr>
          <w:rFonts w:ascii="Calibri" w:eastAsia="Times New Roman" w:hAnsi="Calibri" w:cs="Calibri"/>
          <w:lang w:eastAsia="en-IE"/>
        </w:rPr>
        <w:t xml:space="preserve">The percentage of compliant incidents out of total incidents notified in the reporting period. To be compliant an incident needs to be </w:t>
      </w:r>
      <w:r w:rsidR="007F3DA2">
        <w:rPr>
          <w:rFonts w:ascii="Calibri" w:eastAsia="Times New Roman" w:hAnsi="Calibri" w:cs="Calibri"/>
          <w:lang w:eastAsia="en-IE"/>
        </w:rPr>
        <w:t>logged</w:t>
      </w:r>
      <w:r w:rsidR="007F3DA2" w:rsidRPr="00F70436">
        <w:rPr>
          <w:rFonts w:ascii="Calibri" w:eastAsia="Times New Roman" w:hAnsi="Calibri" w:cs="Calibri"/>
          <w:lang w:eastAsia="en-IE"/>
        </w:rPr>
        <w:t xml:space="preserve"> </w:t>
      </w:r>
      <w:r w:rsidRPr="00F70436">
        <w:rPr>
          <w:rFonts w:ascii="Calibri" w:eastAsia="Times New Roman" w:hAnsi="Calibri" w:cs="Calibri"/>
          <w:lang w:eastAsia="en-IE"/>
        </w:rPr>
        <w:t xml:space="preserve">on NIMS within 30 days or less from the </w:t>
      </w:r>
      <w:r w:rsidR="007F3DA2">
        <w:rPr>
          <w:rFonts w:ascii="Calibri" w:eastAsia="Times New Roman" w:hAnsi="Calibri" w:cs="Calibri"/>
          <w:lang w:eastAsia="en-IE"/>
        </w:rPr>
        <w:t>date</w:t>
      </w:r>
      <w:r w:rsidRPr="00F70436">
        <w:rPr>
          <w:rFonts w:ascii="Calibri" w:eastAsia="Times New Roman" w:hAnsi="Calibri" w:cs="Calibri"/>
          <w:lang w:eastAsia="en-IE"/>
        </w:rPr>
        <w:t xml:space="preserve"> the service becomes aware of it.</w:t>
      </w:r>
    </w:p>
    <w:p w14:paraId="11DDDCBA" w14:textId="77777777" w:rsidR="00590E34" w:rsidRDefault="00590E34" w:rsidP="00005C8D">
      <w:pPr>
        <w:spacing w:after="0" w:line="240" w:lineRule="auto"/>
        <w:rPr>
          <w:rFonts w:ascii="Calibri" w:eastAsia="Times New Roman" w:hAnsi="Calibri" w:cs="Calibri"/>
          <w:lang w:eastAsia="en-IE"/>
        </w:rPr>
      </w:pPr>
    </w:p>
    <w:p w14:paraId="07698D10" w14:textId="77777777" w:rsidR="00005C8D" w:rsidRDefault="00005C8D" w:rsidP="00005C8D">
      <w:pPr>
        <w:spacing w:after="0" w:line="240" w:lineRule="auto"/>
        <w:rPr>
          <w:rFonts w:ascii="Calibri" w:eastAsia="Times New Roman" w:hAnsi="Calibri" w:cs="Calibri"/>
          <w:lang w:eastAsia="en-IE"/>
        </w:rPr>
      </w:pPr>
      <w:r>
        <w:rPr>
          <w:rFonts w:ascii="Calibri" w:eastAsia="Times New Roman" w:hAnsi="Calibri" w:cs="Calibri"/>
          <w:lang w:eastAsia="en-IE"/>
        </w:rPr>
        <w:t>KPI Metadata:</w:t>
      </w:r>
    </w:p>
    <w:bookmarkStart w:id="6" w:name="_MON_1755423460"/>
    <w:bookmarkEnd w:id="6"/>
    <w:p w14:paraId="775548D8" w14:textId="10DF98CB" w:rsidR="00365EC4" w:rsidRDefault="00381E85" w:rsidP="00005C8D">
      <w:pPr>
        <w:spacing w:after="0" w:line="240" w:lineRule="auto"/>
        <w:rPr>
          <w:rFonts w:ascii="Calibri" w:eastAsia="Times New Roman" w:hAnsi="Calibri" w:cs="Calibri"/>
          <w:lang w:eastAsia="en-IE"/>
        </w:rPr>
      </w:pPr>
      <w:r>
        <w:rPr>
          <w:rFonts w:ascii="Calibri" w:eastAsia="Times New Roman" w:hAnsi="Calibri" w:cs="Calibri"/>
          <w:lang w:eastAsia="en-IE"/>
        </w:rPr>
        <w:object w:dxaOrig="1534" w:dyaOrig="992" w14:anchorId="6CF56468">
          <v:shape id="_x0000_i1031" type="#_x0000_t75" style="width:76.8pt;height:49.2pt" o:ole="">
            <v:imagedata r:id="rId29" o:title=""/>
          </v:shape>
          <o:OLEObject Type="Embed" ProgID="Word.Document.12" ShapeID="_x0000_i1031" DrawAspect="Icon" ObjectID="_1768890840" r:id="rId30">
            <o:FieldCodes>\s</o:FieldCodes>
          </o:OLEObject>
        </w:object>
      </w:r>
    </w:p>
    <w:p w14:paraId="1DD882DA" w14:textId="77777777" w:rsidR="00590E34" w:rsidRDefault="00590E34" w:rsidP="00F70436">
      <w:pPr>
        <w:spacing w:after="0" w:line="240" w:lineRule="auto"/>
        <w:rPr>
          <w:rFonts w:ascii="Calibri" w:eastAsia="Times New Roman" w:hAnsi="Calibri" w:cs="Calibri"/>
          <w:lang w:eastAsia="en-IE"/>
        </w:rPr>
      </w:pPr>
    </w:p>
    <w:p w14:paraId="1620ACC1" w14:textId="77777777" w:rsidR="00BB4D44" w:rsidRPr="00590E34" w:rsidRDefault="00BB4D44" w:rsidP="00590E34">
      <w:pPr>
        <w:pStyle w:val="ListParagraph"/>
        <w:numPr>
          <w:ilvl w:val="0"/>
          <w:numId w:val="4"/>
        </w:numPr>
        <w:spacing w:after="0" w:line="240" w:lineRule="auto"/>
        <w:rPr>
          <w:rFonts w:ascii="Calibri" w:eastAsia="Times New Roman" w:hAnsi="Calibri" w:cs="Calibri"/>
          <w:b/>
          <w:lang w:eastAsia="en-IE"/>
        </w:rPr>
      </w:pPr>
      <w:r w:rsidRPr="00590E34">
        <w:rPr>
          <w:rFonts w:ascii="Calibri" w:eastAsia="Times New Roman" w:hAnsi="Calibri" w:cs="Calibri"/>
          <w:b/>
          <w:lang w:eastAsia="en-IE"/>
        </w:rPr>
        <w:t>Quarterly KPI calculation:</w:t>
      </w:r>
    </w:p>
    <w:p w14:paraId="7E902D7E" w14:textId="77777777" w:rsidR="00BB4D44" w:rsidRDefault="00BB4D44" w:rsidP="00F70436">
      <w:pPr>
        <w:spacing w:after="0" w:line="240" w:lineRule="auto"/>
        <w:rPr>
          <w:rFonts w:ascii="Calibri" w:eastAsia="Times New Roman" w:hAnsi="Calibri" w:cs="Calibri"/>
          <w:lang w:eastAsia="en-IE"/>
        </w:rPr>
      </w:pPr>
      <w:r>
        <w:rPr>
          <w:rFonts w:ascii="Calibri" w:eastAsia="Times New Roman" w:hAnsi="Calibri" w:cs="Calibri"/>
          <w:lang w:eastAsia="en-IE"/>
        </w:rPr>
        <w:t xml:space="preserve">Name of report: </w:t>
      </w:r>
      <w:r w:rsidRPr="00BB4D44">
        <w:rPr>
          <w:rFonts w:ascii="Calibri" w:eastAsia="Times New Roman" w:hAnsi="Calibri" w:cs="Calibri"/>
          <w:lang w:eastAsia="en-IE"/>
        </w:rPr>
        <w:t>Extreme and major incidents as a % of all incidents reported as occurring</w:t>
      </w:r>
    </w:p>
    <w:p w14:paraId="7C2E429D" w14:textId="77777777" w:rsidR="00BB4D44" w:rsidRDefault="00BB4D44" w:rsidP="00F70436">
      <w:pPr>
        <w:spacing w:after="0" w:line="240" w:lineRule="auto"/>
        <w:rPr>
          <w:rFonts w:ascii="Calibri" w:eastAsia="Times New Roman" w:hAnsi="Calibri" w:cs="Calibri"/>
          <w:lang w:eastAsia="en-IE"/>
        </w:rPr>
      </w:pPr>
      <w:r>
        <w:rPr>
          <w:rFonts w:ascii="Calibri" w:eastAsia="Times New Roman" w:hAnsi="Calibri" w:cs="Calibri"/>
          <w:lang w:eastAsia="en-IE"/>
        </w:rPr>
        <w:t>Description: The percentage of Category 1 incidents out of total number of incidents reported for included locations.</w:t>
      </w:r>
    </w:p>
    <w:p w14:paraId="15BE8D61" w14:textId="77777777" w:rsidR="00BB4D44" w:rsidRDefault="00BB4D44" w:rsidP="00F70436">
      <w:pPr>
        <w:spacing w:after="0" w:line="240" w:lineRule="auto"/>
        <w:rPr>
          <w:rFonts w:ascii="Calibri" w:eastAsia="Times New Roman" w:hAnsi="Calibri" w:cs="Calibri"/>
          <w:lang w:eastAsia="en-IE"/>
        </w:rPr>
      </w:pPr>
    </w:p>
    <w:p w14:paraId="4A427DF5" w14:textId="77777777" w:rsidR="00BB4D44" w:rsidRDefault="00BB4D44" w:rsidP="00F70436">
      <w:pPr>
        <w:spacing w:after="0" w:line="240" w:lineRule="auto"/>
        <w:rPr>
          <w:rFonts w:ascii="Calibri" w:eastAsia="Times New Roman" w:hAnsi="Calibri" w:cs="Calibri"/>
          <w:lang w:eastAsia="en-IE"/>
        </w:rPr>
      </w:pPr>
      <w:r>
        <w:rPr>
          <w:rFonts w:ascii="Calibri" w:eastAsia="Times New Roman" w:hAnsi="Calibri" w:cs="Calibri"/>
          <w:lang w:eastAsia="en-IE"/>
        </w:rPr>
        <w:t>KPI Metadata:</w:t>
      </w:r>
    </w:p>
    <w:bookmarkStart w:id="7" w:name="_MON_1705149032"/>
    <w:bookmarkEnd w:id="7"/>
    <w:p w14:paraId="73E6F0EC" w14:textId="77777777" w:rsidR="00BB4D44" w:rsidRDefault="00E2698F" w:rsidP="00F70436">
      <w:pPr>
        <w:spacing w:after="0" w:line="240" w:lineRule="auto"/>
        <w:rPr>
          <w:rFonts w:ascii="Calibri" w:eastAsia="Times New Roman" w:hAnsi="Calibri" w:cs="Calibri"/>
          <w:lang w:eastAsia="en-IE"/>
        </w:rPr>
      </w:pPr>
      <w:r>
        <w:rPr>
          <w:rFonts w:ascii="Calibri" w:eastAsia="Times New Roman" w:hAnsi="Calibri" w:cs="Calibri"/>
          <w:lang w:eastAsia="en-IE"/>
        </w:rPr>
        <w:object w:dxaOrig="1534" w:dyaOrig="992" w14:anchorId="6DF6405B">
          <v:shape id="_x0000_i1032" type="#_x0000_t75" style="width:76.2pt;height:51.6pt" o:ole="">
            <v:imagedata r:id="rId31" o:title=""/>
          </v:shape>
          <o:OLEObject Type="Embed" ProgID="Word.Document.12" ShapeID="_x0000_i1032" DrawAspect="Icon" ObjectID="_1768890841" r:id="rId32">
            <o:FieldCodes>\s</o:FieldCodes>
          </o:OLEObject>
        </w:object>
      </w:r>
    </w:p>
    <w:p w14:paraId="7DB59487" w14:textId="77777777" w:rsidR="00BB4D44" w:rsidRDefault="00BB4D44" w:rsidP="00F70436">
      <w:pPr>
        <w:spacing w:after="0" w:line="240" w:lineRule="auto"/>
        <w:rPr>
          <w:rFonts w:ascii="Calibri" w:eastAsia="Times New Roman" w:hAnsi="Calibri" w:cs="Calibri"/>
          <w:lang w:eastAsia="en-IE"/>
        </w:rPr>
      </w:pPr>
    </w:p>
    <w:p w14:paraId="3A0FF68E" w14:textId="77777777" w:rsidR="00F70436" w:rsidRPr="001258D3" w:rsidRDefault="00F70436" w:rsidP="00F70436">
      <w:pPr>
        <w:pStyle w:val="ListParagraph"/>
        <w:numPr>
          <w:ilvl w:val="0"/>
          <w:numId w:val="4"/>
        </w:numPr>
        <w:spacing w:after="0" w:line="240" w:lineRule="auto"/>
        <w:rPr>
          <w:rFonts w:ascii="Calibri" w:eastAsia="Times New Roman" w:hAnsi="Calibri" w:cs="Calibri"/>
          <w:b/>
          <w:lang w:eastAsia="en-IE"/>
        </w:rPr>
      </w:pPr>
      <w:r w:rsidRPr="001258D3">
        <w:rPr>
          <w:rFonts w:ascii="Calibri" w:eastAsia="Times New Roman" w:hAnsi="Calibri" w:cs="Calibri"/>
          <w:b/>
          <w:lang w:eastAsia="en-IE"/>
        </w:rPr>
        <w:t xml:space="preserve">NIMS </w:t>
      </w:r>
      <w:r w:rsidR="00E30FF5" w:rsidRPr="001258D3">
        <w:rPr>
          <w:rFonts w:ascii="Calibri" w:eastAsia="Times New Roman" w:hAnsi="Calibri" w:cs="Calibri"/>
          <w:b/>
          <w:lang w:eastAsia="en-IE"/>
        </w:rPr>
        <w:t xml:space="preserve">Governance </w:t>
      </w:r>
      <w:r w:rsidR="001258D3">
        <w:rPr>
          <w:rFonts w:ascii="Calibri" w:eastAsia="Times New Roman" w:hAnsi="Calibri" w:cs="Calibri"/>
          <w:b/>
          <w:lang w:eastAsia="en-IE"/>
        </w:rPr>
        <w:t xml:space="preserve">meeting </w:t>
      </w:r>
      <w:r w:rsidRPr="001258D3">
        <w:rPr>
          <w:rFonts w:ascii="Calibri" w:eastAsia="Times New Roman" w:hAnsi="Calibri" w:cs="Calibri"/>
          <w:b/>
          <w:lang w:eastAsia="en-IE"/>
        </w:rPr>
        <w:t>reports</w:t>
      </w:r>
      <w:r w:rsidR="001258D3" w:rsidRPr="001258D3">
        <w:rPr>
          <w:rFonts w:ascii="Calibri" w:eastAsia="Times New Roman" w:hAnsi="Calibri" w:cs="Calibri"/>
          <w:b/>
          <w:lang w:eastAsia="en-IE"/>
        </w:rPr>
        <w:t>:</w:t>
      </w:r>
    </w:p>
    <w:p w14:paraId="117274A3" w14:textId="77777777" w:rsidR="00F70436" w:rsidRPr="001258D3" w:rsidRDefault="00F70436" w:rsidP="00005C8D">
      <w:pPr>
        <w:pStyle w:val="ListParagraph"/>
        <w:numPr>
          <w:ilvl w:val="0"/>
          <w:numId w:val="5"/>
        </w:numPr>
        <w:spacing w:after="0" w:line="240" w:lineRule="auto"/>
        <w:rPr>
          <w:rFonts w:ascii="Calibri" w:eastAsia="Times New Roman" w:hAnsi="Calibri" w:cs="Calibri"/>
          <w:lang w:eastAsia="en-IE"/>
        </w:rPr>
      </w:pPr>
      <w:r w:rsidRPr="001258D3">
        <w:rPr>
          <w:rFonts w:ascii="Calibri" w:eastAsia="Times New Roman" w:hAnsi="Calibri" w:cs="Calibri"/>
          <w:lang w:eastAsia="en-IE"/>
        </w:rPr>
        <w:t xml:space="preserve">Compliance with IMF re Category 1 </w:t>
      </w:r>
      <w:r w:rsidR="00E30FF5" w:rsidRPr="001258D3">
        <w:rPr>
          <w:rFonts w:ascii="Calibri" w:eastAsia="Times New Roman" w:hAnsi="Calibri" w:cs="Calibri"/>
          <w:lang w:eastAsia="en-IE"/>
        </w:rPr>
        <w:t xml:space="preserve">incidents </w:t>
      </w:r>
      <w:r w:rsidRPr="001258D3">
        <w:rPr>
          <w:rFonts w:ascii="Calibri" w:eastAsia="Times New Roman" w:hAnsi="Calibri" w:cs="Calibri"/>
          <w:lang w:eastAsia="en-IE"/>
        </w:rPr>
        <w:t>w</w:t>
      </w:r>
      <w:r w:rsidR="00E30FF5" w:rsidRPr="001258D3">
        <w:rPr>
          <w:rFonts w:ascii="Calibri" w:eastAsia="Times New Roman" w:hAnsi="Calibri" w:cs="Calibri"/>
          <w:lang w:eastAsia="en-IE"/>
        </w:rPr>
        <w:t>here</w:t>
      </w:r>
      <w:r w:rsidRPr="001258D3">
        <w:rPr>
          <w:rFonts w:ascii="Calibri" w:eastAsia="Times New Roman" w:hAnsi="Calibri" w:cs="Calibri"/>
          <w:lang w:eastAsia="en-IE"/>
        </w:rPr>
        <w:t xml:space="preserve"> Service </w:t>
      </w:r>
      <w:r w:rsidR="00E30FF5" w:rsidRPr="001258D3">
        <w:rPr>
          <w:rFonts w:ascii="Calibri" w:eastAsia="Times New Roman" w:hAnsi="Calibri" w:cs="Calibri"/>
          <w:lang w:eastAsia="en-IE"/>
        </w:rPr>
        <w:t>Users are</w:t>
      </w:r>
      <w:r w:rsidRPr="001258D3">
        <w:rPr>
          <w:rFonts w:ascii="Calibri" w:eastAsia="Times New Roman" w:hAnsi="Calibri" w:cs="Calibri"/>
          <w:lang w:eastAsia="en-IE"/>
        </w:rPr>
        <w:t xml:space="preserve"> involved </w:t>
      </w:r>
      <w:r w:rsidR="00E30FF5" w:rsidRPr="001258D3">
        <w:rPr>
          <w:rFonts w:ascii="Calibri" w:eastAsia="Times New Roman" w:hAnsi="Calibri" w:cs="Calibri"/>
          <w:lang w:eastAsia="en-IE"/>
        </w:rPr>
        <w:t xml:space="preserve">to be </w:t>
      </w:r>
      <w:r w:rsidRPr="001258D3">
        <w:rPr>
          <w:rFonts w:ascii="Calibri" w:eastAsia="Times New Roman" w:hAnsi="Calibri" w:cs="Calibri"/>
          <w:lang w:eastAsia="en-IE"/>
        </w:rPr>
        <w:t xml:space="preserve">notified to </w:t>
      </w:r>
      <w:r w:rsidR="00E30FF5" w:rsidRPr="001258D3">
        <w:rPr>
          <w:rFonts w:ascii="Calibri" w:eastAsia="Times New Roman" w:hAnsi="Calibri" w:cs="Calibri"/>
          <w:lang w:eastAsia="en-IE"/>
        </w:rPr>
        <w:t xml:space="preserve">the </w:t>
      </w:r>
      <w:r w:rsidRPr="001258D3">
        <w:rPr>
          <w:rFonts w:ascii="Calibri" w:eastAsia="Times New Roman" w:hAnsi="Calibri" w:cs="Calibri"/>
          <w:lang w:eastAsia="en-IE"/>
        </w:rPr>
        <w:t>SAO in 24h from the moment service becomes aware of incident</w:t>
      </w:r>
    </w:p>
    <w:p w14:paraId="6EF15CE4" w14:textId="77777777" w:rsidR="00F70436" w:rsidRPr="001258D3" w:rsidRDefault="00AB365B" w:rsidP="00005C8D">
      <w:pPr>
        <w:pStyle w:val="ListParagraph"/>
        <w:numPr>
          <w:ilvl w:val="0"/>
          <w:numId w:val="5"/>
        </w:numPr>
        <w:spacing w:after="0" w:line="240" w:lineRule="auto"/>
        <w:rPr>
          <w:rFonts w:ascii="Calibri" w:eastAsia="Times New Roman" w:hAnsi="Calibri" w:cs="Calibri"/>
          <w:lang w:eastAsia="en-IE"/>
        </w:rPr>
      </w:pPr>
      <w:r w:rsidRPr="001258D3">
        <w:rPr>
          <w:rFonts w:ascii="Calibri" w:eastAsia="Times New Roman" w:hAnsi="Calibri" w:cs="Calibri"/>
          <w:lang w:eastAsia="en-IE"/>
        </w:rPr>
        <w:t xml:space="preserve">Days </w:t>
      </w:r>
      <w:r w:rsidR="00005C8D" w:rsidRPr="001258D3">
        <w:rPr>
          <w:rFonts w:ascii="Calibri" w:eastAsia="Times New Roman" w:hAnsi="Calibri" w:cs="Calibri"/>
          <w:lang w:eastAsia="en-IE"/>
        </w:rPr>
        <w:t>between incident date and date when service first becomes aware of incident</w:t>
      </w:r>
    </w:p>
    <w:p w14:paraId="3C858233" w14:textId="77777777" w:rsidR="00F70436" w:rsidRPr="001258D3" w:rsidRDefault="00005C8D" w:rsidP="00005C8D">
      <w:pPr>
        <w:pStyle w:val="ListParagraph"/>
        <w:numPr>
          <w:ilvl w:val="0"/>
          <w:numId w:val="5"/>
        </w:numPr>
        <w:spacing w:after="0" w:line="240" w:lineRule="auto"/>
        <w:rPr>
          <w:rFonts w:ascii="Calibri" w:eastAsia="Times New Roman" w:hAnsi="Calibri" w:cs="Calibri"/>
          <w:lang w:eastAsia="en-IE"/>
        </w:rPr>
      </w:pPr>
      <w:r w:rsidRPr="001258D3">
        <w:rPr>
          <w:rFonts w:ascii="Calibri" w:eastAsia="Times New Roman" w:hAnsi="Calibri" w:cs="Calibri"/>
          <w:lang w:eastAsia="en-IE"/>
        </w:rPr>
        <w:t>Data quality report</w:t>
      </w:r>
      <w:r w:rsidR="00E30FF5" w:rsidRPr="001258D3">
        <w:rPr>
          <w:rFonts w:ascii="Calibri" w:eastAsia="Times New Roman" w:hAnsi="Calibri" w:cs="Calibri"/>
          <w:lang w:eastAsia="en-IE"/>
        </w:rPr>
        <w:t xml:space="preserve">s </w:t>
      </w:r>
      <w:r w:rsidR="001258D3" w:rsidRPr="001258D3">
        <w:rPr>
          <w:rFonts w:ascii="Calibri" w:eastAsia="Times New Roman" w:hAnsi="Calibri" w:cs="Calibri"/>
          <w:lang w:eastAsia="en-IE"/>
        </w:rPr>
        <w:t>provided separately</w:t>
      </w:r>
      <w:r w:rsidR="00E30FF5" w:rsidRPr="001258D3">
        <w:rPr>
          <w:rFonts w:ascii="Calibri" w:eastAsia="Times New Roman" w:hAnsi="Calibri" w:cs="Calibri"/>
          <w:lang w:eastAsia="en-IE"/>
        </w:rPr>
        <w:t xml:space="preserve"> to help drive improvements in data entry</w:t>
      </w:r>
      <w:r w:rsidR="001258D3" w:rsidRPr="001258D3">
        <w:rPr>
          <w:rFonts w:ascii="Calibri" w:eastAsia="Times New Roman" w:hAnsi="Calibri" w:cs="Calibri"/>
          <w:lang w:eastAsia="en-IE"/>
        </w:rPr>
        <w:t xml:space="preserve"> (see our web page)</w:t>
      </w:r>
      <w:r w:rsidR="00E30FF5" w:rsidRPr="001258D3">
        <w:rPr>
          <w:rFonts w:ascii="Calibri" w:eastAsia="Times New Roman" w:hAnsi="Calibri" w:cs="Calibri"/>
          <w:lang w:eastAsia="en-IE"/>
        </w:rPr>
        <w:t xml:space="preserve">. </w:t>
      </w:r>
    </w:p>
    <w:p w14:paraId="68E0C39A" w14:textId="77777777" w:rsidR="00005C8D" w:rsidRPr="001258D3" w:rsidRDefault="00005C8D" w:rsidP="00005C8D">
      <w:pPr>
        <w:pStyle w:val="ListParagraph"/>
        <w:numPr>
          <w:ilvl w:val="0"/>
          <w:numId w:val="5"/>
        </w:numPr>
        <w:spacing w:after="0" w:line="240" w:lineRule="auto"/>
        <w:rPr>
          <w:rFonts w:ascii="Calibri" w:eastAsia="Times New Roman" w:hAnsi="Calibri" w:cs="Calibri"/>
          <w:lang w:eastAsia="en-IE"/>
        </w:rPr>
      </w:pPr>
      <w:r w:rsidRPr="001258D3">
        <w:rPr>
          <w:rFonts w:ascii="Calibri" w:eastAsia="Times New Roman" w:hAnsi="Calibri" w:cs="Calibri"/>
          <w:lang w:eastAsia="en-IE"/>
        </w:rPr>
        <w:t xml:space="preserve">Summary for Category 1 incidents with Service </w:t>
      </w:r>
      <w:r w:rsidR="00AB365B" w:rsidRPr="001258D3">
        <w:rPr>
          <w:rFonts w:ascii="Calibri" w:eastAsia="Times New Roman" w:hAnsi="Calibri" w:cs="Calibri"/>
          <w:lang w:eastAsia="en-IE"/>
        </w:rPr>
        <w:t>U</w:t>
      </w:r>
      <w:r w:rsidRPr="001258D3">
        <w:rPr>
          <w:rFonts w:ascii="Calibri" w:eastAsia="Times New Roman" w:hAnsi="Calibri" w:cs="Calibri"/>
          <w:lang w:eastAsia="en-IE"/>
        </w:rPr>
        <w:t>ser re Hazard and Sub Hazard types</w:t>
      </w:r>
    </w:p>
    <w:p w14:paraId="11BCEC6D" w14:textId="77777777" w:rsidR="00005C8D" w:rsidRDefault="00005C8D" w:rsidP="00F70436">
      <w:pPr>
        <w:spacing w:after="0" w:line="240" w:lineRule="auto"/>
        <w:rPr>
          <w:rFonts w:ascii="Calibri" w:eastAsia="Times New Roman" w:hAnsi="Calibri" w:cs="Calibri"/>
          <w:lang w:eastAsia="en-IE"/>
        </w:rPr>
      </w:pPr>
    </w:p>
    <w:p w14:paraId="17C6C048" w14:textId="77777777" w:rsidR="001412A3" w:rsidRPr="00DF70D2" w:rsidRDefault="001412A3" w:rsidP="00DF70D2">
      <w:pPr>
        <w:pStyle w:val="ListParagraph"/>
        <w:numPr>
          <w:ilvl w:val="0"/>
          <w:numId w:val="4"/>
        </w:numPr>
        <w:spacing w:after="0" w:line="240" w:lineRule="auto"/>
        <w:rPr>
          <w:rFonts w:ascii="Calibri" w:eastAsia="Times New Roman" w:hAnsi="Calibri" w:cs="Calibri"/>
          <w:b/>
          <w:lang w:eastAsia="en-IE"/>
        </w:rPr>
      </w:pPr>
      <w:r w:rsidRPr="00DF70D2">
        <w:rPr>
          <w:rFonts w:ascii="Calibri" w:eastAsia="Times New Roman" w:hAnsi="Calibri" w:cs="Calibri"/>
          <w:b/>
          <w:lang w:eastAsia="en-IE"/>
        </w:rPr>
        <w:t>Quality and Patient Safety Performance Profile (PP) report</w:t>
      </w:r>
    </w:p>
    <w:p w14:paraId="3ECB43DA" w14:textId="77777777" w:rsidR="001412A3" w:rsidRDefault="001412A3" w:rsidP="00DF70D2">
      <w:pPr>
        <w:pStyle w:val="ListParagraph"/>
        <w:numPr>
          <w:ilvl w:val="0"/>
          <w:numId w:val="5"/>
        </w:numPr>
        <w:spacing w:after="0" w:line="240" w:lineRule="auto"/>
        <w:rPr>
          <w:rFonts w:ascii="Calibri" w:eastAsia="Times New Roman" w:hAnsi="Calibri" w:cs="Calibri"/>
          <w:lang w:eastAsia="en-IE"/>
        </w:rPr>
      </w:pPr>
      <w:r>
        <w:rPr>
          <w:rFonts w:ascii="Calibri" w:eastAsia="Times New Roman" w:hAnsi="Calibri" w:cs="Calibri"/>
          <w:lang w:eastAsia="en-IE"/>
        </w:rPr>
        <w:t xml:space="preserve">For each entry: totals for National, detail for </w:t>
      </w:r>
      <w:r w:rsidRPr="00676AA8">
        <w:rPr>
          <w:rFonts w:cs="Arial"/>
          <w:color w:val="000000"/>
          <w:szCs w:val="18"/>
        </w:rPr>
        <w:t xml:space="preserve">Acute Hospitals </w:t>
      </w:r>
      <w:r w:rsidRPr="00676AA8">
        <w:rPr>
          <w:rFonts w:cs="Arial"/>
          <w:szCs w:val="18"/>
        </w:rPr>
        <w:t>(</w:t>
      </w:r>
      <w:proofErr w:type="spellStart"/>
      <w:r w:rsidRPr="00676AA8">
        <w:rPr>
          <w:rFonts w:cs="Arial"/>
          <w:szCs w:val="18"/>
        </w:rPr>
        <w:t>incl</w:t>
      </w:r>
      <w:proofErr w:type="spellEnd"/>
      <w:r w:rsidRPr="00676AA8">
        <w:rPr>
          <w:rFonts w:cs="Arial"/>
          <w:szCs w:val="18"/>
        </w:rPr>
        <w:t xml:space="preserve"> NAS, NSS &amp; NCCP)</w:t>
      </w:r>
      <w:r>
        <w:rPr>
          <w:rFonts w:cs="Arial"/>
          <w:szCs w:val="18"/>
        </w:rPr>
        <w:t xml:space="preserve"> and Community Healthcare</w:t>
      </w:r>
      <w:r>
        <w:rPr>
          <w:rFonts w:ascii="Calibri" w:eastAsia="Times New Roman" w:hAnsi="Calibri" w:cs="Calibri"/>
          <w:lang w:eastAsia="en-IE"/>
        </w:rPr>
        <w:t xml:space="preserve"> </w:t>
      </w:r>
    </w:p>
    <w:p w14:paraId="16F6D6CB" w14:textId="77777777" w:rsidR="001412A3" w:rsidRDefault="001412A3" w:rsidP="00DF70D2">
      <w:pPr>
        <w:pStyle w:val="ListParagraph"/>
        <w:numPr>
          <w:ilvl w:val="0"/>
          <w:numId w:val="5"/>
        </w:numPr>
        <w:spacing w:after="0" w:line="240" w:lineRule="auto"/>
        <w:rPr>
          <w:rFonts w:ascii="Calibri" w:eastAsia="Times New Roman" w:hAnsi="Calibri" w:cs="Calibri"/>
          <w:lang w:eastAsia="en-IE"/>
        </w:rPr>
      </w:pPr>
      <w:r>
        <w:rPr>
          <w:rFonts w:ascii="Calibri" w:eastAsia="Times New Roman" w:hAnsi="Calibri" w:cs="Calibri"/>
          <w:lang w:eastAsia="en-IE"/>
        </w:rPr>
        <w:t xml:space="preserve">Number of Category 1 incidents where </w:t>
      </w:r>
      <w:r w:rsidR="00E30FF5">
        <w:rPr>
          <w:rFonts w:ascii="Calibri" w:eastAsia="Times New Roman" w:hAnsi="Calibri" w:cs="Calibri"/>
          <w:lang w:eastAsia="en-IE"/>
        </w:rPr>
        <w:t xml:space="preserve">a </w:t>
      </w:r>
      <w:r>
        <w:rPr>
          <w:rFonts w:ascii="Calibri" w:eastAsia="Times New Roman" w:hAnsi="Calibri" w:cs="Calibri"/>
          <w:lang w:eastAsia="en-IE"/>
        </w:rPr>
        <w:t>Service User was involved occurring in 12 rolling months inclusive of reporting month. Calculation based on Date of Incident</w:t>
      </w:r>
      <w:r w:rsidR="00BA622F">
        <w:rPr>
          <w:rFonts w:ascii="Calibri" w:eastAsia="Times New Roman" w:hAnsi="Calibri" w:cs="Calibri"/>
          <w:lang w:eastAsia="en-IE"/>
        </w:rPr>
        <w:t>. Current month is reporting month</w:t>
      </w:r>
    </w:p>
    <w:p w14:paraId="169ADFFF" w14:textId="77777777" w:rsidR="001412A3" w:rsidRDefault="001412A3" w:rsidP="00DF70D2">
      <w:pPr>
        <w:pStyle w:val="ListParagraph"/>
        <w:numPr>
          <w:ilvl w:val="0"/>
          <w:numId w:val="5"/>
        </w:numPr>
        <w:spacing w:after="0" w:line="240" w:lineRule="auto"/>
        <w:rPr>
          <w:rFonts w:ascii="Calibri" w:eastAsia="Times New Roman" w:hAnsi="Calibri" w:cs="Calibri"/>
          <w:lang w:eastAsia="en-IE"/>
        </w:rPr>
      </w:pPr>
      <w:r>
        <w:rPr>
          <w:rFonts w:ascii="Calibri" w:eastAsia="Times New Roman" w:hAnsi="Calibri" w:cs="Calibri"/>
          <w:lang w:eastAsia="en-IE"/>
        </w:rPr>
        <w:lastRenderedPageBreak/>
        <w:t>Summary KPI 125 day. Current month is last month included in</w:t>
      </w:r>
      <w:r w:rsidR="00554B70">
        <w:rPr>
          <w:rFonts w:ascii="Calibri" w:eastAsia="Times New Roman" w:hAnsi="Calibri" w:cs="Calibri"/>
          <w:lang w:eastAsia="en-IE"/>
        </w:rPr>
        <w:t xml:space="preserve"> 1</w:t>
      </w:r>
      <w:r>
        <w:rPr>
          <w:rFonts w:ascii="Calibri" w:eastAsia="Times New Roman" w:hAnsi="Calibri" w:cs="Calibri"/>
          <w:lang w:eastAsia="en-IE"/>
        </w:rPr>
        <w:t xml:space="preserve">25d selection as per Annex 1; 12 month rolling inclusive of current month for this indicator. Calculation </w:t>
      </w:r>
      <w:r w:rsidR="00E30FF5">
        <w:rPr>
          <w:rFonts w:ascii="Calibri" w:eastAsia="Times New Roman" w:hAnsi="Calibri" w:cs="Calibri"/>
          <w:lang w:eastAsia="en-IE"/>
        </w:rPr>
        <w:t xml:space="preserve">is </w:t>
      </w:r>
      <w:r>
        <w:rPr>
          <w:rFonts w:ascii="Calibri" w:eastAsia="Times New Roman" w:hAnsi="Calibri" w:cs="Calibri"/>
          <w:lang w:eastAsia="en-IE"/>
        </w:rPr>
        <w:t>based on Date Notified Adjusted (see Annex 3)</w:t>
      </w:r>
    </w:p>
    <w:p w14:paraId="4E900098" w14:textId="77777777" w:rsidR="001412A3" w:rsidRDefault="00554B70" w:rsidP="00DF70D2">
      <w:pPr>
        <w:pStyle w:val="ListParagraph"/>
        <w:numPr>
          <w:ilvl w:val="0"/>
          <w:numId w:val="5"/>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Summary KPI 30day when due. Current </w:t>
      </w:r>
      <w:r w:rsidR="00BA622F">
        <w:rPr>
          <w:rFonts w:ascii="Calibri" w:eastAsia="Times New Roman" w:hAnsi="Calibri" w:cs="Calibri"/>
          <w:lang w:eastAsia="en-IE"/>
        </w:rPr>
        <w:t>quarter ends with</w:t>
      </w:r>
      <w:r>
        <w:rPr>
          <w:rFonts w:ascii="Calibri" w:eastAsia="Times New Roman" w:hAnsi="Calibri" w:cs="Calibri"/>
          <w:lang w:eastAsia="en-IE"/>
        </w:rPr>
        <w:t xml:space="preserve"> last month included in 30d selection as per Annex 1; </w:t>
      </w:r>
      <w:r w:rsidR="00BA622F">
        <w:rPr>
          <w:rFonts w:ascii="Calibri" w:eastAsia="Times New Roman" w:hAnsi="Calibri" w:cs="Calibri"/>
          <w:lang w:eastAsia="en-IE"/>
        </w:rPr>
        <w:t>4 quarters</w:t>
      </w:r>
      <w:r>
        <w:rPr>
          <w:rFonts w:ascii="Calibri" w:eastAsia="Times New Roman" w:hAnsi="Calibri" w:cs="Calibri"/>
          <w:lang w:eastAsia="en-IE"/>
        </w:rPr>
        <w:t xml:space="preserve"> rolling inclusive of current </w:t>
      </w:r>
      <w:r w:rsidR="00BA622F">
        <w:rPr>
          <w:rFonts w:ascii="Calibri" w:eastAsia="Times New Roman" w:hAnsi="Calibri" w:cs="Calibri"/>
          <w:lang w:eastAsia="en-IE"/>
        </w:rPr>
        <w:t>quarter</w:t>
      </w:r>
      <w:r>
        <w:rPr>
          <w:rFonts w:ascii="Calibri" w:eastAsia="Times New Roman" w:hAnsi="Calibri" w:cs="Calibri"/>
          <w:lang w:eastAsia="en-IE"/>
        </w:rPr>
        <w:t xml:space="preserve"> for this indicator. Calculation based on Date Notified Adjusted (see Annex 3)</w:t>
      </w:r>
    </w:p>
    <w:p w14:paraId="0573A196" w14:textId="77777777" w:rsidR="00554B70" w:rsidRDefault="00554B70" w:rsidP="00DF70D2">
      <w:pPr>
        <w:pStyle w:val="ListParagraph"/>
        <w:numPr>
          <w:ilvl w:val="0"/>
          <w:numId w:val="5"/>
        </w:numPr>
        <w:spacing w:after="0" w:line="240" w:lineRule="auto"/>
        <w:rPr>
          <w:rFonts w:ascii="Calibri" w:eastAsia="Times New Roman" w:hAnsi="Calibri" w:cs="Calibri"/>
          <w:lang w:eastAsia="en-IE"/>
        </w:rPr>
      </w:pPr>
      <w:r>
        <w:rPr>
          <w:rFonts w:ascii="Calibri" w:eastAsia="Times New Roman" w:hAnsi="Calibri" w:cs="Calibri"/>
          <w:lang w:eastAsia="en-IE"/>
        </w:rPr>
        <w:t xml:space="preserve">Summary KPI %SI when due. Current </w:t>
      </w:r>
      <w:r w:rsidR="00BA622F">
        <w:rPr>
          <w:rFonts w:ascii="Calibri" w:eastAsia="Times New Roman" w:hAnsi="Calibri" w:cs="Calibri"/>
          <w:lang w:eastAsia="en-IE"/>
        </w:rPr>
        <w:t>quarter ends with r</w:t>
      </w:r>
      <w:r>
        <w:rPr>
          <w:rFonts w:ascii="Calibri" w:eastAsia="Times New Roman" w:hAnsi="Calibri" w:cs="Calibri"/>
          <w:lang w:eastAsia="en-IE"/>
        </w:rPr>
        <w:t xml:space="preserve">eporting month; </w:t>
      </w:r>
      <w:r w:rsidR="00BA622F">
        <w:rPr>
          <w:rFonts w:ascii="Calibri" w:eastAsia="Times New Roman" w:hAnsi="Calibri" w:cs="Calibri"/>
          <w:lang w:eastAsia="en-IE"/>
        </w:rPr>
        <w:t xml:space="preserve">4 quarters </w:t>
      </w:r>
      <w:r>
        <w:rPr>
          <w:rFonts w:ascii="Calibri" w:eastAsia="Times New Roman" w:hAnsi="Calibri" w:cs="Calibri"/>
          <w:lang w:eastAsia="en-IE"/>
        </w:rPr>
        <w:t xml:space="preserve">rolling inclusive of current </w:t>
      </w:r>
      <w:r w:rsidR="00BA622F">
        <w:rPr>
          <w:rFonts w:ascii="Calibri" w:eastAsia="Times New Roman" w:hAnsi="Calibri" w:cs="Calibri"/>
          <w:lang w:eastAsia="en-IE"/>
        </w:rPr>
        <w:t>quarter</w:t>
      </w:r>
      <w:r>
        <w:rPr>
          <w:rFonts w:ascii="Calibri" w:eastAsia="Times New Roman" w:hAnsi="Calibri" w:cs="Calibri"/>
          <w:lang w:eastAsia="en-IE"/>
        </w:rPr>
        <w:t xml:space="preserve"> for this indicator. Calculation based on Date of Incident</w:t>
      </w:r>
    </w:p>
    <w:p w14:paraId="400AAD37" w14:textId="77777777" w:rsidR="00554B70" w:rsidRDefault="00554B70" w:rsidP="00DF70D2">
      <w:pPr>
        <w:pStyle w:val="ListParagraph"/>
        <w:numPr>
          <w:ilvl w:val="0"/>
          <w:numId w:val="5"/>
        </w:numPr>
        <w:spacing w:after="0" w:line="240" w:lineRule="auto"/>
        <w:rPr>
          <w:rFonts w:ascii="Calibri" w:eastAsia="Times New Roman" w:hAnsi="Calibri" w:cs="Calibri"/>
          <w:lang w:eastAsia="en-IE"/>
        </w:rPr>
      </w:pPr>
      <w:r>
        <w:rPr>
          <w:rFonts w:ascii="Calibri" w:eastAsia="Times New Roman" w:hAnsi="Calibri" w:cs="Calibri"/>
          <w:lang w:eastAsia="en-IE"/>
        </w:rPr>
        <w:t>Centraliser for 125d and Quarterly indicators due to be submitted as well</w:t>
      </w:r>
    </w:p>
    <w:p w14:paraId="74A3F9E2" w14:textId="77777777" w:rsidR="00554B70" w:rsidRDefault="00554B70" w:rsidP="00DF70D2">
      <w:pPr>
        <w:pStyle w:val="ListParagraph"/>
        <w:numPr>
          <w:ilvl w:val="0"/>
          <w:numId w:val="5"/>
        </w:numPr>
        <w:spacing w:after="0" w:line="240" w:lineRule="auto"/>
        <w:rPr>
          <w:rFonts w:ascii="Calibri" w:eastAsia="Times New Roman" w:hAnsi="Calibri" w:cs="Calibri"/>
          <w:lang w:eastAsia="en-IE"/>
        </w:rPr>
      </w:pPr>
      <w:r>
        <w:rPr>
          <w:rFonts w:ascii="Calibri" w:eastAsia="Times New Roman" w:hAnsi="Calibri" w:cs="Calibri"/>
          <w:lang w:eastAsia="en-IE"/>
        </w:rPr>
        <w:t>Note: SRE summary is included in PP report. SRE report is produced through a different extraction using conditions:</w:t>
      </w:r>
    </w:p>
    <w:p w14:paraId="51B64A50" w14:textId="77777777" w:rsidR="00554B70" w:rsidRPr="00DF70D2" w:rsidRDefault="00554B70" w:rsidP="00DF70D2">
      <w:pPr>
        <w:pStyle w:val="ListParagraph"/>
        <w:numPr>
          <w:ilvl w:val="1"/>
          <w:numId w:val="5"/>
        </w:numPr>
        <w:spacing w:after="0" w:line="240" w:lineRule="auto"/>
        <w:rPr>
          <w:rFonts w:eastAsia="Times New Roman" w:cstheme="minorHAnsi"/>
          <w:lang w:eastAsia="en-IE"/>
        </w:rPr>
      </w:pPr>
      <w:r w:rsidRPr="00DF70D2">
        <w:rPr>
          <w:rFonts w:cstheme="minorHAnsi"/>
          <w:color w:val="080707"/>
          <w:shd w:val="clear" w:color="auto" w:fill="FFFFFF"/>
        </w:rPr>
        <w:t>Is this a Serious Reportable Event? [Claim, SpecialAnalysis#290] equals yes</w:t>
      </w:r>
    </w:p>
    <w:p w14:paraId="594DB89A" w14:textId="77777777" w:rsidR="00554B70" w:rsidRPr="00DF70D2" w:rsidRDefault="00554B70" w:rsidP="00DF70D2">
      <w:pPr>
        <w:pStyle w:val="ListParagraph"/>
        <w:numPr>
          <w:ilvl w:val="1"/>
          <w:numId w:val="5"/>
        </w:numPr>
        <w:spacing w:after="0" w:line="240" w:lineRule="auto"/>
        <w:rPr>
          <w:rFonts w:eastAsia="Times New Roman" w:cstheme="minorHAnsi"/>
          <w:lang w:eastAsia="en-IE"/>
        </w:rPr>
      </w:pPr>
      <w:r w:rsidRPr="00DF70D2">
        <w:rPr>
          <w:rFonts w:cstheme="minorHAnsi"/>
          <w:color w:val="080707"/>
          <w:shd w:val="clear" w:color="auto" w:fill="FFFFFF"/>
        </w:rPr>
        <w:t>Who was involved [Claim, SpecialAnalysis#42] equals Service User</w:t>
      </w:r>
    </w:p>
    <w:p w14:paraId="15AFC81C" w14:textId="77777777" w:rsidR="00554B70" w:rsidRPr="00DF70D2" w:rsidRDefault="00554B70" w:rsidP="00DF70D2">
      <w:pPr>
        <w:pStyle w:val="ListParagraph"/>
        <w:numPr>
          <w:ilvl w:val="1"/>
          <w:numId w:val="5"/>
        </w:numPr>
        <w:spacing w:after="0" w:line="240" w:lineRule="auto"/>
        <w:rPr>
          <w:rFonts w:eastAsia="Times New Roman" w:cstheme="minorHAnsi"/>
          <w:lang w:eastAsia="en-IE"/>
        </w:rPr>
      </w:pPr>
      <w:r w:rsidRPr="00DF70D2">
        <w:rPr>
          <w:rFonts w:cstheme="minorHAnsi"/>
          <w:color w:val="080707"/>
          <w:shd w:val="clear" w:color="auto" w:fill="FFFFFF"/>
        </w:rPr>
        <w:t xml:space="preserve">Date of Incident [Claim, </w:t>
      </w:r>
      <w:proofErr w:type="spellStart"/>
      <w:r w:rsidRPr="00DF70D2">
        <w:rPr>
          <w:rFonts w:cstheme="minorHAnsi"/>
          <w:color w:val="080707"/>
          <w:shd w:val="clear" w:color="auto" w:fill="FFFFFF"/>
        </w:rPr>
        <w:t>LossDate</w:t>
      </w:r>
      <w:proofErr w:type="spellEnd"/>
      <w:r w:rsidRPr="00DF70D2">
        <w:rPr>
          <w:rFonts w:cstheme="minorHAnsi"/>
          <w:color w:val="080707"/>
          <w:shd w:val="clear" w:color="auto" w:fill="FFFFFF"/>
        </w:rPr>
        <w:t xml:space="preserve">] </w:t>
      </w:r>
      <w:r>
        <w:rPr>
          <w:rFonts w:cstheme="minorHAnsi"/>
          <w:color w:val="080707"/>
          <w:shd w:val="clear" w:color="auto" w:fill="FFFFFF"/>
        </w:rPr>
        <w:t>equals 12 months up to end of reporting period. Current month is reporting month</w:t>
      </w:r>
    </w:p>
    <w:p w14:paraId="139C9DAF" w14:textId="77777777" w:rsidR="001412A3" w:rsidRDefault="001412A3" w:rsidP="00F70436">
      <w:pPr>
        <w:spacing w:after="0" w:line="240" w:lineRule="auto"/>
        <w:rPr>
          <w:rFonts w:ascii="Calibri" w:eastAsia="Times New Roman" w:hAnsi="Calibri" w:cs="Calibri"/>
          <w:lang w:eastAsia="en-IE"/>
        </w:rPr>
      </w:pPr>
      <w:r w:rsidRPr="00DF70D2">
        <w:rPr>
          <w:rFonts w:ascii="Calibri" w:eastAsia="Times New Roman" w:hAnsi="Calibri" w:cs="Calibri"/>
          <w:lang w:eastAsia="en-IE"/>
        </w:rPr>
        <w:t xml:space="preserve"> </w:t>
      </w:r>
    </w:p>
    <w:p w14:paraId="7A5A0F4C" w14:textId="77777777" w:rsidR="00450BE9" w:rsidRDefault="00005C8D" w:rsidP="006C3F1D">
      <w:pPr>
        <w:spacing w:after="0" w:line="240" w:lineRule="auto"/>
        <w:rPr>
          <w:rFonts w:ascii="Calibri" w:eastAsia="Times New Roman" w:hAnsi="Calibri" w:cs="Calibri"/>
          <w:lang w:eastAsia="en-IE"/>
        </w:rPr>
      </w:pPr>
      <w:r>
        <w:rPr>
          <w:rFonts w:ascii="Calibri" w:eastAsia="Times New Roman" w:hAnsi="Calibri" w:cs="Calibri"/>
          <w:lang w:eastAsia="en-IE"/>
        </w:rPr>
        <w:t xml:space="preserve">Any changes in the </w:t>
      </w:r>
      <w:r w:rsidR="00450BE9">
        <w:rPr>
          <w:rFonts w:ascii="Calibri" w:eastAsia="Times New Roman" w:hAnsi="Calibri" w:cs="Calibri"/>
          <w:lang w:eastAsia="en-IE"/>
        </w:rPr>
        <w:t xml:space="preserve">Excel </w:t>
      </w:r>
      <w:r>
        <w:rPr>
          <w:rFonts w:ascii="Calibri" w:eastAsia="Times New Roman" w:hAnsi="Calibri" w:cs="Calibri"/>
          <w:lang w:eastAsia="en-IE"/>
        </w:rPr>
        <w:t xml:space="preserve">template used for calculation will be </w:t>
      </w:r>
      <w:r w:rsidR="00384E27">
        <w:rPr>
          <w:rFonts w:ascii="Calibri" w:eastAsia="Times New Roman" w:hAnsi="Calibri" w:cs="Calibri"/>
          <w:lang w:eastAsia="en-IE"/>
        </w:rPr>
        <w:t xml:space="preserve">communicated </w:t>
      </w:r>
      <w:r>
        <w:rPr>
          <w:rFonts w:ascii="Calibri" w:eastAsia="Times New Roman" w:hAnsi="Calibri" w:cs="Calibri"/>
          <w:lang w:eastAsia="en-IE"/>
        </w:rPr>
        <w:t>and</w:t>
      </w:r>
      <w:r w:rsidR="00E30FF5">
        <w:rPr>
          <w:rFonts w:ascii="Calibri" w:eastAsia="Times New Roman" w:hAnsi="Calibri" w:cs="Calibri"/>
          <w:lang w:eastAsia="en-IE"/>
        </w:rPr>
        <w:t xml:space="preserve"> a</w:t>
      </w:r>
      <w:r>
        <w:rPr>
          <w:rFonts w:ascii="Calibri" w:eastAsia="Times New Roman" w:hAnsi="Calibri" w:cs="Calibri"/>
          <w:lang w:eastAsia="en-IE"/>
        </w:rPr>
        <w:t xml:space="preserve"> new version of </w:t>
      </w:r>
      <w:r w:rsidR="00E30FF5">
        <w:rPr>
          <w:rFonts w:ascii="Calibri" w:eastAsia="Times New Roman" w:hAnsi="Calibri" w:cs="Calibri"/>
          <w:lang w:eastAsia="en-IE"/>
        </w:rPr>
        <w:t xml:space="preserve">the </w:t>
      </w:r>
      <w:r>
        <w:rPr>
          <w:rFonts w:ascii="Calibri" w:eastAsia="Times New Roman" w:hAnsi="Calibri" w:cs="Calibri"/>
          <w:lang w:eastAsia="en-IE"/>
        </w:rPr>
        <w:t>template published on</w:t>
      </w:r>
      <w:r w:rsidR="00AB365B">
        <w:rPr>
          <w:rFonts w:ascii="Calibri" w:eastAsia="Times New Roman" w:hAnsi="Calibri" w:cs="Calibri"/>
          <w:lang w:eastAsia="en-IE"/>
        </w:rPr>
        <w:t xml:space="preserve"> the QPS</w:t>
      </w:r>
      <w:r>
        <w:rPr>
          <w:rFonts w:ascii="Calibri" w:eastAsia="Times New Roman" w:hAnsi="Calibri" w:cs="Calibri"/>
          <w:lang w:eastAsia="en-IE"/>
        </w:rPr>
        <w:t>IM Teams page.</w:t>
      </w:r>
      <w:r w:rsidR="00450BE9">
        <w:rPr>
          <w:rFonts w:ascii="Calibri" w:eastAsia="Times New Roman" w:hAnsi="Calibri" w:cs="Calibri"/>
          <w:lang w:eastAsia="en-IE"/>
        </w:rPr>
        <w:br w:type="page"/>
      </w:r>
    </w:p>
    <w:p w14:paraId="6C09D6CF" w14:textId="77777777" w:rsidR="00450BE9" w:rsidRDefault="00450BE9" w:rsidP="00F70436">
      <w:pPr>
        <w:spacing w:after="0" w:line="240" w:lineRule="auto"/>
        <w:rPr>
          <w:rFonts w:ascii="Calibri" w:eastAsia="Times New Roman" w:hAnsi="Calibri" w:cs="Calibri"/>
          <w:lang w:eastAsia="en-IE"/>
        </w:rPr>
      </w:pPr>
      <w:r>
        <w:rPr>
          <w:rFonts w:ascii="Calibri" w:eastAsia="Times New Roman" w:hAnsi="Calibri" w:cs="Calibri"/>
          <w:lang w:eastAsia="en-IE"/>
        </w:rPr>
        <w:lastRenderedPageBreak/>
        <w:t>A</w:t>
      </w:r>
      <w:r w:rsidR="009A08B1">
        <w:rPr>
          <w:rFonts w:ascii="Calibri" w:eastAsia="Times New Roman" w:hAnsi="Calibri" w:cs="Calibri"/>
          <w:lang w:eastAsia="en-IE"/>
        </w:rPr>
        <w:t>ppendix</w:t>
      </w:r>
      <w:r>
        <w:rPr>
          <w:rFonts w:ascii="Calibri" w:eastAsia="Times New Roman" w:hAnsi="Calibri" w:cs="Calibri"/>
          <w:lang w:eastAsia="en-IE"/>
        </w:rPr>
        <w:t xml:space="preserve"> 1 Schedule detail</w:t>
      </w:r>
    </w:p>
    <w:p w14:paraId="5082BB4F" w14:textId="77777777" w:rsidR="00450BE9" w:rsidRDefault="00450BE9" w:rsidP="00F70436">
      <w:pPr>
        <w:spacing w:after="0" w:line="240" w:lineRule="auto"/>
        <w:rPr>
          <w:rFonts w:ascii="Calibri" w:eastAsia="Times New Roman" w:hAnsi="Calibri" w:cs="Calibri"/>
          <w:lang w:eastAsia="en-IE"/>
        </w:rPr>
      </w:pPr>
    </w:p>
    <w:p w14:paraId="4258A622" w14:textId="77777777" w:rsidR="00450BE9" w:rsidRDefault="00450BE9" w:rsidP="00F70436">
      <w:pPr>
        <w:spacing w:after="0" w:line="240" w:lineRule="auto"/>
        <w:rPr>
          <w:rFonts w:ascii="Calibri" w:eastAsia="Times New Roman" w:hAnsi="Calibri" w:cs="Calibri"/>
          <w:lang w:eastAsia="en-IE"/>
        </w:rPr>
      </w:pPr>
      <w:r>
        <w:rPr>
          <w:rFonts w:ascii="Calibri" w:eastAsia="Times New Roman" w:hAnsi="Calibri" w:cs="Calibri"/>
          <w:lang w:eastAsia="en-IE"/>
        </w:rPr>
        <w:t xml:space="preserve">Please note Excel Tool calculates the extract and report dates for you, all you need to provide is </w:t>
      </w:r>
      <w:r w:rsidR="00E30FF5">
        <w:rPr>
          <w:rFonts w:ascii="Calibri" w:eastAsia="Times New Roman" w:hAnsi="Calibri" w:cs="Calibri"/>
          <w:lang w:eastAsia="en-IE"/>
        </w:rPr>
        <w:t xml:space="preserve">the </w:t>
      </w:r>
      <w:r>
        <w:rPr>
          <w:rFonts w:ascii="Calibri" w:eastAsia="Times New Roman" w:hAnsi="Calibri" w:cs="Calibri"/>
          <w:lang w:eastAsia="en-IE"/>
        </w:rPr>
        <w:t>reporting month (</w:t>
      </w:r>
      <w:proofErr w:type="spellStart"/>
      <w:r>
        <w:rPr>
          <w:rFonts w:ascii="Calibri" w:eastAsia="Times New Roman" w:hAnsi="Calibri" w:cs="Calibri"/>
          <w:lang w:eastAsia="en-IE"/>
        </w:rPr>
        <w:t>repM</w:t>
      </w:r>
      <w:proofErr w:type="spellEnd"/>
      <w:r>
        <w:rPr>
          <w:rFonts w:ascii="Calibri" w:eastAsia="Times New Roman" w:hAnsi="Calibri" w:cs="Calibri"/>
          <w:lang w:eastAsia="en-IE"/>
        </w:rPr>
        <w:t>).</w:t>
      </w:r>
    </w:p>
    <w:p w14:paraId="5DEA376C" w14:textId="77777777" w:rsidR="00450BE9" w:rsidRDefault="00450BE9" w:rsidP="00F70436">
      <w:pPr>
        <w:spacing w:after="0" w:line="240" w:lineRule="auto"/>
        <w:rPr>
          <w:rFonts w:ascii="Calibri" w:eastAsia="Times New Roman" w:hAnsi="Calibri" w:cs="Calibri"/>
          <w:lang w:eastAsia="en-IE"/>
        </w:rPr>
      </w:pPr>
    </w:p>
    <w:tbl>
      <w:tblPr>
        <w:tblW w:w="9252" w:type="dxa"/>
        <w:tblInd w:w="-152" w:type="dxa"/>
        <w:tblLook w:val="04A0" w:firstRow="1" w:lastRow="0" w:firstColumn="1" w:lastColumn="0" w:noHBand="0" w:noVBand="1"/>
      </w:tblPr>
      <w:tblGrid>
        <w:gridCol w:w="2010"/>
        <w:gridCol w:w="1017"/>
        <w:gridCol w:w="1497"/>
        <w:gridCol w:w="1182"/>
        <w:gridCol w:w="1182"/>
        <w:gridCol w:w="1182"/>
        <w:gridCol w:w="1182"/>
      </w:tblGrid>
      <w:tr w:rsidR="00FF36AA" w:rsidRPr="00EC1312" w14:paraId="196B932C" w14:textId="77777777" w:rsidTr="00550956">
        <w:trPr>
          <w:trHeight w:val="525"/>
        </w:trPr>
        <w:tc>
          <w:tcPr>
            <w:tcW w:w="20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D6565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Current month</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14:paraId="7CBC3C3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Reporting month</w:t>
            </w:r>
          </w:p>
        </w:tc>
        <w:tc>
          <w:tcPr>
            <w:tcW w:w="1497" w:type="dxa"/>
            <w:tcBorders>
              <w:top w:val="single" w:sz="8" w:space="0" w:color="auto"/>
              <w:left w:val="nil"/>
              <w:bottom w:val="single" w:sz="8" w:space="0" w:color="auto"/>
              <w:right w:val="single" w:sz="8" w:space="0" w:color="auto"/>
            </w:tcBorders>
            <w:shd w:val="clear" w:color="auto" w:fill="auto"/>
            <w:vAlign w:val="center"/>
            <w:hideMark/>
          </w:tcPr>
          <w:p w14:paraId="5C5F3C02"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Reports due</w:t>
            </w:r>
          </w:p>
        </w:tc>
        <w:tc>
          <w:tcPr>
            <w:tcW w:w="1182" w:type="dxa"/>
            <w:tcBorders>
              <w:top w:val="single" w:sz="8" w:space="0" w:color="auto"/>
              <w:left w:val="nil"/>
              <w:bottom w:val="single" w:sz="8" w:space="0" w:color="auto"/>
              <w:right w:val="single" w:sz="8" w:space="0" w:color="auto"/>
            </w:tcBorders>
            <w:shd w:val="clear" w:color="auto" w:fill="auto"/>
            <w:vAlign w:val="center"/>
            <w:hideMark/>
          </w:tcPr>
          <w:p w14:paraId="4C8E08BE"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Start date report</w:t>
            </w:r>
          </w:p>
        </w:tc>
        <w:tc>
          <w:tcPr>
            <w:tcW w:w="1182" w:type="dxa"/>
            <w:tcBorders>
              <w:top w:val="single" w:sz="8" w:space="0" w:color="auto"/>
              <w:left w:val="nil"/>
              <w:bottom w:val="single" w:sz="8" w:space="0" w:color="auto"/>
              <w:right w:val="single" w:sz="8" w:space="0" w:color="auto"/>
            </w:tcBorders>
            <w:shd w:val="clear" w:color="auto" w:fill="auto"/>
            <w:vAlign w:val="center"/>
            <w:hideMark/>
          </w:tcPr>
          <w:p w14:paraId="7FF25010"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End date report</w:t>
            </w:r>
          </w:p>
        </w:tc>
        <w:tc>
          <w:tcPr>
            <w:tcW w:w="1182" w:type="dxa"/>
            <w:tcBorders>
              <w:top w:val="single" w:sz="8" w:space="0" w:color="auto"/>
              <w:left w:val="nil"/>
              <w:bottom w:val="single" w:sz="8" w:space="0" w:color="auto"/>
              <w:right w:val="single" w:sz="8" w:space="0" w:color="auto"/>
            </w:tcBorders>
            <w:shd w:val="clear" w:color="auto" w:fill="auto"/>
            <w:vAlign w:val="center"/>
            <w:hideMark/>
          </w:tcPr>
          <w:p w14:paraId="0DF67D5C"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Start date extract</w:t>
            </w:r>
          </w:p>
        </w:tc>
        <w:tc>
          <w:tcPr>
            <w:tcW w:w="1182" w:type="dxa"/>
            <w:tcBorders>
              <w:top w:val="single" w:sz="8" w:space="0" w:color="auto"/>
              <w:left w:val="nil"/>
              <w:bottom w:val="single" w:sz="8" w:space="0" w:color="auto"/>
              <w:right w:val="single" w:sz="8" w:space="0" w:color="auto"/>
            </w:tcBorders>
            <w:shd w:val="clear" w:color="auto" w:fill="auto"/>
            <w:vAlign w:val="center"/>
            <w:hideMark/>
          </w:tcPr>
          <w:p w14:paraId="4433FC8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End date extract</w:t>
            </w:r>
          </w:p>
        </w:tc>
      </w:tr>
      <w:tr w:rsidR="00FF36AA" w:rsidRPr="00EC1312" w14:paraId="1CA35D8F"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4EF9C770"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Feb-24</w:t>
            </w:r>
          </w:p>
        </w:tc>
        <w:tc>
          <w:tcPr>
            <w:tcW w:w="1017" w:type="dxa"/>
            <w:vMerge w:val="restart"/>
            <w:tcBorders>
              <w:top w:val="nil"/>
              <w:left w:val="single" w:sz="8" w:space="0" w:color="auto"/>
              <w:bottom w:val="single" w:sz="8" w:space="0" w:color="000000"/>
              <w:right w:val="single" w:sz="8" w:space="0" w:color="auto"/>
            </w:tcBorders>
            <w:shd w:val="clear" w:color="auto" w:fill="auto"/>
            <w:vAlign w:val="center"/>
            <w:hideMark/>
          </w:tcPr>
          <w:p w14:paraId="5F650654"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Jan-24</w:t>
            </w:r>
          </w:p>
        </w:tc>
        <w:tc>
          <w:tcPr>
            <w:tcW w:w="1497" w:type="dxa"/>
            <w:tcBorders>
              <w:top w:val="nil"/>
              <w:left w:val="nil"/>
              <w:bottom w:val="single" w:sz="4" w:space="0" w:color="auto"/>
              <w:right w:val="single" w:sz="8" w:space="0" w:color="auto"/>
            </w:tcBorders>
            <w:shd w:val="clear" w:color="auto" w:fill="auto"/>
            <w:vAlign w:val="center"/>
            <w:hideMark/>
          </w:tcPr>
          <w:p w14:paraId="41B09AE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 M</w:t>
            </w:r>
          </w:p>
        </w:tc>
        <w:tc>
          <w:tcPr>
            <w:tcW w:w="1182" w:type="dxa"/>
            <w:tcBorders>
              <w:top w:val="nil"/>
              <w:left w:val="nil"/>
              <w:bottom w:val="single" w:sz="8" w:space="0" w:color="auto"/>
              <w:right w:val="single" w:sz="8" w:space="0" w:color="auto"/>
            </w:tcBorders>
            <w:shd w:val="clear" w:color="auto" w:fill="auto"/>
            <w:vAlign w:val="center"/>
            <w:hideMark/>
          </w:tcPr>
          <w:p w14:paraId="2F33A0AE"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01/10/2022</w:t>
            </w:r>
          </w:p>
        </w:tc>
        <w:tc>
          <w:tcPr>
            <w:tcW w:w="1182" w:type="dxa"/>
            <w:tcBorders>
              <w:top w:val="nil"/>
              <w:left w:val="nil"/>
              <w:bottom w:val="single" w:sz="8" w:space="0" w:color="auto"/>
              <w:right w:val="single" w:sz="8" w:space="0" w:color="auto"/>
            </w:tcBorders>
            <w:shd w:val="clear" w:color="auto" w:fill="auto"/>
            <w:vAlign w:val="center"/>
            <w:hideMark/>
          </w:tcPr>
          <w:p w14:paraId="6AA80A5A"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28/09/2023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4BA2020D"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01/10/2022</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21358105"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31/01/2024</w:t>
            </w:r>
          </w:p>
        </w:tc>
      </w:tr>
      <w:tr w:rsidR="00FF36AA" w:rsidRPr="00EC1312" w14:paraId="0F13446E"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4248E80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18"/>
                <w:szCs w:val="20"/>
                <w:lang w:eastAsia="en-IE"/>
              </w:rPr>
              <w:t>(extract on 1st and 8th)</w:t>
            </w:r>
          </w:p>
        </w:tc>
        <w:tc>
          <w:tcPr>
            <w:tcW w:w="1017" w:type="dxa"/>
            <w:vMerge/>
            <w:tcBorders>
              <w:top w:val="nil"/>
              <w:left w:val="single" w:sz="8" w:space="0" w:color="auto"/>
              <w:bottom w:val="single" w:sz="8" w:space="0" w:color="000000"/>
              <w:right w:val="single" w:sz="4" w:space="0" w:color="auto"/>
            </w:tcBorders>
            <w:vAlign w:val="center"/>
            <w:hideMark/>
          </w:tcPr>
          <w:p w14:paraId="01FA2D69"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CD8F4"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30d Q</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030BF13F"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01/01/2023</w:t>
            </w:r>
          </w:p>
        </w:tc>
        <w:tc>
          <w:tcPr>
            <w:tcW w:w="1182" w:type="dxa"/>
            <w:tcBorders>
              <w:top w:val="nil"/>
              <w:left w:val="nil"/>
              <w:bottom w:val="single" w:sz="8" w:space="0" w:color="auto"/>
              <w:right w:val="single" w:sz="8" w:space="0" w:color="auto"/>
            </w:tcBorders>
            <w:shd w:val="clear" w:color="auto" w:fill="auto"/>
            <w:vAlign w:val="center"/>
            <w:hideMark/>
          </w:tcPr>
          <w:p w14:paraId="7C32B7F4"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31/12/2023</w:t>
            </w:r>
          </w:p>
        </w:tc>
        <w:tc>
          <w:tcPr>
            <w:tcW w:w="1182" w:type="dxa"/>
            <w:vMerge/>
            <w:tcBorders>
              <w:top w:val="nil"/>
              <w:left w:val="single" w:sz="8" w:space="0" w:color="auto"/>
              <w:bottom w:val="single" w:sz="8" w:space="0" w:color="000000"/>
              <w:right w:val="single" w:sz="8" w:space="0" w:color="auto"/>
            </w:tcBorders>
            <w:vAlign w:val="center"/>
            <w:hideMark/>
          </w:tcPr>
          <w:p w14:paraId="40C80314"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542AF559"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0CF50908"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hideMark/>
          </w:tcPr>
          <w:p w14:paraId="7134F56B"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w:t>
            </w:r>
          </w:p>
        </w:tc>
        <w:tc>
          <w:tcPr>
            <w:tcW w:w="1017" w:type="dxa"/>
            <w:vMerge/>
            <w:tcBorders>
              <w:top w:val="nil"/>
              <w:left w:val="single" w:sz="8" w:space="0" w:color="auto"/>
              <w:bottom w:val="single" w:sz="8" w:space="0" w:color="000000"/>
              <w:right w:val="single" w:sz="4" w:space="0" w:color="auto"/>
            </w:tcBorders>
            <w:vAlign w:val="center"/>
            <w:hideMark/>
          </w:tcPr>
          <w:p w14:paraId="17B7F25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815B9"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PP</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2AC61D32"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01/02/2023</w:t>
            </w:r>
          </w:p>
        </w:tc>
        <w:tc>
          <w:tcPr>
            <w:tcW w:w="1182" w:type="dxa"/>
            <w:tcBorders>
              <w:top w:val="nil"/>
              <w:left w:val="nil"/>
              <w:bottom w:val="single" w:sz="8" w:space="0" w:color="auto"/>
              <w:right w:val="single" w:sz="8" w:space="0" w:color="auto"/>
            </w:tcBorders>
            <w:shd w:val="clear" w:color="auto" w:fill="auto"/>
            <w:vAlign w:val="center"/>
            <w:hideMark/>
          </w:tcPr>
          <w:p w14:paraId="0D5AC97B"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31/01/2024</w:t>
            </w:r>
          </w:p>
        </w:tc>
        <w:tc>
          <w:tcPr>
            <w:tcW w:w="1182" w:type="dxa"/>
            <w:vMerge/>
            <w:tcBorders>
              <w:top w:val="nil"/>
              <w:left w:val="single" w:sz="8" w:space="0" w:color="auto"/>
              <w:bottom w:val="single" w:sz="8" w:space="0" w:color="000000"/>
              <w:right w:val="single" w:sz="8" w:space="0" w:color="auto"/>
            </w:tcBorders>
            <w:vAlign w:val="center"/>
            <w:hideMark/>
          </w:tcPr>
          <w:p w14:paraId="6EF01DA4"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0CAE11F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078B03AD"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2F681D86"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Mar-24</w:t>
            </w:r>
          </w:p>
        </w:tc>
        <w:tc>
          <w:tcPr>
            <w:tcW w:w="1017" w:type="dxa"/>
            <w:vMerge w:val="restart"/>
            <w:tcBorders>
              <w:top w:val="nil"/>
              <w:left w:val="single" w:sz="8" w:space="0" w:color="auto"/>
              <w:bottom w:val="single" w:sz="8" w:space="0" w:color="000000"/>
              <w:right w:val="single" w:sz="4" w:space="0" w:color="auto"/>
            </w:tcBorders>
            <w:shd w:val="clear" w:color="auto" w:fill="auto"/>
            <w:vAlign w:val="center"/>
            <w:hideMark/>
          </w:tcPr>
          <w:p w14:paraId="48415833"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Feb-24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1710D"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1CBAAF0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01/11/2022</w:t>
            </w:r>
          </w:p>
        </w:tc>
        <w:tc>
          <w:tcPr>
            <w:tcW w:w="1182" w:type="dxa"/>
            <w:tcBorders>
              <w:top w:val="nil"/>
              <w:left w:val="nil"/>
              <w:bottom w:val="single" w:sz="8" w:space="0" w:color="auto"/>
              <w:right w:val="single" w:sz="8" w:space="0" w:color="auto"/>
            </w:tcBorders>
            <w:shd w:val="clear" w:color="auto" w:fill="auto"/>
            <w:vAlign w:val="center"/>
            <w:hideMark/>
          </w:tcPr>
          <w:p w14:paraId="40D8847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27/10/2023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4D5DBD0A"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01/11/2022</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202A083E"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29/02/2024</w:t>
            </w:r>
          </w:p>
        </w:tc>
      </w:tr>
      <w:tr w:rsidR="00FF36AA" w:rsidRPr="00EC1312" w14:paraId="532FFCA4"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vAlign w:val="center"/>
            <w:hideMark/>
          </w:tcPr>
          <w:p w14:paraId="7B18AC75"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1st and 8th)</w:t>
            </w:r>
          </w:p>
        </w:tc>
        <w:tc>
          <w:tcPr>
            <w:tcW w:w="1017" w:type="dxa"/>
            <w:vMerge/>
            <w:tcBorders>
              <w:top w:val="nil"/>
              <w:left w:val="single" w:sz="8" w:space="0" w:color="auto"/>
              <w:bottom w:val="single" w:sz="8" w:space="0" w:color="000000"/>
              <w:right w:val="single" w:sz="4" w:space="0" w:color="auto"/>
            </w:tcBorders>
            <w:vAlign w:val="center"/>
            <w:hideMark/>
          </w:tcPr>
          <w:p w14:paraId="7C9CEF9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FC9F9"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PP</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2C141AC4"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01/03/2023</w:t>
            </w:r>
          </w:p>
        </w:tc>
        <w:tc>
          <w:tcPr>
            <w:tcW w:w="1182" w:type="dxa"/>
            <w:tcBorders>
              <w:top w:val="nil"/>
              <w:left w:val="nil"/>
              <w:bottom w:val="single" w:sz="8" w:space="0" w:color="auto"/>
              <w:right w:val="single" w:sz="8" w:space="0" w:color="auto"/>
            </w:tcBorders>
            <w:shd w:val="clear" w:color="auto" w:fill="auto"/>
            <w:vAlign w:val="center"/>
            <w:hideMark/>
          </w:tcPr>
          <w:p w14:paraId="1A53ABB8"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29/02/2024</w:t>
            </w:r>
          </w:p>
        </w:tc>
        <w:tc>
          <w:tcPr>
            <w:tcW w:w="1182" w:type="dxa"/>
            <w:vMerge/>
            <w:tcBorders>
              <w:top w:val="nil"/>
              <w:left w:val="single" w:sz="8" w:space="0" w:color="auto"/>
              <w:bottom w:val="single" w:sz="8" w:space="0" w:color="000000"/>
              <w:right w:val="single" w:sz="8" w:space="0" w:color="auto"/>
            </w:tcBorders>
            <w:vAlign w:val="center"/>
            <w:hideMark/>
          </w:tcPr>
          <w:p w14:paraId="16EF7582"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7B7BB086"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271375B9"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72FBF212"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Apr-24</w:t>
            </w:r>
          </w:p>
        </w:tc>
        <w:tc>
          <w:tcPr>
            <w:tcW w:w="10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6829C37"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Mar-24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FD79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43EEFED2"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01/12/2022</w:t>
            </w:r>
          </w:p>
        </w:tc>
        <w:tc>
          <w:tcPr>
            <w:tcW w:w="1182" w:type="dxa"/>
            <w:tcBorders>
              <w:top w:val="nil"/>
              <w:left w:val="nil"/>
              <w:bottom w:val="single" w:sz="8" w:space="0" w:color="auto"/>
              <w:right w:val="single" w:sz="8" w:space="0" w:color="auto"/>
            </w:tcBorders>
            <w:shd w:val="clear" w:color="auto" w:fill="auto"/>
            <w:vAlign w:val="center"/>
            <w:hideMark/>
          </w:tcPr>
          <w:p w14:paraId="42B289E4"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27/11/2023</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60D43B"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01/12/2022</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BAC48E"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31/03/2024</w:t>
            </w:r>
          </w:p>
        </w:tc>
      </w:tr>
      <w:tr w:rsidR="00FF36AA" w:rsidRPr="00EC1312" w14:paraId="3B9358D7" w14:textId="77777777" w:rsidTr="00FF36AA">
        <w:trPr>
          <w:trHeight w:val="300"/>
        </w:trPr>
        <w:tc>
          <w:tcPr>
            <w:tcW w:w="2010" w:type="dxa"/>
            <w:tcBorders>
              <w:top w:val="nil"/>
              <w:left w:val="single" w:sz="8" w:space="0" w:color="auto"/>
              <w:bottom w:val="nil"/>
              <w:right w:val="single" w:sz="8" w:space="0" w:color="auto"/>
            </w:tcBorders>
            <w:shd w:val="clear" w:color="auto" w:fill="auto"/>
            <w:vAlign w:val="center"/>
            <w:hideMark/>
          </w:tcPr>
          <w:p w14:paraId="3097F08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1st and 8th)</w:t>
            </w:r>
          </w:p>
        </w:tc>
        <w:tc>
          <w:tcPr>
            <w:tcW w:w="1017" w:type="dxa"/>
            <w:vMerge/>
            <w:tcBorders>
              <w:top w:val="single" w:sz="8" w:space="0" w:color="auto"/>
              <w:left w:val="single" w:sz="8" w:space="0" w:color="auto"/>
              <w:bottom w:val="single" w:sz="8" w:space="0" w:color="000000"/>
              <w:right w:val="single" w:sz="4" w:space="0" w:color="auto"/>
            </w:tcBorders>
            <w:vAlign w:val="center"/>
            <w:hideMark/>
          </w:tcPr>
          <w:p w14:paraId="4FF35F55"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D161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xml:space="preserve">% Categ1 Q </w:t>
            </w:r>
          </w:p>
        </w:tc>
        <w:tc>
          <w:tcPr>
            <w:tcW w:w="1182" w:type="dxa"/>
            <w:vMerge w:val="restart"/>
            <w:tcBorders>
              <w:top w:val="nil"/>
              <w:left w:val="single" w:sz="4" w:space="0" w:color="auto"/>
              <w:bottom w:val="single" w:sz="8" w:space="0" w:color="000000"/>
              <w:right w:val="single" w:sz="8" w:space="0" w:color="auto"/>
            </w:tcBorders>
            <w:shd w:val="clear" w:color="auto" w:fill="auto"/>
            <w:vAlign w:val="center"/>
            <w:hideMark/>
          </w:tcPr>
          <w:p w14:paraId="13667FBA"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01/04/2023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5E3EBB97"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31/03/2024</w:t>
            </w: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27AF727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10C6F435"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0F114891"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hideMark/>
          </w:tcPr>
          <w:p w14:paraId="1EC403CD"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w:t>
            </w:r>
          </w:p>
        </w:tc>
        <w:tc>
          <w:tcPr>
            <w:tcW w:w="1017" w:type="dxa"/>
            <w:vMerge/>
            <w:tcBorders>
              <w:top w:val="single" w:sz="8" w:space="0" w:color="auto"/>
              <w:left w:val="single" w:sz="8" w:space="0" w:color="auto"/>
              <w:bottom w:val="single" w:sz="8" w:space="0" w:color="000000"/>
              <w:right w:val="single" w:sz="4" w:space="0" w:color="auto"/>
            </w:tcBorders>
            <w:vAlign w:val="center"/>
            <w:hideMark/>
          </w:tcPr>
          <w:p w14:paraId="60D2A530"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81AD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&amp; PP</w:t>
            </w:r>
          </w:p>
        </w:tc>
        <w:tc>
          <w:tcPr>
            <w:tcW w:w="1182" w:type="dxa"/>
            <w:vMerge/>
            <w:tcBorders>
              <w:top w:val="nil"/>
              <w:left w:val="single" w:sz="4" w:space="0" w:color="auto"/>
              <w:bottom w:val="single" w:sz="8" w:space="0" w:color="000000"/>
              <w:right w:val="single" w:sz="8" w:space="0" w:color="auto"/>
            </w:tcBorders>
            <w:vAlign w:val="center"/>
            <w:hideMark/>
          </w:tcPr>
          <w:p w14:paraId="13CACCB4"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661BCF02"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53E173B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0B21143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722E0173"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25199A33"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May-24</w:t>
            </w:r>
          </w:p>
        </w:tc>
        <w:tc>
          <w:tcPr>
            <w:tcW w:w="1017" w:type="dxa"/>
            <w:vMerge w:val="restart"/>
            <w:tcBorders>
              <w:top w:val="nil"/>
              <w:left w:val="single" w:sz="8" w:space="0" w:color="auto"/>
              <w:bottom w:val="single" w:sz="8" w:space="0" w:color="000000"/>
              <w:right w:val="single" w:sz="4" w:space="0" w:color="auto"/>
            </w:tcBorders>
            <w:shd w:val="clear" w:color="auto" w:fill="auto"/>
            <w:vAlign w:val="center"/>
            <w:hideMark/>
          </w:tcPr>
          <w:p w14:paraId="623D60DB"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Apr-24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9929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 M</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55398D4F"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01/01/2023</w:t>
            </w:r>
          </w:p>
        </w:tc>
        <w:tc>
          <w:tcPr>
            <w:tcW w:w="1182" w:type="dxa"/>
            <w:tcBorders>
              <w:top w:val="nil"/>
              <w:left w:val="nil"/>
              <w:bottom w:val="single" w:sz="8" w:space="0" w:color="auto"/>
              <w:right w:val="single" w:sz="8" w:space="0" w:color="auto"/>
            </w:tcBorders>
            <w:shd w:val="clear" w:color="auto" w:fill="auto"/>
            <w:vAlign w:val="center"/>
            <w:hideMark/>
          </w:tcPr>
          <w:p w14:paraId="1BEF0377"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27/12/2023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3B64B80F"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01/01/2023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21F5EA66"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30/04/2024</w:t>
            </w:r>
          </w:p>
        </w:tc>
      </w:tr>
      <w:tr w:rsidR="00FF36AA" w:rsidRPr="00EC1312" w14:paraId="32413A19"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69FA940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1st and 8th)</w:t>
            </w:r>
          </w:p>
        </w:tc>
        <w:tc>
          <w:tcPr>
            <w:tcW w:w="1017" w:type="dxa"/>
            <w:vMerge/>
            <w:tcBorders>
              <w:top w:val="nil"/>
              <w:left w:val="single" w:sz="8" w:space="0" w:color="auto"/>
              <w:bottom w:val="single" w:sz="8" w:space="0" w:color="000000"/>
              <w:right w:val="single" w:sz="4" w:space="0" w:color="auto"/>
            </w:tcBorders>
            <w:vAlign w:val="center"/>
            <w:hideMark/>
          </w:tcPr>
          <w:p w14:paraId="4D0DEF7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88C09"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30d Q</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1F110D03"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01/04/2023</w:t>
            </w:r>
          </w:p>
        </w:tc>
        <w:tc>
          <w:tcPr>
            <w:tcW w:w="1182" w:type="dxa"/>
            <w:tcBorders>
              <w:top w:val="nil"/>
              <w:left w:val="nil"/>
              <w:bottom w:val="single" w:sz="8" w:space="0" w:color="auto"/>
              <w:right w:val="single" w:sz="8" w:space="0" w:color="auto"/>
            </w:tcBorders>
            <w:shd w:val="clear" w:color="auto" w:fill="auto"/>
            <w:vAlign w:val="center"/>
            <w:hideMark/>
          </w:tcPr>
          <w:p w14:paraId="6C2CFA76"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31/03/2024</w:t>
            </w:r>
          </w:p>
        </w:tc>
        <w:tc>
          <w:tcPr>
            <w:tcW w:w="1182" w:type="dxa"/>
            <w:vMerge/>
            <w:tcBorders>
              <w:top w:val="nil"/>
              <w:left w:val="single" w:sz="8" w:space="0" w:color="auto"/>
              <w:bottom w:val="single" w:sz="8" w:space="0" w:color="000000"/>
              <w:right w:val="single" w:sz="8" w:space="0" w:color="auto"/>
            </w:tcBorders>
            <w:vAlign w:val="center"/>
            <w:hideMark/>
          </w:tcPr>
          <w:p w14:paraId="149180EC"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2D0BA18C"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3FFA6BAF"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hideMark/>
          </w:tcPr>
          <w:p w14:paraId="0B5E9A71"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w:t>
            </w:r>
          </w:p>
        </w:tc>
        <w:tc>
          <w:tcPr>
            <w:tcW w:w="1017" w:type="dxa"/>
            <w:vMerge/>
            <w:tcBorders>
              <w:top w:val="nil"/>
              <w:left w:val="single" w:sz="8" w:space="0" w:color="auto"/>
              <w:bottom w:val="single" w:sz="8" w:space="0" w:color="000000"/>
              <w:right w:val="single" w:sz="4" w:space="0" w:color="auto"/>
            </w:tcBorders>
            <w:vAlign w:val="center"/>
            <w:hideMark/>
          </w:tcPr>
          <w:p w14:paraId="47578DDC"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9FC3B"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PP</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1F7E059A"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01/05/2023</w:t>
            </w:r>
          </w:p>
        </w:tc>
        <w:tc>
          <w:tcPr>
            <w:tcW w:w="1182" w:type="dxa"/>
            <w:tcBorders>
              <w:top w:val="nil"/>
              <w:left w:val="nil"/>
              <w:bottom w:val="single" w:sz="8" w:space="0" w:color="auto"/>
              <w:right w:val="single" w:sz="8" w:space="0" w:color="auto"/>
            </w:tcBorders>
            <w:shd w:val="clear" w:color="auto" w:fill="auto"/>
            <w:vAlign w:val="center"/>
            <w:hideMark/>
          </w:tcPr>
          <w:p w14:paraId="40A9B83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30/04/2024</w:t>
            </w:r>
          </w:p>
        </w:tc>
        <w:tc>
          <w:tcPr>
            <w:tcW w:w="1182" w:type="dxa"/>
            <w:vMerge/>
            <w:tcBorders>
              <w:top w:val="nil"/>
              <w:left w:val="single" w:sz="8" w:space="0" w:color="auto"/>
              <w:bottom w:val="single" w:sz="8" w:space="0" w:color="000000"/>
              <w:right w:val="single" w:sz="8" w:space="0" w:color="auto"/>
            </w:tcBorders>
            <w:vAlign w:val="center"/>
            <w:hideMark/>
          </w:tcPr>
          <w:p w14:paraId="4A0C0212"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49B85750"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26D7CD7C"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0501E754"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Jun-24</w:t>
            </w:r>
          </w:p>
        </w:tc>
        <w:tc>
          <w:tcPr>
            <w:tcW w:w="1017" w:type="dxa"/>
            <w:vMerge w:val="restart"/>
            <w:tcBorders>
              <w:top w:val="nil"/>
              <w:left w:val="single" w:sz="8" w:space="0" w:color="auto"/>
              <w:bottom w:val="single" w:sz="8" w:space="0" w:color="000000"/>
              <w:right w:val="single" w:sz="4" w:space="0" w:color="auto"/>
            </w:tcBorders>
            <w:shd w:val="clear" w:color="auto" w:fill="auto"/>
            <w:vAlign w:val="center"/>
            <w:hideMark/>
          </w:tcPr>
          <w:p w14:paraId="35143152"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May-24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4EC4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51D969A9"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01/02/2023</w:t>
            </w:r>
          </w:p>
        </w:tc>
        <w:tc>
          <w:tcPr>
            <w:tcW w:w="1182" w:type="dxa"/>
            <w:tcBorders>
              <w:top w:val="nil"/>
              <w:left w:val="nil"/>
              <w:bottom w:val="single" w:sz="8" w:space="0" w:color="auto"/>
              <w:right w:val="single" w:sz="8" w:space="0" w:color="auto"/>
            </w:tcBorders>
            <w:shd w:val="clear" w:color="auto" w:fill="auto"/>
            <w:vAlign w:val="center"/>
            <w:hideMark/>
          </w:tcPr>
          <w:p w14:paraId="1CB75AA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27/01/2024</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411C8AFC"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01/02/2023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7F0CBDBC"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31/05/2024</w:t>
            </w:r>
          </w:p>
        </w:tc>
      </w:tr>
      <w:tr w:rsidR="00FF36AA" w:rsidRPr="00EC1312" w14:paraId="0297FD90"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vAlign w:val="center"/>
            <w:hideMark/>
          </w:tcPr>
          <w:p w14:paraId="3FF2CF0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4th and 10th)</w:t>
            </w:r>
          </w:p>
        </w:tc>
        <w:tc>
          <w:tcPr>
            <w:tcW w:w="1017" w:type="dxa"/>
            <w:vMerge/>
            <w:tcBorders>
              <w:top w:val="nil"/>
              <w:left w:val="single" w:sz="8" w:space="0" w:color="auto"/>
              <w:bottom w:val="single" w:sz="8" w:space="0" w:color="000000"/>
              <w:right w:val="single" w:sz="4" w:space="0" w:color="auto"/>
            </w:tcBorders>
            <w:vAlign w:val="center"/>
            <w:hideMark/>
          </w:tcPr>
          <w:p w14:paraId="60FC6C12"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AE16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PP</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583617B7"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01/06/2023</w:t>
            </w:r>
          </w:p>
        </w:tc>
        <w:tc>
          <w:tcPr>
            <w:tcW w:w="1182" w:type="dxa"/>
            <w:tcBorders>
              <w:top w:val="nil"/>
              <w:left w:val="nil"/>
              <w:bottom w:val="single" w:sz="8" w:space="0" w:color="auto"/>
              <w:right w:val="single" w:sz="8" w:space="0" w:color="auto"/>
            </w:tcBorders>
            <w:shd w:val="clear" w:color="auto" w:fill="auto"/>
            <w:vAlign w:val="center"/>
            <w:hideMark/>
          </w:tcPr>
          <w:p w14:paraId="2E38A584"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31/05/2024</w:t>
            </w:r>
          </w:p>
        </w:tc>
        <w:tc>
          <w:tcPr>
            <w:tcW w:w="1182" w:type="dxa"/>
            <w:vMerge/>
            <w:tcBorders>
              <w:top w:val="nil"/>
              <w:left w:val="single" w:sz="8" w:space="0" w:color="auto"/>
              <w:bottom w:val="single" w:sz="8" w:space="0" w:color="000000"/>
              <w:right w:val="single" w:sz="8" w:space="0" w:color="auto"/>
            </w:tcBorders>
            <w:vAlign w:val="center"/>
            <w:hideMark/>
          </w:tcPr>
          <w:p w14:paraId="4E32913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04F9EA2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51AC203F"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1BE71D4F"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Jul-24</w:t>
            </w:r>
          </w:p>
        </w:tc>
        <w:tc>
          <w:tcPr>
            <w:tcW w:w="10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C5C28AF"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Jun-24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188E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583E031F"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01/03/2023</w:t>
            </w:r>
          </w:p>
        </w:tc>
        <w:tc>
          <w:tcPr>
            <w:tcW w:w="1182" w:type="dxa"/>
            <w:tcBorders>
              <w:top w:val="nil"/>
              <w:left w:val="nil"/>
              <w:bottom w:val="single" w:sz="8" w:space="0" w:color="auto"/>
              <w:right w:val="single" w:sz="8" w:space="0" w:color="auto"/>
            </w:tcBorders>
            <w:shd w:val="clear" w:color="auto" w:fill="auto"/>
            <w:vAlign w:val="center"/>
            <w:hideMark/>
          </w:tcPr>
          <w:p w14:paraId="5E0AAA1B"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26/02/2024</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2CB296"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01/03/2023</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CC0A17"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30/06/2024</w:t>
            </w:r>
          </w:p>
        </w:tc>
      </w:tr>
      <w:tr w:rsidR="00FF36AA" w:rsidRPr="00EC1312" w14:paraId="16FF0FBF" w14:textId="77777777" w:rsidTr="00FF36AA">
        <w:trPr>
          <w:trHeight w:val="300"/>
        </w:trPr>
        <w:tc>
          <w:tcPr>
            <w:tcW w:w="2010" w:type="dxa"/>
            <w:tcBorders>
              <w:top w:val="nil"/>
              <w:left w:val="single" w:sz="8" w:space="0" w:color="auto"/>
              <w:bottom w:val="nil"/>
              <w:right w:val="single" w:sz="8" w:space="0" w:color="auto"/>
            </w:tcBorders>
            <w:shd w:val="clear" w:color="auto" w:fill="auto"/>
            <w:vAlign w:val="center"/>
            <w:hideMark/>
          </w:tcPr>
          <w:p w14:paraId="535DEF85"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1st and 8th)</w:t>
            </w:r>
          </w:p>
        </w:tc>
        <w:tc>
          <w:tcPr>
            <w:tcW w:w="1017" w:type="dxa"/>
            <w:vMerge/>
            <w:tcBorders>
              <w:top w:val="single" w:sz="8" w:space="0" w:color="auto"/>
              <w:left w:val="single" w:sz="8" w:space="0" w:color="auto"/>
              <w:bottom w:val="single" w:sz="8" w:space="0" w:color="000000"/>
              <w:right w:val="single" w:sz="4" w:space="0" w:color="auto"/>
            </w:tcBorders>
            <w:vAlign w:val="center"/>
            <w:hideMark/>
          </w:tcPr>
          <w:p w14:paraId="55BAAAF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DA3E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xml:space="preserve">% Categ1 Q </w:t>
            </w:r>
          </w:p>
        </w:tc>
        <w:tc>
          <w:tcPr>
            <w:tcW w:w="1182" w:type="dxa"/>
            <w:vMerge w:val="restart"/>
            <w:tcBorders>
              <w:top w:val="nil"/>
              <w:left w:val="single" w:sz="4" w:space="0" w:color="auto"/>
              <w:bottom w:val="single" w:sz="8" w:space="0" w:color="000000"/>
              <w:right w:val="single" w:sz="8" w:space="0" w:color="auto"/>
            </w:tcBorders>
            <w:shd w:val="clear" w:color="auto" w:fill="auto"/>
            <w:vAlign w:val="center"/>
            <w:hideMark/>
          </w:tcPr>
          <w:p w14:paraId="58C62E35"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01/07/2023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45E79E2A"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30/06/2024</w:t>
            </w: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61AB9536"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0E881E4C"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62F9C2A9"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hideMark/>
          </w:tcPr>
          <w:p w14:paraId="520BC676"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w:t>
            </w:r>
          </w:p>
        </w:tc>
        <w:tc>
          <w:tcPr>
            <w:tcW w:w="1017" w:type="dxa"/>
            <w:vMerge/>
            <w:tcBorders>
              <w:top w:val="single" w:sz="8" w:space="0" w:color="auto"/>
              <w:left w:val="single" w:sz="8" w:space="0" w:color="auto"/>
              <w:bottom w:val="single" w:sz="8" w:space="0" w:color="000000"/>
              <w:right w:val="single" w:sz="4" w:space="0" w:color="auto"/>
            </w:tcBorders>
            <w:vAlign w:val="center"/>
            <w:hideMark/>
          </w:tcPr>
          <w:p w14:paraId="28C97FED"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D5F85"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&amp; PP</w:t>
            </w:r>
          </w:p>
        </w:tc>
        <w:tc>
          <w:tcPr>
            <w:tcW w:w="1182" w:type="dxa"/>
            <w:vMerge/>
            <w:tcBorders>
              <w:top w:val="nil"/>
              <w:left w:val="single" w:sz="4" w:space="0" w:color="auto"/>
              <w:bottom w:val="single" w:sz="8" w:space="0" w:color="000000"/>
              <w:right w:val="single" w:sz="8" w:space="0" w:color="auto"/>
            </w:tcBorders>
            <w:vAlign w:val="center"/>
            <w:hideMark/>
          </w:tcPr>
          <w:p w14:paraId="2E86428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6FB37E1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53F885D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0033EC3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184DA0C3"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22ADAE95"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Aug-24</w:t>
            </w:r>
          </w:p>
        </w:tc>
        <w:tc>
          <w:tcPr>
            <w:tcW w:w="1017" w:type="dxa"/>
            <w:vMerge w:val="restart"/>
            <w:tcBorders>
              <w:top w:val="nil"/>
              <w:left w:val="single" w:sz="8" w:space="0" w:color="auto"/>
              <w:bottom w:val="single" w:sz="8" w:space="0" w:color="000000"/>
              <w:right w:val="single" w:sz="4" w:space="0" w:color="auto"/>
            </w:tcBorders>
            <w:shd w:val="clear" w:color="auto" w:fill="auto"/>
            <w:vAlign w:val="center"/>
            <w:hideMark/>
          </w:tcPr>
          <w:p w14:paraId="7C0F3C2D"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Jul-24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4976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 M</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4CB27EBA"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01/04/2023</w:t>
            </w:r>
          </w:p>
        </w:tc>
        <w:tc>
          <w:tcPr>
            <w:tcW w:w="1182" w:type="dxa"/>
            <w:tcBorders>
              <w:top w:val="nil"/>
              <w:left w:val="nil"/>
              <w:bottom w:val="single" w:sz="8" w:space="0" w:color="auto"/>
              <w:right w:val="single" w:sz="8" w:space="0" w:color="auto"/>
            </w:tcBorders>
            <w:shd w:val="clear" w:color="auto" w:fill="auto"/>
            <w:vAlign w:val="center"/>
            <w:hideMark/>
          </w:tcPr>
          <w:p w14:paraId="76B473B8"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28/03/2024</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03C844FF"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01/04/2023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350B9486"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31/07/2024</w:t>
            </w:r>
          </w:p>
        </w:tc>
      </w:tr>
      <w:tr w:rsidR="00FF36AA" w:rsidRPr="00EC1312" w14:paraId="696566D0"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751D28A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1st and 8th)</w:t>
            </w:r>
          </w:p>
        </w:tc>
        <w:tc>
          <w:tcPr>
            <w:tcW w:w="1017" w:type="dxa"/>
            <w:vMerge/>
            <w:tcBorders>
              <w:top w:val="nil"/>
              <w:left w:val="single" w:sz="8" w:space="0" w:color="auto"/>
              <w:bottom w:val="single" w:sz="8" w:space="0" w:color="000000"/>
              <w:right w:val="single" w:sz="4" w:space="0" w:color="auto"/>
            </w:tcBorders>
            <w:vAlign w:val="center"/>
            <w:hideMark/>
          </w:tcPr>
          <w:p w14:paraId="7AACE036"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26024"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30d Q</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22CF2DE8"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01/07/2023</w:t>
            </w:r>
          </w:p>
        </w:tc>
        <w:tc>
          <w:tcPr>
            <w:tcW w:w="1182" w:type="dxa"/>
            <w:tcBorders>
              <w:top w:val="nil"/>
              <w:left w:val="nil"/>
              <w:bottom w:val="single" w:sz="8" w:space="0" w:color="auto"/>
              <w:right w:val="single" w:sz="8" w:space="0" w:color="auto"/>
            </w:tcBorders>
            <w:shd w:val="clear" w:color="auto" w:fill="auto"/>
            <w:vAlign w:val="center"/>
            <w:hideMark/>
          </w:tcPr>
          <w:p w14:paraId="0120D52F"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30/06/2024</w:t>
            </w:r>
          </w:p>
        </w:tc>
        <w:tc>
          <w:tcPr>
            <w:tcW w:w="1182" w:type="dxa"/>
            <w:vMerge/>
            <w:tcBorders>
              <w:top w:val="nil"/>
              <w:left w:val="single" w:sz="8" w:space="0" w:color="auto"/>
              <w:bottom w:val="single" w:sz="8" w:space="0" w:color="000000"/>
              <w:right w:val="single" w:sz="8" w:space="0" w:color="auto"/>
            </w:tcBorders>
            <w:vAlign w:val="center"/>
            <w:hideMark/>
          </w:tcPr>
          <w:p w14:paraId="639F0C84"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67B016BE"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05F19FFE"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hideMark/>
          </w:tcPr>
          <w:p w14:paraId="72263A10"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w:t>
            </w:r>
          </w:p>
        </w:tc>
        <w:tc>
          <w:tcPr>
            <w:tcW w:w="1017" w:type="dxa"/>
            <w:vMerge/>
            <w:tcBorders>
              <w:top w:val="nil"/>
              <w:left w:val="single" w:sz="8" w:space="0" w:color="auto"/>
              <w:bottom w:val="single" w:sz="8" w:space="0" w:color="000000"/>
              <w:right w:val="single" w:sz="4" w:space="0" w:color="auto"/>
            </w:tcBorders>
            <w:vAlign w:val="center"/>
            <w:hideMark/>
          </w:tcPr>
          <w:p w14:paraId="3F8E655C"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3437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PP</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47D07CFB"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01/08/2023</w:t>
            </w:r>
          </w:p>
        </w:tc>
        <w:tc>
          <w:tcPr>
            <w:tcW w:w="1182" w:type="dxa"/>
            <w:tcBorders>
              <w:top w:val="nil"/>
              <w:left w:val="nil"/>
              <w:bottom w:val="single" w:sz="8" w:space="0" w:color="auto"/>
              <w:right w:val="single" w:sz="8" w:space="0" w:color="auto"/>
            </w:tcBorders>
            <w:shd w:val="clear" w:color="auto" w:fill="auto"/>
            <w:vAlign w:val="center"/>
            <w:hideMark/>
          </w:tcPr>
          <w:p w14:paraId="245784F9"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31/07/2024</w:t>
            </w:r>
          </w:p>
        </w:tc>
        <w:tc>
          <w:tcPr>
            <w:tcW w:w="1182" w:type="dxa"/>
            <w:vMerge/>
            <w:tcBorders>
              <w:top w:val="nil"/>
              <w:left w:val="single" w:sz="8" w:space="0" w:color="auto"/>
              <w:bottom w:val="single" w:sz="8" w:space="0" w:color="000000"/>
              <w:right w:val="single" w:sz="8" w:space="0" w:color="auto"/>
            </w:tcBorders>
            <w:vAlign w:val="center"/>
            <w:hideMark/>
          </w:tcPr>
          <w:p w14:paraId="4C950B7D"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0CE69BB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219D015C"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2193903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Sep-24</w:t>
            </w:r>
          </w:p>
        </w:tc>
        <w:tc>
          <w:tcPr>
            <w:tcW w:w="1017" w:type="dxa"/>
            <w:vMerge w:val="restart"/>
            <w:tcBorders>
              <w:top w:val="nil"/>
              <w:left w:val="single" w:sz="8" w:space="0" w:color="auto"/>
              <w:bottom w:val="single" w:sz="8" w:space="0" w:color="000000"/>
              <w:right w:val="single" w:sz="4" w:space="0" w:color="auto"/>
            </w:tcBorders>
            <w:shd w:val="clear" w:color="auto" w:fill="auto"/>
            <w:vAlign w:val="center"/>
            <w:hideMark/>
          </w:tcPr>
          <w:p w14:paraId="350F752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Aug-24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D37D9"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6F2456E5"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01/05/2023</w:t>
            </w:r>
          </w:p>
        </w:tc>
        <w:tc>
          <w:tcPr>
            <w:tcW w:w="1182" w:type="dxa"/>
            <w:tcBorders>
              <w:top w:val="nil"/>
              <w:left w:val="nil"/>
              <w:bottom w:val="single" w:sz="8" w:space="0" w:color="auto"/>
              <w:right w:val="single" w:sz="8" w:space="0" w:color="auto"/>
            </w:tcBorders>
            <w:shd w:val="clear" w:color="auto" w:fill="auto"/>
            <w:vAlign w:val="center"/>
            <w:hideMark/>
          </w:tcPr>
          <w:p w14:paraId="602691F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28/04/2024</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42B9A30B"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01/05/2023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66B0A453"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31/08/2024</w:t>
            </w:r>
          </w:p>
        </w:tc>
      </w:tr>
      <w:tr w:rsidR="00FF36AA" w:rsidRPr="00EC1312" w14:paraId="1DF214E8"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vAlign w:val="center"/>
            <w:hideMark/>
          </w:tcPr>
          <w:p w14:paraId="1F49EDE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2nd and 9th)</w:t>
            </w:r>
          </w:p>
        </w:tc>
        <w:tc>
          <w:tcPr>
            <w:tcW w:w="1017" w:type="dxa"/>
            <w:vMerge/>
            <w:tcBorders>
              <w:top w:val="nil"/>
              <w:left w:val="single" w:sz="8" w:space="0" w:color="auto"/>
              <w:bottom w:val="single" w:sz="8" w:space="0" w:color="000000"/>
              <w:right w:val="single" w:sz="4" w:space="0" w:color="auto"/>
            </w:tcBorders>
            <w:vAlign w:val="center"/>
            <w:hideMark/>
          </w:tcPr>
          <w:p w14:paraId="72389BB2"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9E145"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PP</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7603D33A"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01/09/2023</w:t>
            </w:r>
          </w:p>
        </w:tc>
        <w:tc>
          <w:tcPr>
            <w:tcW w:w="1182" w:type="dxa"/>
            <w:tcBorders>
              <w:top w:val="nil"/>
              <w:left w:val="nil"/>
              <w:bottom w:val="single" w:sz="8" w:space="0" w:color="auto"/>
              <w:right w:val="single" w:sz="8" w:space="0" w:color="auto"/>
            </w:tcBorders>
            <w:shd w:val="clear" w:color="auto" w:fill="auto"/>
            <w:vAlign w:val="center"/>
            <w:hideMark/>
          </w:tcPr>
          <w:p w14:paraId="0BCB5CFF"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31/08/2024</w:t>
            </w:r>
          </w:p>
        </w:tc>
        <w:tc>
          <w:tcPr>
            <w:tcW w:w="1182" w:type="dxa"/>
            <w:vMerge/>
            <w:tcBorders>
              <w:top w:val="nil"/>
              <w:left w:val="single" w:sz="8" w:space="0" w:color="auto"/>
              <w:bottom w:val="single" w:sz="8" w:space="0" w:color="000000"/>
              <w:right w:val="single" w:sz="8" w:space="0" w:color="auto"/>
            </w:tcBorders>
            <w:vAlign w:val="center"/>
            <w:hideMark/>
          </w:tcPr>
          <w:p w14:paraId="13BB6A7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17F1450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00AA6234"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6B18C95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Oct-24</w:t>
            </w:r>
          </w:p>
        </w:tc>
        <w:tc>
          <w:tcPr>
            <w:tcW w:w="10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0F01BBE"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Sep-24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5107C"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6E360AF5"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01/06/2023</w:t>
            </w:r>
          </w:p>
        </w:tc>
        <w:tc>
          <w:tcPr>
            <w:tcW w:w="1182" w:type="dxa"/>
            <w:tcBorders>
              <w:top w:val="nil"/>
              <w:left w:val="nil"/>
              <w:bottom w:val="single" w:sz="8" w:space="0" w:color="auto"/>
              <w:right w:val="single" w:sz="8" w:space="0" w:color="auto"/>
            </w:tcBorders>
            <w:shd w:val="clear" w:color="auto" w:fill="auto"/>
            <w:vAlign w:val="center"/>
            <w:hideMark/>
          </w:tcPr>
          <w:p w14:paraId="2A4F55C3"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28/05/2024</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99DDF3"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01/06/2023</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E49163"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30/09/2024</w:t>
            </w:r>
          </w:p>
        </w:tc>
      </w:tr>
      <w:tr w:rsidR="00FF36AA" w:rsidRPr="00EC1312" w14:paraId="0D3C45E1" w14:textId="77777777" w:rsidTr="00FF36AA">
        <w:trPr>
          <w:trHeight w:val="300"/>
        </w:trPr>
        <w:tc>
          <w:tcPr>
            <w:tcW w:w="2010" w:type="dxa"/>
            <w:tcBorders>
              <w:top w:val="nil"/>
              <w:left w:val="single" w:sz="8" w:space="0" w:color="auto"/>
              <w:bottom w:val="nil"/>
              <w:right w:val="single" w:sz="8" w:space="0" w:color="auto"/>
            </w:tcBorders>
            <w:shd w:val="clear" w:color="auto" w:fill="auto"/>
            <w:vAlign w:val="center"/>
            <w:hideMark/>
          </w:tcPr>
          <w:p w14:paraId="2386133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1st and 8th)</w:t>
            </w:r>
          </w:p>
        </w:tc>
        <w:tc>
          <w:tcPr>
            <w:tcW w:w="1017" w:type="dxa"/>
            <w:vMerge/>
            <w:tcBorders>
              <w:top w:val="single" w:sz="8" w:space="0" w:color="auto"/>
              <w:left w:val="single" w:sz="8" w:space="0" w:color="auto"/>
              <w:bottom w:val="single" w:sz="8" w:space="0" w:color="000000"/>
              <w:right w:val="single" w:sz="4" w:space="0" w:color="auto"/>
            </w:tcBorders>
            <w:vAlign w:val="center"/>
            <w:hideMark/>
          </w:tcPr>
          <w:p w14:paraId="699B48BE"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295B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xml:space="preserve">% Categ1 Q </w:t>
            </w:r>
          </w:p>
        </w:tc>
        <w:tc>
          <w:tcPr>
            <w:tcW w:w="1182" w:type="dxa"/>
            <w:vMerge w:val="restart"/>
            <w:tcBorders>
              <w:top w:val="nil"/>
              <w:left w:val="single" w:sz="4" w:space="0" w:color="auto"/>
              <w:bottom w:val="single" w:sz="8" w:space="0" w:color="000000"/>
              <w:right w:val="single" w:sz="8" w:space="0" w:color="auto"/>
            </w:tcBorders>
            <w:shd w:val="clear" w:color="auto" w:fill="auto"/>
            <w:vAlign w:val="center"/>
            <w:hideMark/>
          </w:tcPr>
          <w:p w14:paraId="6676C38E"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01/10/2023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75390742"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30/09/2024</w:t>
            </w: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27D865A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33C0F9C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18C866ED"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hideMark/>
          </w:tcPr>
          <w:p w14:paraId="5C518DB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w:t>
            </w:r>
          </w:p>
        </w:tc>
        <w:tc>
          <w:tcPr>
            <w:tcW w:w="1017" w:type="dxa"/>
            <w:vMerge/>
            <w:tcBorders>
              <w:top w:val="single" w:sz="8" w:space="0" w:color="auto"/>
              <w:left w:val="single" w:sz="8" w:space="0" w:color="auto"/>
              <w:bottom w:val="single" w:sz="8" w:space="0" w:color="000000"/>
              <w:right w:val="single" w:sz="4" w:space="0" w:color="auto"/>
            </w:tcBorders>
            <w:vAlign w:val="center"/>
            <w:hideMark/>
          </w:tcPr>
          <w:p w14:paraId="3FB7BD64"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9797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&amp; PP</w:t>
            </w:r>
          </w:p>
        </w:tc>
        <w:tc>
          <w:tcPr>
            <w:tcW w:w="1182" w:type="dxa"/>
            <w:vMerge/>
            <w:tcBorders>
              <w:top w:val="nil"/>
              <w:left w:val="single" w:sz="4" w:space="0" w:color="auto"/>
              <w:bottom w:val="single" w:sz="8" w:space="0" w:color="000000"/>
              <w:right w:val="single" w:sz="8" w:space="0" w:color="auto"/>
            </w:tcBorders>
            <w:vAlign w:val="center"/>
            <w:hideMark/>
          </w:tcPr>
          <w:p w14:paraId="45E5F01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2139B4F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3DDF800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423F7DC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5656A105"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5B2157B4"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Nov-24</w:t>
            </w:r>
          </w:p>
        </w:tc>
        <w:tc>
          <w:tcPr>
            <w:tcW w:w="1017" w:type="dxa"/>
            <w:vMerge w:val="restart"/>
            <w:tcBorders>
              <w:top w:val="nil"/>
              <w:left w:val="single" w:sz="8" w:space="0" w:color="auto"/>
              <w:bottom w:val="single" w:sz="8" w:space="0" w:color="000000"/>
              <w:right w:val="single" w:sz="4" w:space="0" w:color="auto"/>
            </w:tcBorders>
            <w:shd w:val="clear" w:color="auto" w:fill="auto"/>
            <w:vAlign w:val="center"/>
            <w:hideMark/>
          </w:tcPr>
          <w:p w14:paraId="292E8AC7"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Oct-24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ECDD4"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 M</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767B408A"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01/07/2023</w:t>
            </w:r>
          </w:p>
        </w:tc>
        <w:tc>
          <w:tcPr>
            <w:tcW w:w="1182" w:type="dxa"/>
            <w:tcBorders>
              <w:top w:val="nil"/>
              <w:left w:val="nil"/>
              <w:bottom w:val="single" w:sz="8" w:space="0" w:color="auto"/>
              <w:right w:val="single" w:sz="8" w:space="0" w:color="auto"/>
            </w:tcBorders>
            <w:shd w:val="clear" w:color="auto" w:fill="auto"/>
            <w:vAlign w:val="center"/>
            <w:hideMark/>
          </w:tcPr>
          <w:p w14:paraId="7167D827"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28/06/2024</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37DC5145"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01/07/2023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1A269CB6"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31/10/2024</w:t>
            </w:r>
          </w:p>
        </w:tc>
      </w:tr>
      <w:tr w:rsidR="00FF36AA" w:rsidRPr="00EC1312" w14:paraId="01F6675B"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546C31C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1st and 8th)</w:t>
            </w:r>
          </w:p>
        </w:tc>
        <w:tc>
          <w:tcPr>
            <w:tcW w:w="1017" w:type="dxa"/>
            <w:vMerge/>
            <w:tcBorders>
              <w:top w:val="nil"/>
              <w:left w:val="single" w:sz="8" w:space="0" w:color="auto"/>
              <w:bottom w:val="single" w:sz="8" w:space="0" w:color="000000"/>
              <w:right w:val="single" w:sz="4" w:space="0" w:color="auto"/>
            </w:tcBorders>
            <w:vAlign w:val="center"/>
            <w:hideMark/>
          </w:tcPr>
          <w:p w14:paraId="55BE8DE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61B34"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30d Q</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245E5649"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01/10/2023</w:t>
            </w:r>
          </w:p>
        </w:tc>
        <w:tc>
          <w:tcPr>
            <w:tcW w:w="1182" w:type="dxa"/>
            <w:tcBorders>
              <w:top w:val="nil"/>
              <w:left w:val="nil"/>
              <w:bottom w:val="single" w:sz="8" w:space="0" w:color="auto"/>
              <w:right w:val="single" w:sz="8" w:space="0" w:color="auto"/>
            </w:tcBorders>
            <w:shd w:val="clear" w:color="auto" w:fill="auto"/>
            <w:vAlign w:val="center"/>
            <w:hideMark/>
          </w:tcPr>
          <w:p w14:paraId="5220F16E"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30/09/2024</w:t>
            </w:r>
          </w:p>
        </w:tc>
        <w:tc>
          <w:tcPr>
            <w:tcW w:w="1182" w:type="dxa"/>
            <w:vMerge/>
            <w:tcBorders>
              <w:top w:val="nil"/>
              <w:left w:val="single" w:sz="8" w:space="0" w:color="auto"/>
              <w:bottom w:val="single" w:sz="8" w:space="0" w:color="000000"/>
              <w:right w:val="single" w:sz="8" w:space="0" w:color="auto"/>
            </w:tcBorders>
            <w:vAlign w:val="center"/>
            <w:hideMark/>
          </w:tcPr>
          <w:p w14:paraId="54DAEAAB"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6D697690"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24884FE4"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hideMark/>
          </w:tcPr>
          <w:p w14:paraId="64E7B70B"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w:t>
            </w:r>
          </w:p>
        </w:tc>
        <w:tc>
          <w:tcPr>
            <w:tcW w:w="1017" w:type="dxa"/>
            <w:vMerge/>
            <w:tcBorders>
              <w:top w:val="nil"/>
              <w:left w:val="single" w:sz="8" w:space="0" w:color="auto"/>
              <w:bottom w:val="single" w:sz="8" w:space="0" w:color="000000"/>
              <w:right w:val="single" w:sz="4" w:space="0" w:color="auto"/>
            </w:tcBorders>
            <w:vAlign w:val="center"/>
            <w:hideMark/>
          </w:tcPr>
          <w:p w14:paraId="2866088D"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2D4B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PP</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0388A73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01/11/2023</w:t>
            </w:r>
          </w:p>
        </w:tc>
        <w:tc>
          <w:tcPr>
            <w:tcW w:w="1182" w:type="dxa"/>
            <w:tcBorders>
              <w:top w:val="nil"/>
              <w:left w:val="nil"/>
              <w:bottom w:val="single" w:sz="8" w:space="0" w:color="auto"/>
              <w:right w:val="single" w:sz="8" w:space="0" w:color="auto"/>
            </w:tcBorders>
            <w:shd w:val="clear" w:color="auto" w:fill="auto"/>
            <w:vAlign w:val="center"/>
            <w:hideMark/>
          </w:tcPr>
          <w:p w14:paraId="2C82A365"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31/10/2024</w:t>
            </w:r>
          </w:p>
        </w:tc>
        <w:tc>
          <w:tcPr>
            <w:tcW w:w="1182" w:type="dxa"/>
            <w:vMerge/>
            <w:tcBorders>
              <w:top w:val="nil"/>
              <w:left w:val="single" w:sz="8" w:space="0" w:color="auto"/>
              <w:bottom w:val="single" w:sz="8" w:space="0" w:color="000000"/>
              <w:right w:val="single" w:sz="8" w:space="0" w:color="auto"/>
            </w:tcBorders>
            <w:vAlign w:val="center"/>
            <w:hideMark/>
          </w:tcPr>
          <w:p w14:paraId="2AC3340E"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1DB0D92D"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020B5E8E"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1C6DAEAE"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Dec-24</w:t>
            </w:r>
          </w:p>
        </w:tc>
        <w:tc>
          <w:tcPr>
            <w:tcW w:w="1017" w:type="dxa"/>
            <w:vMerge w:val="restart"/>
            <w:tcBorders>
              <w:top w:val="nil"/>
              <w:left w:val="single" w:sz="8" w:space="0" w:color="auto"/>
              <w:bottom w:val="single" w:sz="8" w:space="0" w:color="000000"/>
              <w:right w:val="single" w:sz="4" w:space="0" w:color="auto"/>
            </w:tcBorders>
            <w:shd w:val="clear" w:color="auto" w:fill="auto"/>
            <w:vAlign w:val="center"/>
            <w:hideMark/>
          </w:tcPr>
          <w:p w14:paraId="36D2FC50"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Nov-24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65E41"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75FAD19B"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01/08/2023</w:t>
            </w:r>
          </w:p>
        </w:tc>
        <w:tc>
          <w:tcPr>
            <w:tcW w:w="1182" w:type="dxa"/>
            <w:tcBorders>
              <w:top w:val="nil"/>
              <w:left w:val="nil"/>
              <w:bottom w:val="single" w:sz="8" w:space="0" w:color="auto"/>
              <w:right w:val="single" w:sz="8" w:space="0" w:color="auto"/>
            </w:tcBorders>
            <w:shd w:val="clear" w:color="auto" w:fill="auto"/>
            <w:vAlign w:val="center"/>
            <w:hideMark/>
          </w:tcPr>
          <w:p w14:paraId="32481A06"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28/07/2024</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131B359E"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01/08/2023</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15E4B549"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30/11/2024</w:t>
            </w:r>
          </w:p>
        </w:tc>
      </w:tr>
      <w:tr w:rsidR="00FF36AA" w:rsidRPr="00EC1312" w14:paraId="6EEDF51E"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vAlign w:val="center"/>
            <w:hideMark/>
          </w:tcPr>
          <w:p w14:paraId="0937276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2nd and 9th)</w:t>
            </w:r>
          </w:p>
        </w:tc>
        <w:tc>
          <w:tcPr>
            <w:tcW w:w="1017" w:type="dxa"/>
            <w:vMerge/>
            <w:tcBorders>
              <w:top w:val="nil"/>
              <w:left w:val="single" w:sz="8" w:space="0" w:color="auto"/>
              <w:bottom w:val="single" w:sz="8" w:space="0" w:color="000000"/>
              <w:right w:val="single" w:sz="4" w:space="0" w:color="auto"/>
            </w:tcBorders>
            <w:vAlign w:val="center"/>
            <w:hideMark/>
          </w:tcPr>
          <w:p w14:paraId="23F0897F"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7922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PP</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320E1E79"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01/12/2023</w:t>
            </w:r>
          </w:p>
        </w:tc>
        <w:tc>
          <w:tcPr>
            <w:tcW w:w="1182" w:type="dxa"/>
            <w:tcBorders>
              <w:top w:val="nil"/>
              <w:left w:val="nil"/>
              <w:bottom w:val="single" w:sz="8" w:space="0" w:color="auto"/>
              <w:right w:val="single" w:sz="8" w:space="0" w:color="auto"/>
            </w:tcBorders>
            <w:shd w:val="clear" w:color="auto" w:fill="auto"/>
            <w:vAlign w:val="center"/>
            <w:hideMark/>
          </w:tcPr>
          <w:p w14:paraId="62B3CA57"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30/11/2024</w:t>
            </w:r>
          </w:p>
        </w:tc>
        <w:tc>
          <w:tcPr>
            <w:tcW w:w="1182" w:type="dxa"/>
            <w:vMerge/>
            <w:tcBorders>
              <w:top w:val="nil"/>
              <w:left w:val="single" w:sz="8" w:space="0" w:color="auto"/>
              <w:bottom w:val="single" w:sz="8" w:space="0" w:color="000000"/>
              <w:right w:val="single" w:sz="8" w:space="0" w:color="auto"/>
            </w:tcBorders>
            <w:vAlign w:val="center"/>
            <w:hideMark/>
          </w:tcPr>
          <w:p w14:paraId="2666694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41E0FA45"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123AADD8" w14:textId="77777777" w:rsidTr="00FF36AA">
        <w:trPr>
          <w:trHeight w:val="315"/>
        </w:trPr>
        <w:tc>
          <w:tcPr>
            <w:tcW w:w="2010" w:type="dxa"/>
            <w:tcBorders>
              <w:top w:val="nil"/>
              <w:left w:val="single" w:sz="8" w:space="0" w:color="auto"/>
              <w:bottom w:val="nil"/>
              <w:right w:val="single" w:sz="8" w:space="0" w:color="auto"/>
            </w:tcBorders>
            <w:shd w:val="clear" w:color="auto" w:fill="auto"/>
            <w:vAlign w:val="center"/>
            <w:hideMark/>
          </w:tcPr>
          <w:p w14:paraId="39E167C0"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Jan-25</w:t>
            </w:r>
          </w:p>
        </w:tc>
        <w:tc>
          <w:tcPr>
            <w:tcW w:w="10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756014D"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Dec-24</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CA490"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125d</w:t>
            </w:r>
          </w:p>
        </w:tc>
        <w:tc>
          <w:tcPr>
            <w:tcW w:w="1182" w:type="dxa"/>
            <w:tcBorders>
              <w:top w:val="nil"/>
              <w:left w:val="single" w:sz="4" w:space="0" w:color="auto"/>
              <w:bottom w:val="single" w:sz="8" w:space="0" w:color="auto"/>
              <w:right w:val="single" w:sz="8" w:space="0" w:color="auto"/>
            </w:tcBorders>
            <w:shd w:val="clear" w:color="auto" w:fill="auto"/>
            <w:vAlign w:val="center"/>
            <w:hideMark/>
          </w:tcPr>
          <w:p w14:paraId="1DC20DFE"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01/09/2023</w:t>
            </w:r>
          </w:p>
        </w:tc>
        <w:tc>
          <w:tcPr>
            <w:tcW w:w="1182" w:type="dxa"/>
            <w:tcBorders>
              <w:top w:val="nil"/>
              <w:left w:val="nil"/>
              <w:bottom w:val="single" w:sz="8" w:space="0" w:color="auto"/>
              <w:right w:val="single" w:sz="8" w:space="0" w:color="auto"/>
            </w:tcBorders>
            <w:shd w:val="clear" w:color="auto" w:fill="auto"/>
            <w:vAlign w:val="center"/>
            <w:hideMark/>
          </w:tcPr>
          <w:p w14:paraId="389F8F68"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28/08/2024</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4D6338"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01/09/2023</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E43E67"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31/12/2024</w:t>
            </w:r>
          </w:p>
        </w:tc>
      </w:tr>
      <w:tr w:rsidR="00FF36AA" w:rsidRPr="00EC1312" w14:paraId="6666B601" w14:textId="77777777" w:rsidTr="00FF36AA">
        <w:trPr>
          <w:trHeight w:val="300"/>
        </w:trPr>
        <w:tc>
          <w:tcPr>
            <w:tcW w:w="2010" w:type="dxa"/>
            <w:tcBorders>
              <w:top w:val="nil"/>
              <w:left w:val="single" w:sz="8" w:space="0" w:color="auto"/>
              <w:bottom w:val="nil"/>
              <w:right w:val="single" w:sz="8" w:space="0" w:color="auto"/>
            </w:tcBorders>
            <w:shd w:val="clear" w:color="auto" w:fill="auto"/>
            <w:vAlign w:val="center"/>
            <w:hideMark/>
          </w:tcPr>
          <w:p w14:paraId="702BE253"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(ex. on 2nd and 8th)</w:t>
            </w:r>
          </w:p>
        </w:tc>
        <w:tc>
          <w:tcPr>
            <w:tcW w:w="1017" w:type="dxa"/>
            <w:vMerge/>
            <w:tcBorders>
              <w:top w:val="single" w:sz="8" w:space="0" w:color="auto"/>
              <w:left w:val="single" w:sz="8" w:space="0" w:color="auto"/>
              <w:bottom w:val="single" w:sz="8" w:space="0" w:color="000000"/>
              <w:right w:val="single" w:sz="4" w:space="0" w:color="auto"/>
            </w:tcBorders>
            <w:vAlign w:val="center"/>
            <w:hideMark/>
          </w:tcPr>
          <w:p w14:paraId="5E968675"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11D8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xml:space="preserve">% Categ1 Q </w:t>
            </w:r>
          </w:p>
        </w:tc>
        <w:tc>
          <w:tcPr>
            <w:tcW w:w="1182" w:type="dxa"/>
            <w:vMerge w:val="restart"/>
            <w:tcBorders>
              <w:top w:val="nil"/>
              <w:left w:val="single" w:sz="4" w:space="0" w:color="auto"/>
              <w:bottom w:val="single" w:sz="8" w:space="0" w:color="000000"/>
              <w:right w:val="single" w:sz="8" w:space="0" w:color="auto"/>
            </w:tcBorders>
            <w:shd w:val="clear" w:color="auto" w:fill="auto"/>
            <w:vAlign w:val="center"/>
            <w:hideMark/>
          </w:tcPr>
          <w:p w14:paraId="58C6BAE1"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01/01/2024</w:t>
            </w:r>
          </w:p>
        </w:tc>
        <w:tc>
          <w:tcPr>
            <w:tcW w:w="1182" w:type="dxa"/>
            <w:vMerge w:val="restart"/>
            <w:tcBorders>
              <w:top w:val="nil"/>
              <w:left w:val="single" w:sz="8" w:space="0" w:color="auto"/>
              <w:bottom w:val="single" w:sz="8" w:space="0" w:color="000000"/>
              <w:right w:val="single" w:sz="8" w:space="0" w:color="auto"/>
            </w:tcBorders>
            <w:shd w:val="clear" w:color="auto" w:fill="auto"/>
            <w:vAlign w:val="center"/>
            <w:hideMark/>
          </w:tcPr>
          <w:p w14:paraId="5AFC26B9" w14:textId="77777777" w:rsidR="00FF36AA" w:rsidRPr="00EC1312" w:rsidRDefault="00FF36AA" w:rsidP="00550956">
            <w:pPr>
              <w:spacing w:after="0" w:line="240" w:lineRule="auto"/>
              <w:jc w:val="right"/>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31/12/2024</w:t>
            </w: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16667102"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730A1F7B"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r w:rsidR="00FF36AA" w:rsidRPr="00EC1312" w14:paraId="0FFE4EF5" w14:textId="77777777" w:rsidTr="00FF36AA">
        <w:trPr>
          <w:trHeight w:val="315"/>
        </w:trPr>
        <w:tc>
          <w:tcPr>
            <w:tcW w:w="2010" w:type="dxa"/>
            <w:tcBorders>
              <w:top w:val="nil"/>
              <w:left w:val="single" w:sz="8" w:space="0" w:color="auto"/>
              <w:bottom w:val="single" w:sz="8" w:space="0" w:color="auto"/>
              <w:right w:val="single" w:sz="8" w:space="0" w:color="auto"/>
            </w:tcBorders>
            <w:shd w:val="clear" w:color="auto" w:fill="auto"/>
            <w:hideMark/>
          </w:tcPr>
          <w:p w14:paraId="0D613C2D"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 </w:t>
            </w:r>
          </w:p>
        </w:tc>
        <w:tc>
          <w:tcPr>
            <w:tcW w:w="1017" w:type="dxa"/>
            <w:vMerge/>
            <w:tcBorders>
              <w:top w:val="single" w:sz="8" w:space="0" w:color="auto"/>
              <w:left w:val="single" w:sz="8" w:space="0" w:color="auto"/>
              <w:bottom w:val="single" w:sz="8" w:space="0" w:color="000000"/>
              <w:right w:val="single" w:sz="4" w:space="0" w:color="auto"/>
            </w:tcBorders>
            <w:vAlign w:val="center"/>
            <w:hideMark/>
          </w:tcPr>
          <w:p w14:paraId="664E4ED5"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31BF7"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r w:rsidRPr="00EC1312">
              <w:rPr>
                <w:rFonts w:ascii="Calibri" w:eastAsia="Times New Roman" w:hAnsi="Calibri" w:cs="Calibri"/>
                <w:color w:val="000000"/>
                <w:sz w:val="20"/>
                <w:szCs w:val="20"/>
                <w:lang w:eastAsia="en-IE"/>
              </w:rPr>
              <w:t>&amp; PP</w:t>
            </w:r>
          </w:p>
        </w:tc>
        <w:tc>
          <w:tcPr>
            <w:tcW w:w="1182" w:type="dxa"/>
            <w:vMerge/>
            <w:tcBorders>
              <w:top w:val="nil"/>
              <w:left w:val="single" w:sz="4" w:space="0" w:color="auto"/>
              <w:bottom w:val="single" w:sz="8" w:space="0" w:color="000000"/>
              <w:right w:val="single" w:sz="8" w:space="0" w:color="auto"/>
            </w:tcBorders>
            <w:vAlign w:val="center"/>
            <w:hideMark/>
          </w:tcPr>
          <w:p w14:paraId="74C4C3B8"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nil"/>
              <w:left w:val="single" w:sz="8" w:space="0" w:color="auto"/>
              <w:bottom w:val="single" w:sz="8" w:space="0" w:color="000000"/>
              <w:right w:val="single" w:sz="8" w:space="0" w:color="auto"/>
            </w:tcBorders>
            <w:vAlign w:val="center"/>
            <w:hideMark/>
          </w:tcPr>
          <w:p w14:paraId="3B9566C0"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6D93A5CB"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544C58FA" w14:textId="77777777" w:rsidR="00FF36AA" w:rsidRPr="00EC1312" w:rsidRDefault="00FF36AA" w:rsidP="00550956">
            <w:pPr>
              <w:spacing w:after="0" w:line="240" w:lineRule="auto"/>
              <w:rPr>
                <w:rFonts w:ascii="Calibri" w:eastAsia="Times New Roman" w:hAnsi="Calibri" w:cs="Calibri"/>
                <w:color w:val="000000"/>
                <w:sz w:val="20"/>
                <w:szCs w:val="20"/>
                <w:lang w:eastAsia="en-IE"/>
              </w:rPr>
            </w:pPr>
          </w:p>
        </w:tc>
      </w:tr>
    </w:tbl>
    <w:p w14:paraId="22CE7BDA" w14:textId="77777777" w:rsidR="00590E34" w:rsidRDefault="00590E34" w:rsidP="00F70436">
      <w:pPr>
        <w:spacing w:after="0" w:line="240" w:lineRule="auto"/>
        <w:rPr>
          <w:rFonts w:ascii="Calibri" w:eastAsia="Times New Roman" w:hAnsi="Calibri" w:cs="Calibri"/>
          <w:lang w:eastAsia="en-IE"/>
        </w:rPr>
      </w:pPr>
    </w:p>
    <w:p w14:paraId="66721BD5" w14:textId="77777777" w:rsidR="00BA2E4C" w:rsidRDefault="00BA2E4C">
      <w:pPr>
        <w:rPr>
          <w:rFonts w:ascii="Calibri" w:eastAsia="Times New Roman" w:hAnsi="Calibri" w:cs="Calibri"/>
          <w:lang w:eastAsia="en-IE"/>
        </w:rPr>
      </w:pPr>
      <w:r>
        <w:rPr>
          <w:rFonts w:ascii="Calibri" w:eastAsia="Times New Roman" w:hAnsi="Calibri" w:cs="Calibri"/>
          <w:lang w:eastAsia="en-IE"/>
        </w:rPr>
        <w:br w:type="page"/>
      </w:r>
    </w:p>
    <w:p w14:paraId="42A298B7" w14:textId="77777777" w:rsidR="00BA2E4C" w:rsidRDefault="00BA2E4C" w:rsidP="00BA2E4C">
      <w:r>
        <w:lastRenderedPageBreak/>
        <w:t>A</w:t>
      </w:r>
      <w:r w:rsidR="009A08B1">
        <w:t>ppendix</w:t>
      </w:r>
      <w:r>
        <w:t xml:space="preserve"> 2 Comparison KPIs NSP 2021 – KPIs NSP 2022</w:t>
      </w:r>
      <w:r w:rsidR="009A08B1">
        <w:t xml:space="preserve">-KPIs </w:t>
      </w:r>
      <w:r w:rsidR="00F81E36">
        <w:t>NSP 2023</w:t>
      </w:r>
    </w:p>
    <w:p w14:paraId="72C97241" w14:textId="77777777" w:rsidR="00BA2E4C" w:rsidRDefault="00BA2E4C" w:rsidP="00BA2E4C"/>
    <w:tbl>
      <w:tblPr>
        <w:tblStyle w:val="TableGrid"/>
        <w:tblW w:w="9493" w:type="dxa"/>
        <w:tblLook w:val="04A0" w:firstRow="1" w:lastRow="0" w:firstColumn="1" w:lastColumn="0" w:noHBand="0" w:noVBand="1"/>
      </w:tblPr>
      <w:tblGrid>
        <w:gridCol w:w="2791"/>
        <w:gridCol w:w="1118"/>
        <w:gridCol w:w="986"/>
        <w:gridCol w:w="1060"/>
        <w:gridCol w:w="986"/>
        <w:gridCol w:w="2552"/>
      </w:tblGrid>
      <w:tr w:rsidR="00F81E36" w14:paraId="50FD5A6B" w14:textId="77777777" w:rsidTr="00F81E36">
        <w:tc>
          <w:tcPr>
            <w:tcW w:w="2791" w:type="dxa"/>
          </w:tcPr>
          <w:p w14:paraId="35311649"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Indicator</w:t>
            </w:r>
          </w:p>
        </w:tc>
        <w:tc>
          <w:tcPr>
            <w:tcW w:w="1118" w:type="dxa"/>
          </w:tcPr>
          <w:p w14:paraId="3730ACF0"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Reporting period</w:t>
            </w:r>
          </w:p>
        </w:tc>
        <w:tc>
          <w:tcPr>
            <w:tcW w:w="986" w:type="dxa"/>
          </w:tcPr>
          <w:p w14:paraId="6167326D"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NSP 2021 Target</w:t>
            </w:r>
          </w:p>
        </w:tc>
        <w:tc>
          <w:tcPr>
            <w:tcW w:w="1060" w:type="dxa"/>
          </w:tcPr>
          <w:p w14:paraId="4F066520" w14:textId="77777777" w:rsidR="00F81E36" w:rsidRDefault="00F81E36" w:rsidP="00BA2E4C">
            <w:pPr>
              <w:rPr>
                <w:rFonts w:ascii="Calibri" w:eastAsia="Times New Roman" w:hAnsi="Calibri" w:cs="Calibri"/>
                <w:lang w:eastAsia="en-IE"/>
              </w:rPr>
            </w:pPr>
            <w:r>
              <w:rPr>
                <w:rFonts w:ascii="Calibri" w:eastAsia="Times New Roman" w:hAnsi="Calibri" w:cs="Calibri"/>
                <w:lang w:eastAsia="en-IE"/>
              </w:rPr>
              <w:t>NSP 2022 Target</w:t>
            </w:r>
          </w:p>
        </w:tc>
        <w:tc>
          <w:tcPr>
            <w:tcW w:w="986" w:type="dxa"/>
          </w:tcPr>
          <w:p w14:paraId="43625B2F" w14:textId="77777777" w:rsidR="00F81E36" w:rsidRDefault="00F81E36" w:rsidP="00F81E36">
            <w:pPr>
              <w:rPr>
                <w:rFonts w:ascii="Calibri" w:eastAsia="Times New Roman" w:hAnsi="Calibri" w:cs="Calibri"/>
                <w:lang w:eastAsia="en-IE"/>
              </w:rPr>
            </w:pPr>
            <w:r w:rsidRPr="00F81E36">
              <w:rPr>
                <w:rFonts w:ascii="Calibri" w:eastAsia="Times New Roman" w:hAnsi="Calibri" w:cs="Calibri"/>
                <w:lang w:eastAsia="en-IE"/>
              </w:rPr>
              <w:t>NSP 202</w:t>
            </w:r>
            <w:r>
              <w:rPr>
                <w:rFonts w:ascii="Calibri" w:eastAsia="Times New Roman" w:hAnsi="Calibri" w:cs="Calibri"/>
                <w:lang w:eastAsia="en-IE"/>
              </w:rPr>
              <w:t>3</w:t>
            </w:r>
            <w:r w:rsidRPr="00F81E36">
              <w:rPr>
                <w:rFonts w:ascii="Calibri" w:eastAsia="Times New Roman" w:hAnsi="Calibri" w:cs="Calibri"/>
                <w:lang w:eastAsia="en-IE"/>
              </w:rPr>
              <w:t xml:space="preserve"> Target</w:t>
            </w:r>
          </w:p>
        </w:tc>
        <w:tc>
          <w:tcPr>
            <w:tcW w:w="2552" w:type="dxa"/>
          </w:tcPr>
          <w:p w14:paraId="2F50FCC2"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Comments</w:t>
            </w:r>
          </w:p>
        </w:tc>
      </w:tr>
      <w:tr w:rsidR="00F81E36" w14:paraId="655C5DC5" w14:textId="77777777" w:rsidTr="00F81E36">
        <w:tc>
          <w:tcPr>
            <w:tcW w:w="2791" w:type="dxa"/>
          </w:tcPr>
          <w:p w14:paraId="2282A0B3" w14:textId="77777777" w:rsidR="00F81E36" w:rsidRDefault="00F81E36" w:rsidP="00590E34">
            <w:pPr>
              <w:rPr>
                <w:b/>
              </w:rPr>
            </w:pPr>
            <w:r w:rsidRPr="00BA2E4C">
              <w:rPr>
                <w:b/>
              </w:rPr>
              <w:t>Serious Incidents</w:t>
            </w:r>
          </w:p>
          <w:p w14:paraId="085BC71A" w14:textId="77777777" w:rsidR="00F81E36" w:rsidRDefault="00F81E36" w:rsidP="00590E34">
            <w:pPr>
              <w:rPr>
                <w:rFonts w:ascii="Calibri" w:eastAsia="Times New Roman" w:hAnsi="Calibri" w:cs="Calibri"/>
                <w:lang w:eastAsia="en-IE"/>
              </w:rPr>
            </w:pPr>
            <w:r>
              <w:t xml:space="preserve"> % of serious incidents being notified within 24 hours of occurrence to the senior accountable officer</w:t>
            </w:r>
          </w:p>
        </w:tc>
        <w:tc>
          <w:tcPr>
            <w:tcW w:w="1118" w:type="dxa"/>
          </w:tcPr>
          <w:p w14:paraId="43F1DC47"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M</w:t>
            </w:r>
          </w:p>
        </w:tc>
        <w:tc>
          <w:tcPr>
            <w:tcW w:w="986" w:type="dxa"/>
          </w:tcPr>
          <w:p w14:paraId="309C7399"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80%</w:t>
            </w:r>
          </w:p>
        </w:tc>
        <w:tc>
          <w:tcPr>
            <w:tcW w:w="1060" w:type="dxa"/>
          </w:tcPr>
          <w:p w14:paraId="7D0B8C52"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w:t>
            </w:r>
          </w:p>
        </w:tc>
        <w:tc>
          <w:tcPr>
            <w:tcW w:w="986" w:type="dxa"/>
          </w:tcPr>
          <w:p w14:paraId="3F131A87"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w:t>
            </w:r>
          </w:p>
        </w:tc>
        <w:tc>
          <w:tcPr>
            <w:tcW w:w="2552" w:type="dxa"/>
          </w:tcPr>
          <w:p w14:paraId="5AED86E1" w14:textId="77777777" w:rsidR="00F81E36" w:rsidRDefault="00F81E36" w:rsidP="00F81E36">
            <w:pPr>
              <w:rPr>
                <w:rFonts w:ascii="Calibri" w:eastAsia="Times New Roman" w:hAnsi="Calibri" w:cs="Calibri"/>
                <w:lang w:eastAsia="en-IE"/>
              </w:rPr>
            </w:pPr>
            <w:r>
              <w:rPr>
                <w:rFonts w:ascii="Calibri" w:eastAsia="Times New Roman" w:hAnsi="Calibri" w:cs="Calibri"/>
                <w:lang w:eastAsia="en-IE"/>
              </w:rPr>
              <w:t>Discontinued in 2022</w:t>
            </w:r>
          </w:p>
        </w:tc>
      </w:tr>
      <w:tr w:rsidR="00F81E36" w14:paraId="6D528899" w14:textId="77777777" w:rsidTr="00F81E36">
        <w:tc>
          <w:tcPr>
            <w:tcW w:w="2791" w:type="dxa"/>
          </w:tcPr>
          <w:p w14:paraId="23864E52" w14:textId="77777777" w:rsidR="00F81E36" w:rsidRDefault="00F81E36" w:rsidP="00BA2E4C">
            <w:pPr>
              <w:rPr>
                <w:b/>
              </w:rPr>
            </w:pPr>
            <w:r w:rsidRPr="00BA2E4C">
              <w:rPr>
                <w:b/>
              </w:rPr>
              <w:t>Serious Incidents</w:t>
            </w:r>
          </w:p>
          <w:p w14:paraId="72776E03" w14:textId="77777777" w:rsidR="00F81E36" w:rsidRDefault="00F81E36" w:rsidP="00590E34">
            <w:pPr>
              <w:rPr>
                <w:rFonts w:ascii="Calibri" w:eastAsia="Times New Roman" w:hAnsi="Calibri" w:cs="Calibri"/>
                <w:lang w:eastAsia="en-IE"/>
              </w:rPr>
            </w:pPr>
            <w:r>
              <w:t>% of serious incidents requiring review completed within 125 calendar days of occurrence of the incident</w:t>
            </w:r>
          </w:p>
        </w:tc>
        <w:tc>
          <w:tcPr>
            <w:tcW w:w="1118" w:type="dxa"/>
          </w:tcPr>
          <w:p w14:paraId="6AC45B34"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M</w:t>
            </w:r>
          </w:p>
        </w:tc>
        <w:tc>
          <w:tcPr>
            <w:tcW w:w="986" w:type="dxa"/>
          </w:tcPr>
          <w:p w14:paraId="09EBCC4F"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70%</w:t>
            </w:r>
          </w:p>
        </w:tc>
        <w:tc>
          <w:tcPr>
            <w:tcW w:w="1060" w:type="dxa"/>
          </w:tcPr>
          <w:p w14:paraId="3609B443"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w:t>
            </w:r>
          </w:p>
        </w:tc>
        <w:tc>
          <w:tcPr>
            <w:tcW w:w="986" w:type="dxa"/>
          </w:tcPr>
          <w:p w14:paraId="2D5545B5"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w:t>
            </w:r>
          </w:p>
        </w:tc>
        <w:tc>
          <w:tcPr>
            <w:tcW w:w="2552" w:type="dxa"/>
          </w:tcPr>
          <w:p w14:paraId="3B6002A7"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 xml:space="preserve">Discontinued in 2022 </w:t>
            </w:r>
          </w:p>
        </w:tc>
      </w:tr>
      <w:tr w:rsidR="00F81E36" w14:paraId="12E7D6CF" w14:textId="77777777" w:rsidTr="00F81E36">
        <w:tc>
          <w:tcPr>
            <w:tcW w:w="2791" w:type="dxa"/>
          </w:tcPr>
          <w:p w14:paraId="124F3DCF" w14:textId="77777777" w:rsidR="00F81E36" w:rsidRPr="00BA2E4C" w:rsidRDefault="00F81E36" w:rsidP="00BA2E4C">
            <w:pPr>
              <w:rPr>
                <w:b/>
              </w:rPr>
            </w:pPr>
            <w:r w:rsidRPr="00BA2E4C">
              <w:rPr>
                <w:b/>
              </w:rPr>
              <w:t>Incident Reporting</w:t>
            </w:r>
          </w:p>
          <w:p w14:paraId="0502FB28" w14:textId="77777777" w:rsidR="00F81E36" w:rsidRDefault="00F81E36" w:rsidP="00BA2E4C">
            <w:pPr>
              <w:rPr>
                <w:rFonts w:ascii="Calibri" w:eastAsia="Times New Roman" w:hAnsi="Calibri" w:cs="Calibri"/>
                <w:lang w:eastAsia="en-IE"/>
              </w:rPr>
            </w:pPr>
            <w:r>
              <w:t xml:space="preserve"> % of reported incidents entered onto NIMS within 30 days of occurrence by CHO / Hospital Group / NAS</w:t>
            </w:r>
          </w:p>
        </w:tc>
        <w:tc>
          <w:tcPr>
            <w:tcW w:w="1118" w:type="dxa"/>
          </w:tcPr>
          <w:p w14:paraId="5E69CF8C" w14:textId="77777777" w:rsidR="00F81E36" w:rsidRDefault="00F81E36" w:rsidP="00BA2E4C">
            <w:pPr>
              <w:rPr>
                <w:rFonts w:ascii="Calibri" w:eastAsia="Times New Roman" w:hAnsi="Calibri" w:cs="Calibri"/>
                <w:lang w:eastAsia="en-IE"/>
              </w:rPr>
            </w:pPr>
            <w:r>
              <w:rPr>
                <w:rFonts w:ascii="Calibri" w:eastAsia="Times New Roman" w:hAnsi="Calibri" w:cs="Calibri"/>
                <w:lang w:eastAsia="en-IE"/>
              </w:rPr>
              <w:t>Q</w:t>
            </w:r>
          </w:p>
        </w:tc>
        <w:tc>
          <w:tcPr>
            <w:tcW w:w="986" w:type="dxa"/>
          </w:tcPr>
          <w:p w14:paraId="1C4C1989" w14:textId="77777777" w:rsidR="00F81E36" w:rsidRDefault="00F81E36" w:rsidP="00BA2E4C">
            <w:pPr>
              <w:rPr>
                <w:rFonts w:ascii="Calibri" w:eastAsia="Times New Roman" w:hAnsi="Calibri" w:cs="Calibri"/>
                <w:lang w:eastAsia="en-IE"/>
              </w:rPr>
            </w:pPr>
            <w:r>
              <w:rPr>
                <w:rFonts w:ascii="Calibri" w:eastAsia="Times New Roman" w:hAnsi="Calibri" w:cs="Calibri"/>
                <w:lang w:eastAsia="en-IE"/>
              </w:rPr>
              <w:t>90%</w:t>
            </w:r>
          </w:p>
        </w:tc>
        <w:tc>
          <w:tcPr>
            <w:tcW w:w="1060" w:type="dxa"/>
          </w:tcPr>
          <w:p w14:paraId="2E7C50EC" w14:textId="77777777" w:rsidR="00F81E36" w:rsidRDefault="00F81E36" w:rsidP="00BA2E4C">
            <w:pPr>
              <w:rPr>
                <w:rFonts w:ascii="Calibri" w:eastAsia="Times New Roman" w:hAnsi="Calibri" w:cs="Calibri"/>
                <w:lang w:eastAsia="en-IE"/>
              </w:rPr>
            </w:pPr>
            <w:r>
              <w:rPr>
                <w:rFonts w:ascii="Calibri" w:eastAsia="Times New Roman" w:hAnsi="Calibri" w:cs="Calibri"/>
                <w:lang w:eastAsia="en-IE"/>
              </w:rPr>
              <w:t>-</w:t>
            </w:r>
          </w:p>
        </w:tc>
        <w:tc>
          <w:tcPr>
            <w:tcW w:w="986" w:type="dxa"/>
          </w:tcPr>
          <w:p w14:paraId="72393164" w14:textId="77777777" w:rsidR="00F81E36" w:rsidRDefault="00F81E36" w:rsidP="00BA2E4C">
            <w:pPr>
              <w:rPr>
                <w:rFonts w:ascii="Calibri" w:eastAsia="Times New Roman" w:hAnsi="Calibri" w:cs="Calibri"/>
                <w:lang w:eastAsia="en-IE"/>
              </w:rPr>
            </w:pPr>
            <w:r>
              <w:rPr>
                <w:rFonts w:ascii="Calibri" w:eastAsia="Times New Roman" w:hAnsi="Calibri" w:cs="Calibri"/>
                <w:lang w:eastAsia="en-IE"/>
              </w:rPr>
              <w:t>-</w:t>
            </w:r>
          </w:p>
        </w:tc>
        <w:tc>
          <w:tcPr>
            <w:tcW w:w="2552" w:type="dxa"/>
          </w:tcPr>
          <w:p w14:paraId="1728CA5C" w14:textId="77777777" w:rsidR="00F81E36" w:rsidRDefault="00F81E36" w:rsidP="00BA2E4C">
            <w:pPr>
              <w:rPr>
                <w:rFonts w:ascii="Calibri" w:eastAsia="Times New Roman" w:hAnsi="Calibri" w:cs="Calibri"/>
                <w:lang w:eastAsia="en-IE"/>
              </w:rPr>
            </w:pPr>
            <w:r>
              <w:rPr>
                <w:rFonts w:ascii="Calibri" w:eastAsia="Times New Roman" w:hAnsi="Calibri" w:cs="Calibri"/>
                <w:lang w:eastAsia="en-IE"/>
              </w:rPr>
              <w:t>Discontinued in 2022</w:t>
            </w:r>
          </w:p>
        </w:tc>
      </w:tr>
      <w:tr w:rsidR="00F81E36" w14:paraId="7847D680" w14:textId="77777777" w:rsidTr="00F81E36">
        <w:tc>
          <w:tcPr>
            <w:tcW w:w="2791" w:type="dxa"/>
          </w:tcPr>
          <w:p w14:paraId="63287D31" w14:textId="77777777" w:rsidR="00F81E36" w:rsidRPr="00BA2E4C" w:rsidRDefault="00F81E36" w:rsidP="00BA2E4C">
            <w:pPr>
              <w:rPr>
                <w:b/>
              </w:rPr>
            </w:pPr>
            <w:r w:rsidRPr="00BA2E4C">
              <w:rPr>
                <w:b/>
              </w:rPr>
              <w:t>Incident Reporting</w:t>
            </w:r>
          </w:p>
          <w:p w14:paraId="2357B145" w14:textId="77777777" w:rsidR="00F81E36" w:rsidRPr="00BA2E4C" w:rsidRDefault="00F81E36" w:rsidP="00BA2E4C">
            <w:pPr>
              <w:rPr>
                <w:rFonts w:ascii="Calibri" w:eastAsia="Times New Roman" w:hAnsi="Calibri" w:cs="Calibri"/>
                <w:b/>
                <w:lang w:eastAsia="en-IE"/>
              </w:rPr>
            </w:pPr>
            <w:r w:rsidRPr="00DF70D2">
              <w:t>Extreme and major incidents as a % of all incidents reported as occurring</w:t>
            </w:r>
          </w:p>
        </w:tc>
        <w:tc>
          <w:tcPr>
            <w:tcW w:w="1118" w:type="dxa"/>
          </w:tcPr>
          <w:p w14:paraId="76387031" w14:textId="77777777" w:rsidR="00F81E36" w:rsidRDefault="00F81E36" w:rsidP="00BA2E4C">
            <w:pPr>
              <w:rPr>
                <w:rFonts w:ascii="Calibri" w:eastAsia="Times New Roman" w:hAnsi="Calibri" w:cs="Calibri"/>
                <w:lang w:eastAsia="en-IE"/>
              </w:rPr>
            </w:pPr>
            <w:r>
              <w:rPr>
                <w:rFonts w:ascii="Calibri" w:eastAsia="Times New Roman" w:hAnsi="Calibri" w:cs="Calibri"/>
                <w:lang w:eastAsia="en-IE"/>
              </w:rPr>
              <w:t>Q</w:t>
            </w:r>
          </w:p>
        </w:tc>
        <w:tc>
          <w:tcPr>
            <w:tcW w:w="986" w:type="dxa"/>
          </w:tcPr>
          <w:p w14:paraId="6E34F69E" w14:textId="77777777" w:rsidR="00F81E36" w:rsidRDefault="00F81E36" w:rsidP="00BA2E4C">
            <w:pPr>
              <w:rPr>
                <w:rFonts w:ascii="Calibri" w:eastAsia="Times New Roman" w:hAnsi="Calibri" w:cs="Calibri"/>
                <w:lang w:eastAsia="en-IE"/>
              </w:rPr>
            </w:pPr>
            <w:r>
              <w:rPr>
                <w:rFonts w:ascii="Calibri" w:eastAsia="Times New Roman" w:hAnsi="Calibri" w:cs="Calibri"/>
                <w:lang w:eastAsia="en-IE"/>
              </w:rPr>
              <w:t>&lt;1%</w:t>
            </w:r>
          </w:p>
        </w:tc>
        <w:tc>
          <w:tcPr>
            <w:tcW w:w="1060" w:type="dxa"/>
          </w:tcPr>
          <w:p w14:paraId="00E5FE1E" w14:textId="77777777" w:rsidR="00F81E36" w:rsidRDefault="00F81E36" w:rsidP="00BA2E4C">
            <w:pPr>
              <w:rPr>
                <w:rFonts w:ascii="Calibri" w:eastAsia="Times New Roman" w:hAnsi="Calibri" w:cs="Calibri"/>
                <w:lang w:eastAsia="en-IE"/>
              </w:rPr>
            </w:pPr>
            <w:r>
              <w:rPr>
                <w:rFonts w:ascii="Calibri" w:eastAsia="Times New Roman" w:hAnsi="Calibri" w:cs="Calibri"/>
                <w:lang w:eastAsia="en-IE"/>
              </w:rPr>
              <w:t>&lt;1%</w:t>
            </w:r>
          </w:p>
        </w:tc>
        <w:tc>
          <w:tcPr>
            <w:tcW w:w="986" w:type="dxa"/>
          </w:tcPr>
          <w:p w14:paraId="12527BF9" w14:textId="77777777" w:rsidR="00F81E36" w:rsidRPr="001258D3" w:rsidRDefault="00F81E36" w:rsidP="00BA2E4C">
            <w:pPr>
              <w:rPr>
                <w:rFonts w:ascii="Calibri" w:eastAsia="Times New Roman" w:hAnsi="Calibri" w:cs="Calibri"/>
                <w:lang w:eastAsia="en-IE"/>
              </w:rPr>
            </w:pPr>
            <w:r w:rsidRPr="001258D3">
              <w:rPr>
                <w:rFonts w:ascii="Calibri" w:eastAsia="Times New Roman" w:hAnsi="Calibri" w:cs="Calibri"/>
                <w:lang w:eastAsia="en-IE"/>
              </w:rPr>
              <w:t>&lt;1%</w:t>
            </w:r>
          </w:p>
        </w:tc>
        <w:tc>
          <w:tcPr>
            <w:tcW w:w="2552" w:type="dxa"/>
          </w:tcPr>
          <w:p w14:paraId="016AC658" w14:textId="77777777" w:rsidR="00F81E36" w:rsidRPr="001258D3" w:rsidRDefault="00F81E36" w:rsidP="00BA2E4C">
            <w:pPr>
              <w:rPr>
                <w:rFonts w:ascii="Calibri" w:eastAsia="Times New Roman" w:hAnsi="Calibri" w:cs="Calibri"/>
                <w:lang w:eastAsia="en-IE"/>
              </w:rPr>
            </w:pPr>
            <w:r w:rsidRPr="001258D3">
              <w:rPr>
                <w:rFonts w:ascii="Calibri" w:eastAsia="Times New Roman" w:hAnsi="Calibri" w:cs="Calibri"/>
                <w:lang w:eastAsia="en-IE"/>
              </w:rPr>
              <w:t>Remains</w:t>
            </w:r>
          </w:p>
        </w:tc>
      </w:tr>
      <w:tr w:rsidR="00F81E36" w14:paraId="0CC1BD33" w14:textId="77777777" w:rsidTr="00F81E36">
        <w:tc>
          <w:tcPr>
            <w:tcW w:w="2791" w:type="dxa"/>
          </w:tcPr>
          <w:p w14:paraId="76FCDB5B" w14:textId="77777777" w:rsidR="00F81E36" w:rsidRDefault="00F81E36" w:rsidP="00BA2E4C">
            <w:pPr>
              <w:rPr>
                <w:b/>
              </w:rPr>
            </w:pPr>
            <w:r w:rsidRPr="00BA2E4C">
              <w:rPr>
                <w:b/>
              </w:rPr>
              <w:t>Serious Incidents</w:t>
            </w:r>
          </w:p>
          <w:p w14:paraId="5D782094" w14:textId="77777777" w:rsidR="00F81E36" w:rsidRDefault="00041A2B" w:rsidP="00590E34">
            <w:pPr>
              <w:rPr>
                <w:rFonts w:ascii="Calibri" w:eastAsia="Times New Roman" w:hAnsi="Calibri" w:cs="Calibri"/>
                <w:lang w:eastAsia="en-IE"/>
              </w:rPr>
            </w:pPr>
            <w:r w:rsidRPr="00041A2B">
              <w:t>% of reviews completed within 125 days of category 1 incidents from the date the service was notified of the incident</w:t>
            </w:r>
          </w:p>
        </w:tc>
        <w:tc>
          <w:tcPr>
            <w:tcW w:w="1118" w:type="dxa"/>
          </w:tcPr>
          <w:p w14:paraId="6486A49B"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M</w:t>
            </w:r>
          </w:p>
        </w:tc>
        <w:tc>
          <w:tcPr>
            <w:tcW w:w="986" w:type="dxa"/>
          </w:tcPr>
          <w:p w14:paraId="1C65BC28"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w:t>
            </w:r>
          </w:p>
        </w:tc>
        <w:tc>
          <w:tcPr>
            <w:tcW w:w="1060" w:type="dxa"/>
          </w:tcPr>
          <w:p w14:paraId="05F008F3"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70%</w:t>
            </w:r>
          </w:p>
        </w:tc>
        <w:tc>
          <w:tcPr>
            <w:tcW w:w="986" w:type="dxa"/>
          </w:tcPr>
          <w:p w14:paraId="64941184"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70%</w:t>
            </w:r>
          </w:p>
        </w:tc>
        <w:tc>
          <w:tcPr>
            <w:tcW w:w="2552" w:type="dxa"/>
          </w:tcPr>
          <w:p w14:paraId="1F70DA7C" w14:textId="77777777" w:rsidR="00F81E36" w:rsidRDefault="00F81E36" w:rsidP="00590E34">
            <w:pPr>
              <w:rPr>
                <w:rFonts w:ascii="Calibri" w:eastAsia="Times New Roman" w:hAnsi="Calibri" w:cs="Calibri"/>
                <w:i/>
                <w:lang w:eastAsia="en-IE"/>
              </w:rPr>
            </w:pPr>
            <w:r>
              <w:rPr>
                <w:rFonts w:ascii="Calibri" w:eastAsia="Times New Roman" w:hAnsi="Calibri" w:cs="Calibri"/>
                <w:lang w:eastAsia="en-IE"/>
              </w:rPr>
              <w:t xml:space="preserve">New indicator introduced in 2022 with title </w:t>
            </w:r>
            <w:r w:rsidRPr="00F81E36">
              <w:rPr>
                <w:rFonts w:ascii="Calibri" w:eastAsia="Times New Roman" w:hAnsi="Calibri" w:cs="Calibri"/>
                <w:i/>
                <w:lang w:eastAsia="en-IE"/>
              </w:rPr>
              <w:t>% of Comprehensive and Concise Reviews Completed within 125 Days of Notification of a Category 1 Incident</w:t>
            </w:r>
          </w:p>
          <w:p w14:paraId="477A7F3E" w14:textId="77777777" w:rsidR="00F81E36" w:rsidRPr="00041A2B" w:rsidRDefault="00F81E36" w:rsidP="00590E34">
            <w:pPr>
              <w:rPr>
                <w:rFonts w:ascii="Calibri" w:eastAsia="Times New Roman" w:hAnsi="Calibri" w:cs="Calibri"/>
                <w:i/>
                <w:lang w:eastAsia="en-IE"/>
              </w:rPr>
            </w:pPr>
            <w:r w:rsidRPr="00F81E36">
              <w:rPr>
                <w:rFonts w:ascii="Calibri" w:eastAsia="Times New Roman" w:hAnsi="Calibri" w:cs="Calibri"/>
                <w:lang w:eastAsia="en-IE"/>
              </w:rPr>
              <w:t>Indicato</w:t>
            </w:r>
            <w:r>
              <w:rPr>
                <w:rFonts w:ascii="Calibri" w:eastAsia="Times New Roman" w:hAnsi="Calibri" w:cs="Calibri"/>
                <w:lang w:eastAsia="en-IE"/>
              </w:rPr>
              <w:t xml:space="preserve">r maintained with updated title </w:t>
            </w:r>
            <w:r w:rsidR="00041A2B" w:rsidRPr="00041A2B">
              <w:rPr>
                <w:i/>
              </w:rPr>
              <w:t>% of reviews completed within 125 days of category 1 incidents from the date the service was notified of the incident</w:t>
            </w:r>
          </w:p>
          <w:p w14:paraId="41705034" w14:textId="77777777" w:rsidR="00F81E36" w:rsidRPr="001258D3" w:rsidRDefault="00F81E36" w:rsidP="00590E34">
            <w:pPr>
              <w:rPr>
                <w:rFonts w:ascii="Calibri" w:eastAsia="Times New Roman" w:hAnsi="Calibri" w:cs="Calibri"/>
                <w:b/>
                <w:lang w:eastAsia="en-IE"/>
              </w:rPr>
            </w:pPr>
            <w:r w:rsidRPr="001258D3">
              <w:rPr>
                <w:rFonts w:ascii="Calibri" w:eastAsia="Times New Roman" w:hAnsi="Calibri" w:cs="Calibri"/>
                <w:b/>
                <w:lang w:eastAsia="en-IE"/>
              </w:rPr>
              <w:t>No changes in calculation compared to 2022</w:t>
            </w:r>
          </w:p>
        </w:tc>
      </w:tr>
      <w:tr w:rsidR="00F81E36" w14:paraId="302C2B00" w14:textId="77777777" w:rsidTr="00F81E36">
        <w:tc>
          <w:tcPr>
            <w:tcW w:w="2791" w:type="dxa"/>
          </w:tcPr>
          <w:p w14:paraId="7F840CFD" w14:textId="77777777" w:rsidR="00F81E36" w:rsidRPr="00BA2E4C" w:rsidRDefault="00F81E36" w:rsidP="000748D0">
            <w:pPr>
              <w:rPr>
                <w:b/>
              </w:rPr>
            </w:pPr>
            <w:r w:rsidRPr="00BA2E4C">
              <w:rPr>
                <w:b/>
              </w:rPr>
              <w:t>Incident Reporting</w:t>
            </w:r>
          </w:p>
          <w:p w14:paraId="07F34059" w14:textId="77777777" w:rsidR="00F81E36" w:rsidRDefault="00F81E36" w:rsidP="00590E34">
            <w:pPr>
              <w:rPr>
                <w:rFonts w:ascii="Calibri" w:eastAsia="Times New Roman" w:hAnsi="Calibri" w:cs="Calibri"/>
                <w:lang w:eastAsia="en-IE"/>
              </w:rPr>
            </w:pPr>
            <w:r w:rsidRPr="00F70436">
              <w:rPr>
                <w:rFonts w:ascii="Calibri" w:eastAsia="Times New Roman" w:hAnsi="Calibri" w:cs="Calibri"/>
                <w:lang w:eastAsia="en-IE"/>
              </w:rPr>
              <w:t>% of reported incidents entered onto NIMS within 30 days of notification</w:t>
            </w:r>
          </w:p>
        </w:tc>
        <w:tc>
          <w:tcPr>
            <w:tcW w:w="1118" w:type="dxa"/>
          </w:tcPr>
          <w:p w14:paraId="19F84251"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Q</w:t>
            </w:r>
          </w:p>
        </w:tc>
        <w:tc>
          <w:tcPr>
            <w:tcW w:w="986" w:type="dxa"/>
          </w:tcPr>
          <w:p w14:paraId="6414E8CD"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w:t>
            </w:r>
          </w:p>
        </w:tc>
        <w:tc>
          <w:tcPr>
            <w:tcW w:w="1060" w:type="dxa"/>
          </w:tcPr>
          <w:p w14:paraId="1133F657"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70%</w:t>
            </w:r>
          </w:p>
        </w:tc>
        <w:tc>
          <w:tcPr>
            <w:tcW w:w="986" w:type="dxa"/>
          </w:tcPr>
          <w:p w14:paraId="117E105F"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70%</w:t>
            </w:r>
          </w:p>
        </w:tc>
        <w:tc>
          <w:tcPr>
            <w:tcW w:w="2552" w:type="dxa"/>
          </w:tcPr>
          <w:p w14:paraId="2C46B8CC" w14:textId="77777777" w:rsidR="00F81E36" w:rsidRDefault="00F81E36" w:rsidP="00590E34">
            <w:pPr>
              <w:rPr>
                <w:rFonts w:ascii="Calibri" w:eastAsia="Times New Roman" w:hAnsi="Calibri" w:cs="Calibri"/>
                <w:lang w:eastAsia="en-IE"/>
              </w:rPr>
            </w:pPr>
            <w:r>
              <w:rPr>
                <w:rFonts w:ascii="Calibri" w:eastAsia="Times New Roman" w:hAnsi="Calibri" w:cs="Calibri"/>
                <w:lang w:eastAsia="en-IE"/>
              </w:rPr>
              <w:t>New indicator introduced in 2022</w:t>
            </w:r>
          </w:p>
        </w:tc>
      </w:tr>
    </w:tbl>
    <w:p w14:paraId="297A5E04" w14:textId="77777777" w:rsidR="00DB3A00" w:rsidRDefault="00DB3A00" w:rsidP="00590E34">
      <w:pPr>
        <w:rPr>
          <w:rFonts w:ascii="Calibri" w:eastAsia="Times New Roman" w:hAnsi="Calibri" w:cs="Calibri"/>
          <w:lang w:eastAsia="en-IE"/>
        </w:rPr>
      </w:pPr>
    </w:p>
    <w:p w14:paraId="56759013" w14:textId="77777777" w:rsidR="00DB3A00" w:rsidRDefault="00DB3A00">
      <w:pPr>
        <w:rPr>
          <w:rFonts w:ascii="Calibri" w:eastAsia="Times New Roman" w:hAnsi="Calibri" w:cs="Calibri"/>
          <w:lang w:eastAsia="en-IE"/>
        </w:rPr>
      </w:pPr>
      <w:r>
        <w:rPr>
          <w:rFonts w:ascii="Calibri" w:eastAsia="Times New Roman" w:hAnsi="Calibri" w:cs="Calibri"/>
          <w:lang w:eastAsia="en-IE"/>
        </w:rPr>
        <w:br w:type="page"/>
      </w:r>
    </w:p>
    <w:p w14:paraId="772513D2" w14:textId="77777777" w:rsidR="00BA2E4C" w:rsidRDefault="00DB3A00" w:rsidP="00590E34">
      <w:pPr>
        <w:rPr>
          <w:rFonts w:ascii="Calibri" w:eastAsia="Times New Roman" w:hAnsi="Calibri" w:cs="Calibri"/>
          <w:lang w:eastAsia="en-IE"/>
        </w:rPr>
      </w:pPr>
      <w:r>
        <w:rPr>
          <w:rFonts w:ascii="Calibri" w:eastAsia="Times New Roman" w:hAnsi="Calibri" w:cs="Calibri"/>
          <w:lang w:eastAsia="en-IE"/>
        </w:rPr>
        <w:lastRenderedPageBreak/>
        <w:t>A</w:t>
      </w:r>
      <w:r w:rsidR="00574686">
        <w:rPr>
          <w:rFonts w:ascii="Calibri" w:eastAsia="Times New Roman" w:hAnsi="Calibri" w:cs="Calibri"/>
          <w:lang w:eastAsia="en-IE"/>
        </w:rPr>
        <w:t>ppendix</w:t>
      </w:r>
      <w:r>
        <w:rPr>
          <w:rFonts w:ascii="Calibri" w:eastAsia="Times New Roman" w:hAnsi="Calibri" w:cs="Calibri"/>
          <w:lang w:eastAsia="en-IE"/>
        </w:rPr>
        <w:t xml:space="preserve"> 3 Calculation of Date Notified Adjusted</w:t>
      </w:r>
    </w:p>
    <w:p w14:paraId="64766735" w14:textId="77777777" w:rsidR="00E57916" w:rsidRDefault="00E57916" w:rsidP="00E57916">
      <w:pPr>
        <w:rPr>
          <w:rFonts w:ascii="Calibri" w:eastAsia="Times New Roman" w:hAnsi="Calibri" w:cs="Calibri"/>
          <w:lang w:eastAsia="en-IE"/>
        </w:rPr>
      </w:pPr>
    </w:p>
    <w:p w14:paraId="2D624947" w14:textId="77777777" w:rsidR="00E57916" w:rsidRDefault="00E57916" w:rsidP="00E57916">
      <w:pPr>
        <w:rPr>
          <w:rFonts w:ascii="Calibri" w:eastAsia="Times New Roman" w:hAnsi="Calibri" w:cs="Calibri"/>
          <w:lang w:eastAsia="en-IE"/>
        </w:rPr>
      </w:pPr>
      <w:r w:rsidRPr="00E57916">
        <w:rPr>
          <w:rFonts w:ascii="Calibri" w:eastAsia="Times New Roman" w:hAnsi="Calibri" w:cs="Calibri"/>
          <w:lang w:eastAsia="en-IE"/>
        </w:rPr>
        <w:t xml:space="preserve">The notification date is the date when the service became aware of the incident. </w:t>
      </w:r>
    </w:p>
    <w:p w14:paraId="2EA1E749" w14:textId="77777777" w:rsidR="00E57916" w:rsidRDefault="00E57916" w:rsidP="00E57916">
      <w:pPr>
        <w:rPr>
          <w:rFonts w:ascii="Calibri" w:eastAsia="Times New Roman" w:hAnsi="Calibri" w:cs="Calibri"/>
          <w:lang w:eastAsia="en-IE"/>
        </w:rPr>
      </w:pPr>
      <w:r>
        <w:rPr>
          <w:rFonts w:ascii="Calibri" w:eastAsia="Times New Roman" w:hAnsi="Calibri" w:cs="Calibri"/>
          <w:lang w:eastAsia="en-IE"/>
        </w:rPr>
        <w:t xml:space="preserve">Due to data errors, for some incidents the date notified is later than </w:t>
      </w:r>
      <w:r w:rsidRPr="00E57916">
        <w:rPr>
          <w:rFonts w:ascii="Calibri" w:eastAsia="Times New Roman" w:hAnsi="Calibri" w:cs="Calibri"/>
          <w:lang w:eastAsia="en-IE"/>
        </w:rPr>
        <w:t>Incident Create Date [Claim, MiscDate#180]</w:t>
      </w:r>
      <w:r>
        <w:rPr>
          <w:rFonts w:ascii="Calibri" w:eastAsia="Times New Roman" w:hAnsi="Calibri" w:cs="Calibri"/>
          <w:lang w:eastAsia="en-IE"/>
        </w:rPr>
        <w:t xml:space="preserve"> or </w:t>
      </w:r>
      <w:r w:rsidRPr="00E57916">
        <w:rPr>
          <w:rFonts w:ascii="Calibri" w:eastAsia="Times New Roman" w:hAnsi="Calibri" w:cs="Calibri"/>
          <w:lang w:eastAsia="en-IE"/>
        </w:rPr>
        <w:t>Date notified to SAO [Claim, MiscDate#59]</w:t>
      </w:r>
      <w:r>
        <w:rPr>
          <w:rFonts w:ascii="Calibri" w:eastAsia="Times New Roman" w:hAnsi="Calibri" w:cs="Calibri"/>
          <w:lang w:eastAsia="en-IE"/>
        </w:rPr>
        <w:t xml:space="preserve">. </w:t>
      </w:r>
    </w:p>
    <w:p w14:paraId="1432A1BB" w14:textId="77777777" w:rsidR="00E57916" w:rsidRDefault="00E57916" w:rsidP="00E57916">
      <w:pPr>
        <w:rPr>
          <w:rFonts w:ascii="Calibri" w:eastAsia="Times New Roman" w:hAnsi="Calibri" w:cs="Calibri"/>
          <w:lang w:eastAsia="en-IE"/>
        </w:rPr>
      </w:pPr>
      <w:r>
        <w:rPr>
          <w:rFonts w:ascii="Calibri" w:eastAsia="Times New Roman" w:hAnsi="Calibri" w:cs="Calibri"/>
          <w:lang w:eastAsia="en-IE"/>
        </w:rPr>
        <w:t>To mitigate these situations a calculated field is used: Date Notified (Adjusted).</w:t>
      </w:r>
    </w:p>
    <w:p w14:paraId="75733DF9" w14:textId="77777777" w:rsidR="00E57916" w:rsidRDefault="00E57916" w:rsidP="00E57916">
      <w:pPr>
        <w:rPr>
          <w:rFonts w:ascii="Calibri" w:eastAsia="Times New Roman" w:hAnsi="Calibri" w:cs="Calibri"/>
          <w:lang w:eastAsia="en-IE"/>
        </w:rPr>
      </w:pPr>
      <w:r w:rsidRPr="00E57916">
        <w:rPr>
          <w:rFonts w:ascii="Calibri" w:eastAsia="Times New Roman" w:hAnsi="Calibri" w:cs="Calibri"/>
          <w:lang w:eastAsia="en-IE"/>
        </w:rPr>
        <w:t xml:space="preserve">Fields in NIMS system </w:t>
      </w:r>
      <w:r>
        <w:rPr>
          <w:rFonts w:ascii="Calibri" w:eastAsia="Times New Roman" w:hAnsi="Calibri" w:cs="Calibri"/>
          <w:lang w:eastAsia="en-IE"/>
        </w:rPr>
        <w:t>included in calculation of Date Notified (Adjusted)</w:t>
      </w:r>
      <w:r w:rsidRPr="00E57916">
        <w:rPr>
          <w:rFonts w:ascii="Calibri" w:eastAsia="Times New Roman" w:hAnsi="Calibri" w:cs="Calibri"/>
          <w:lang w:eastAsia="en-IE"/>
        </w:rPr>
        <w:t xml:space="preserve"> are: </w:t>
      </w:r>
    </w:p>
    <w:p w14:paraId="611D7EC1" w14:textId="77777777" w:rsidR="00E57916" w:rsidRPr="00E57916" w:rsidRDefault="00E57916" w:rsidP="00E57916">
      <w:pPr>
        <w:pStyle w:val="ListParagraph"/>
        <w:numPr>
          <w:ilvl w:val="0"/>
          <w:numId w:val="7"/>
        </w:numPr>
        <w:rPr>
          <w:rFonts w:ascii="Calibri" w:eastAsia="Times New Roman" w:hAnsi="Calibri" w:cs="Calibri"/>
          <w:lang w:eastAsia="en-IE"/>
        </w:rPr>
      </w:pPr>
      <w:r w:rsidRPr="00E57916">
        <w:rPr>
          <w:rFonts w:ascii="Calibri" w:eastAsia="Times New Roman" w:hAnsi="Calibri" w:cs="Calibri"/>
          <w:lang w:eastAsia="en-IE"/>
        </w:rPr>
        <w:t xml:space="preserve">Date Notified [Claim, </w:t>
      </w:r>
      <w:proofErr w:type="spellStart"/>
      <w:r w:rsidRPr="00E57916">
        <w:rPr>
          <w:rFonts w:ascii="Calibri" w:eastAsia="Times New Roman" w:hAnsi="Calibri" w:cs="Calibri"/>
          <w:lang w:eastAsia="en-IE"/>
        </w:rPr>
        <w:t>IncidentReportDate</w:t>
      </w:r>
      <w:proofErr w:type="spellEnd"/>
      <w:r w:rsidRPr="00E57916">
        <w:rPr>
          <w:rFonts w:ascii="Calibri" w:eastAsia="Times New Roman" w:hAnsi="Calibri" w:cs="Calibri"/>
          <w:lang w:eastAsia="en-IE"/>
        </w:rPr>
        <w:t xml:space="preserve">], </w:t>
      </w:r>
    </w:p>
    <w:p w14:paraId="43949159" w14:textId="77777777" w:rsidR="00E57916" w:rsidRPr="00E57916" w:rsidRDefault="00E57916" w:rsidP="00E57916">
      <w:pPr>
        <w:pStyle w:val="ListParagraph"/>
        <w:numPr>
          <w:ilvl w:val="0"/>
          <w:numId w:val="7"/>
        </w:numPr>
        <w:rPr>
          <w:rFonts w:ascii="Calibri" w:eastAsia="Times New Roman" w:hAnsi="Calibri" w:cs="Calibri"/>
          <w:lang w:eastAsia="en-IE"/>
        </w:rPr>
      </w:pPr>
      <w:r w:rsidRPr="00E57916">
        <w:rPr>
          <w:rFonts w:ascii="Calibri" w:eastAsia="Times New Roman" w:hAnsi="Calibri" w:cs="Calibri"/>
          <w:lang w:eastAsia="en-IE"/>
        </w:rPr>
        <w:t xml:space="preserve">Date of Incident [Claim, </w:t>
      </w:r>
      <w:proofErr w:type="spellStart"/>
      <w:r w:rsidRPr="00E57916">
        <w:rPr>
          <w:rFonts w:ascii="Calibri" w:eastAsia="Times New Roman" w:hAnsi="Calibri" w:cs="Calibri"/>
          <w:lang w:eastAsia="en-IE"/>
        </w:rPr>
        <w:t>LossDate</w:t>
      </w:r>
      <w:proofErr w:type="spellEnd"/>
      <w:r w:rsidRPr="00E57916">
        <w:rPr>
          <w:rFonts w:ascii="Calibri" w:eastAsia="Times New Roman" w:hAnsi="Calibri" w:cs="Calibri"/>
          <w:lang w:eastAsia="en-IE"/>
        </w:rPr>
        <w:t xml:space="preserve">], </w:t>
      </w:r>
    </w:p>
    <w:p w14:paraId="3598D801" w14:textId="77777777" w:rsidR="00E57916" w:rsidRPr="00E57916" w:rsidRDefault="00E57916" w:rsidP="00E57916">
      <w:pPr>
        <w:pStyle w:val="ListParagraph"/>
        <w:numPr>
          <w:ilvl w:val="0"/>
          <w:numId w:val="7"/>
        </w:numPr>
        <w:rPr>
          <w:rFonts w:ascii="Calibri" w:eastAsia="Times New Roman" w:hAnsi="Calibri" w:cs="Calibri"/>
          <w:lang w:eastAsia="en-IE"/>
        </w:rPr>
      </w:pPr>
      <w:r w:rsidRPr="00E57916">
        <w:rPr>
          <w:rFonts w:ascii="Calibri" w:eastAsia="Times New Roman" w:hAnsi="Calibri" w:cs="Calibri"/>
          <w:lang w:eastAsia="en-IE"/>
        </w:rPr>
        <w:t xml:space="preserve">Incident Create Date [Claim, MiscDate#180] </w:t>
      </w:r>
    </w:p>
    <w:p w14:paraId="43A35B94" w14:textId="77777777" w:rsidR="00E57916" w:rsidRPr="00E57916" w:rsidRDefault="00E57916" w:rsidP="00E57916">
      <w:pPr>
        <w:pStyle w:val="ListParagraph"/>
        <w:numPr>
          <w:ilvl w:val="0"/>
          <w:numId w:val="7"/>
        </w:numPr>
        <w:rPr>
          <w:rFonts w:ascii="Calibri" w:eastAsia="Times New Roman" w:hAnsi="Calibri" w:cs="Calibri"/>
          <w:lang w:eastAsia="en-IE"/>
        </w:rPr>
      </w:pPr>
      <w:r w:rsidRPr="00E57916">
        <w:rPr>
          <w:rFonts w:ascii="Calibri" w:eastAsia="Times New Roman" w:hAnsi="Calibri" w:cs="Calibri"/>
          <w:lang w:eastAsia="en-IE"/>
        </w:rPr>
        <w:t xml:space="preserve">Date notified to SAO [Claim, MiscDate#59]. </w:t>
      </w:r>
    </w:p>
    <w:p w14:paraId="6CFD25F6" w14:textId="77777777" w:rsidR="00E57916" w:rsidRPr="00E57916" w:rsidRDefault="00E57916" w:rsidP="00E57916">
      <w:pPr>
        <w:rPr>
          <w:rFonts w:ascii="Calibri" w:eastAsia="Times New Roman" w:hAnsi="Calibri" w:cs="Calibri"/>
          <w:lang w:eastAsia="en-IE"/>
        </w:rPr>
      </w:pPr>
    </w:p>
    <w:p w14:paraId="46A64F78" w14:textId="77777777" w:rsidR="00E57916" w:rsidRPr="00E57916" w:rsidRDefault="00E57916" w:rsidP="00E57916">
      <w:pPr>
        <w:rPr>
          <w:rFonts w:ascii="Calibri" w:eastAsia="Times New Roman" w:hAnsi="Calibri" w:cs="Calibri"/>
          <w:lang w:eastAsia="en-IE"/>
        </w:rPr>
      </w:pPr>
      <w:r w:rsidRPr="00E57916">
        <w:rPr>
          <w:rFonts w:ascii="Calibri" w:eastAsia="Times New Roman" w:hAnsi="Calibri" w:cs="Calibri"/>
          <w:lang w:eastAsia="en-IE"/>
        </w:rPr>
        <w:t>Date Notified (Adjusted) calculation:</w:t>
      </w:r>
    </w:p>
    <w:p w14:paraId="7543873B" w14:textId="77777777" w:rsidR="00E57916" w:rsidRPr="00E57916" w:rsidRDefault="00E57916" w:rsidP="00E57916">
      <w:pPr>
        <w:rPr>
          <w:rFonts w:ascii="Calibri" w:eastAsia="Times New Roman" w:hAnsi="Calibri" w:cs="Calibri"/>
          <w:lang w:eastAsia="en-IE"/>
        </w:rPr>
      </w:pPr>
      <w:r w:rsidRPr="00E57916">
        <w:rPr>
          <w:rFonts w:ascii="Calibri" w:eastAsia="Times New Roman" w:hAnsi="Calibri" w:cs="Calibri"/>
          <w:lang w:eastAsia="en-IE"/>
        </w:rPr>
        <w:t xml:space="preserve">If Date Notified=Date of Incident, </w:t>
      </w:r>
      <w:r>
        <w:rPr>
          <w:rFonts w:ascii="Calibri" w:eastAsia="Times New Roman" w:hAnsi="Calibri" w:cs="Calibri"/>
          <w:lang w:eastAsia="en-IE"/>
        </w:rPr>
        <w:t xml:space="preserve">then </w:t>
      </w:r>
      <w:r w:rsidRPr="00E57916">
        <w:rPr>
          <w:rFonts w:ascii="Calibri" w:eastAsia="Times New Roman" w:hAnsi="Calibri" w:cs="Calibri"/>
          <w:lang w:eastAsia="en-IE"/>
        </w:rPr>
        <w:t>Date Notified (Adjusted) =Date Notified</w:t>
      </w:r>
    </w:p>
    <w:p w14:paraId="3AA7DE11" w14:textId="77777777" w:rsidR="00DB3A00" w:rsidRDefault="00E57916" w:rsidP="00E57916">
      <w:pPr>
        <w:rPr>
          <w:rFonts w:ascii="Calibri" w:eastAsia="Times New Roman" w:hAnsi="Calibri" w:cs="Calibri"/>
          <w:lang w:eastAsia="en-IE"/>
        </w:rPr>
      </w:pPr>
      <w:r w:rsidRPr="00E57916">
        <w:rPr>
          <w:rFonts w:ascii="Calibri" w:eastAsia="Times New Roman" w:hAnsi="Calibri" w:cs="Calibri"/>
          <w:lang w:eastAsia="en-IE"/>
        </w:rPr>
        <w:t xml:space="preserve">If Date Notified&lt;&gt;Date of Incident, </w:t>
      </w:r>
      <w:r>
        <w:rPr>
          <w:rFonts w:ascii="Calibri" w:eastAsia="Times New Roman" w:hAnsi="Calibri" w:cs="Calibri"/>
          <w:lang w:eastAsia="en-IE"/>
        </w:rPr>
        <w:t xml:space="preserve">then </w:t>
      </w:r>
      <w:r w:rsidRPr="00E57916">
        <w:rPr>
          <w:rFonts w:ascii="Calibri" w:eastAsia="Times New Roman" w:hAnsi="Calibri" w:cs="Calibri"/>
          <w:lang w:eastAsia="en-IE"/>
        </w:rPr>
        <w:t>Date Notified (Adjusted</w:t>
      </w:r>
      <w:proofErr w:type="gramStart"/>
      <w:r w:rsidRPr="00E57916">
        <w:rPr>
          <w:rFonts w:ascii="Calibri" w:eastAsia="Times New Roman" w:hAnsi="Calibri" w:cs="Calibri"/>
          <w:lang w:eastAsia="en-IE"/>
        </w:rPr>
        <w:t>)=</w:t>
      </w:r>
      <w:proofErr w:type="gramEnd"/>
      <w:r w:rsidRPr="00E57916">
        <w:rPr>
          <w:rFonts w:ascii="Calibri" w:eastAsia="Times New Roman" w:hAnsi="Calibri" w:cs="Calibri"/>
          <w:lang w:eastAsia="en-IE"/>
        </w:rPr>
        <w:t>first available date of (Date Notified, Incident Created Date, Date Notified to SAO]</w:t>
      </w:r>
    </w:p>
    <w:p w14:paraId="54FF00ED" w14:textId="77777777" w:rsidR="006F5A2D" w:rsidRDefault="006F5A2D" w:rsidP="00E57916">
      <w:pPr>
        <w:rPr>
          <w:rFonts w:ascii="Calibri" w:eastAsia="Times New Roman" w:hAnsi="Calibri" w:cs="Calibri"/>
          <w:lang w:eastAsia="en-IE"/>
        </w:rPr>
      </w:pPr>
      <w:r>
        <w:rPr>
          <w:noProof/>
          <w:lang w:eastAsia="en-IE"/>
        </w:rPr>
        <w:drawing>
          <wp:inline distT="0" distB="0" distL="0" distR="0" wp14:anchorId="1B0FDA46" wp14:editId="4A35629B">
            <wp:extent cx="5731510" cy="244791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447912"/>
                    </a:xfrm>
                    <a:prstGeom prst="rect">
                      <a:avLst/>
                    </a:prstGeom>
                  </pic:spPr>
                </pic:pic>
              </a:graphicData>
            </a:graphic>
          </wp:inline>
        </w:drawing>
      </w:r>
    </w:p>
    <w:p w14:paraId="55D35A44" w14:textId="77777777" w:rsidR="00E57916" w:rsidRDefault="00E57916" w:rsidP="00E57916">
      <w:pPr>
        <w:rPr>
          <w:rFonts w:ascii="Calibri" w:eastAsia="Times New Roman" w:hAnsi="Calibri" w:cs="Calibri"/>
          <w:lang w:eastAsia="en-IE"/>
        </w:rPr>
      </w:pPr>
    </w:p>
    <w:p w14:paraId="283AB833" w14:textId="77777777" w:rsidR="00E57916" w:rsidRDefault="00E57916" w:rsidP="00E57916">
      <w:pPr>
        <w:rPr>
          <w:rFonts w:ascii="Calibri" w:eastAsia="Times New Roman" w:hAnsi="Calibri" w:cs="Calibri"/>
          <w:lang w:eastAsia="en-IE"/>
        </w:rPr>
      </w:pPr>
      <w:r>
        <w:rPr>
          <w:rFonts w:ascii="Calibri" w:eastAsia="Times New Roman" w:hAnsi="Calibri" w:cs="Calibri"/>
          <w:lang w:eastAsia="en-IE"/>
        </w:rPr>
        <w:t xml:space="preserve">In the excel template provided, on column B, Date Notified, selection based on fill colour yellow will bring up all incidents where Date Notified (Adjusted) value is different than Date Notified value for ease of review. </w:t>
      </w:r>
    </w:p>
    <w:p w14:paraId="6FB939AB" w14:textId="77777777" w:rsidR="006F5A2D" w:rsidRPr="00F70436" w:rsidRDefault="006F5A2D" w:rsidP="00E57916">
      <w:pPr>
        <w:rPr>
          <w:rFonts w:ascii="Calibri" w:eastAsia="Times New Roman" w:hAnsi="Calibri" w:cs="Calibri"/>
          <w:lang w:eastAsia="en-IE"/>
        </w:rPr>
      </w:pPr>
    </w:p>
    <w:sectPr w:rsidR="006F5A2D" w:rsidRPr="00F70436" w:rsidSect="004D1466">
      <w:headerReference w:type="default" r:id="rId34"/>
      <w:pgSz w:w="11906" w:h="16838"/>
      <w:pgMar w:top="1418" w:right="1440" w:bottom="1418"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94E81" w14:textId="77777777" w:rsidR="00965E77" w:rsidRDefault="00965E77" w:rsidP="000121DC">
      <w:pPr>
        <w:spacing w:after="0" w:line="240" w:lineRule="auto"/>
      </w:pPr>
      <w:r>
        <w:separator/>
      </w:r>
    </w:p>
  </w:endnote>
  <w:endnote w:type="continuationSeparator" w:id="0">
    <w:p w14:paraId="6BA07271" w14:textId="77777777" w:rsidR="00965E77" w:rsidRDefault="00965E77" w:rsidP="00012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1012" w14:textId="77777777" w:rsidR="009A08B1" w:rsidRDefault="009A08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589872"/>
      <w:docPartObj>
        <w:docPartGallery w:val="Page Numbers (Bottom of Page)"/>
        <w:docPartUnique/>
      </w:docPartObj>
    </w:sdtPr>
    <w:sdtEndPr>
      <w:rPr>
        <w:noProof/>
      </w:rPr>
    </w:sdtEndPr>
    <w:sdtContent>
      <w:p w14:paraId="44402AAA" w14:textId="23AE0CDD" w:rsidR="009A08B1" w:rsidRDefault="009A08B1">
        <w:pPr>
          <w:pStyle w:val="Footer"/>
          <w:jc w:val="right"/>
        </w:pPr>
        <w:r>
          <w:fldChar w:fldCharType="begin"/>
        </w:r>
        <w:r>
          <w:instrText xml:space="preserve"> PAGE   \* MERGEFORMAT </w:instrText>
        </w:r>
        <w:r>
          <w:fldChar w:fldCharType="separate"/>
        </w:r>
        <w:r w:rsidR="00EF493B">
          <w:rPr>
            <w:noProof/>
          </w:rPr>
          <w:t>9</w:t>
        </w:r>
        <w:r>
          <w:rPr>
            <w:noProof/>
          </w:rPr>
          <w:fldChar w:fldCharType="end"/>
        </w:r>
      </w:p>
    </w:sdtContent>
  </w:sdt>
  <w:p w14:paraId="6CB19CB6" w14:textId="77777777" w:rsidR="009A08B1" w:rsidRDefault="009A08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9356D" w14:textId="77777777" w:rsidR="009A08B1" w:rsidRDefault="009A0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B9379" w14:textId="77777777" w:rsidR="00965E77" w:rsidRDefault="00965E77" w:rsidP="000121DC">
      <w:pPr>
        <w:spacing w:after="0" w:line="240" w:lineRule="auto"/>
      </w:pPr>
      <w:r>
        <w:separator/>
      </w:r>
    </w:p>
  </w:footnote>
  <w:footnote w:type="continuationSeparator" w:id="0">
    <w:p w14:paraId="656A3C06" w14:textId="77777777" w:rsidR="00965E77" w:rsidRDefault="00965E77" w:rsidP="000121DC">
      <w:pPr>
        <w:spacing w:after="0" w:line="240" w:lineRule="auto"/>
      </w:pPr>
      <w:r>
        <w:continuationSeparator/>
      </w:r>
    </w:p>
  </w:footnote>
  <w:footnote w:id="1">
    <w:p w14:paraId="2CD109F3" w14:textId="77777777" w:rsidR="009A08B1" w:rsidRDefault="009A08B1" w:rsidP="00E53E8A">
      <w:pPr>
        <w:pStyle w:val="FootnoteText"/>
      </w:pPr>
      <w:r>
        <w:rPr>
          <w:rStyle w:val="FootnoteReference"/>
        </w:rPr>
        <w:footnoteRef/>
      </w:r>
      <w:r>
        <w:t xml:space="preserve"> NTMA (Amendment) Act 2000. Section 11  </w:t>
      </w:r>
      <w:hyperlink r:id="rId1" w:history="1">
        <w:r w:rsidRPr="0055281D">
          <w:rPr>
            <w:rStyle w:val="Hyperlink"/>
          </w:rPr>
          <w:t>http://www.irishstatutebook.ie/eli/2000/act/39/enacted/en/html</w:t>
        </w:r>
      </w:hyperlink>
    </w:p>
    <w:p w14:paraId="6A77758F" w14:textId="77777777" w:rsidR="009A08B1" w:rsidRDefault="009A08B1" w:rsidP="00E53E8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4AE63" w14:textId="77777777" w:rsidR="009A08B1" w:rsidRDefault="009A08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EE0A" w14:textId="77777777" w:rsidR="009A08B1" w:rsidRDefault="009A08B1" w:rsidP="003D4239">
    <w:pPr>
      <w:pStyle w:val="Header"/>
      <w:tabs>
        <w:tab w:val="clear" w:pos="4513"/>
        <w:tab w:val="clear" w:pos="9026"/>
        <w:tab w:val="center" w:pos="3686"/>
        <w:tab w:val="right" w:pos="8364"/>
      </w:tabs>
    </w:pPr>
    <w:r>
      <w:rPr>
        <w:noProof/>
        <w:lang w:eastAsia="en-IE"/>
      </w:rPr>
      <w:drawing>
        <wp:inline distT="0" distB="0" distL="0" distR="0" wp14:anchorId="77B2667E" wp14:editId="1212E5CA">
          <wp:extent cx="832914" cy="77470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34083" cy="775787"/>
                  </a:xfrm>
                  <a:prstGeom prst="rect">
                    <a:avLst/>
                  </a:prstGeom>
                </pic:spPr>
              </pic:pic>
            </a:graphicData>
          </a:graphic>
        </wp:inline>
      </w:drawing>
    </w:r>
    <w:r>
      <w:t xml:space="preserve">                                                                                          NQPSD/ IM Team 22/11/2022 v16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D42B1" w14:textId="77777777" w:rsidR="009A08B1" w:rsidRDefault="009A08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46A6E" w14:textId="394F33B9" w:rsidR="009A08B1" w:rsidRDefault="009A08B1" w:rsidP="003D4239">
    <w:pPr>
      <w:pStyle w:val="Header"/>
      <w:tabs>
        <w:tab w:val="clear" w:pos="4513"/>
        <w:tab w:val="clear" w:pos="9026"/>
        <w:tab w:val="center" w:pos="3686"/>
        <w:tab w:val="right" w:pos="8364"/>
      </w:tabs>
    </w:pPr>
    <w:r>
      <w:rPr>
        <w:noProof/>
        <w:lang w:eastAsia="en-IE"/>
      </w:rPr>
      <w:drawing>
        <wp:inline distT="0" distB="0" distL="0" distR="0" wp14:anchorId="7A062D27" wp14:editId="59FF28E7">
          <wp:extent cx="832914" cy="774700"/>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34083" cy="775787"/>
                  </a:xfrm>
                  <a:prstGeom prst="rect">
                    <a:avLst/>
                  </a:prstGeom>
                </pic:spPr>
              </pic:pic>
            </a:graphicData>
          </a:graphic>
        </wp:inline>
      </w:drawing>
    </w:r>
    <w:r>
      <w:t xml:space="preserve">                                                                                          NQPSD/ IM Team </w:t>
    </w:r>
    <w:r w:rsidR="00FF36AA">
      <w:t>15</w:t>
    </w:r>
    <w:r w:rsidR="00CB3948">
      <w:t>/</w:t>
    </w:r>
    <w:r w:rsidR="00FF36AA">
      <w:t>01</w:t>
    </w:r>
    <w:r w:rsidR="00CB3948">
      <w:t>/202</w:t>
    </w:r>
    <w:r w:rsidR="00FF36AA">
      <w:t>4</w:t>
    </w:r>
    <w:r>
      <w:t xml:space="preserve"> v1</w:t>
    </w:r>
    <w:r w:rsidR="00432353">
      <w:t>8</w:t>
    </w:r>
    <w:r w:rsidR="00FF36AA">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D203A"/>
    <w:multiLevelType w:val="hybridMultilevel"/>
    <w:tmpl w:val="198428A6"/>
    <w:lvl w:ilvl="0" w:tplc="136C6FC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66E3FFC"/>
    <w:multiLevelType w:val="hybridMultilevel"/>
    <w:tmpl w:val="DBB2C40A"/>
    <w:lvl w:ilvl="0" w:tplc="136C6FC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9EC5CF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9F768CC"/>
    <w:multiLevelType w:val="hybridMultilevel"/>
    <w:tmpl w:val="C66E0A6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683A531C"/>
    <w:multiLevelType w:val="hybridMultilevel"/>
    <w:tmpl w:val="2200B7E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FBA54A0"/>
    <w:multiLevelType w:val="hybridMultilevel"/>
    <w:tmpl w:val="8A845AB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7FC61E21"/>
    <w:multiLevelType w:val="hybridMultilevel"/>
    <w:tmpl w:val="A9884A14"/>
    <w:lvl w:ilvl="0" w:tplc="136C6FC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172"/>
    <w:rsid w:val="00005C8D"/>
    <w:rsid w:val="000121DC"/>
    <w:rsid w:val="00021D12"/>
    <w:rsid w:val="00022B20"/>
    <w:rsid w:val="00040472"/>
    <w:rsid w:val="00041A2B"/>
    <w:rsid w:val="00060A01"/>
    <w:rsid w:val="000748D0"/>
    <w:rsid w:val="00075E71"/>
    <w:rsid w:val="00087F87"/>
    <w:rsid w:val="000F6731"/>
    <w:rsid w:val="001076FA"/>
    <w:rsid w:val="001258D3"/>
    <w:rsid w:val="001276DA"/>
    <w:rsid w:val="001412A3"/>
    <w:rsid w:val="0015653C"/>
    <w:rsid w:val="00156F7D"/>
    <w:rsid w:val="00166236"/>
    <w:rsid w:val="00166691"/>
    <w:rsid w:val="00166B1D"/>
    <w:rsid w:val="00196E09"/>
    <w:rsid w:val="001A416C"/>
    <w:rsid w:val="001C2600"/>
    <w:rsid w:val="001D4BC6"/>
    <w:rsid w:val="001E6A03"/>
    <w:rsid w:val="001E7449"/>
    <w:rsid w:val="0020010B"/>
    <w:rsid w:val="00200557"/>
    <w:rsid w:val="002019C2"/>
    <w:rsid w:val="0021535E"/>
    <w:rsid w:val="0025539A"/>
    <w:rsid w:val="00264F46"/>
    <w:rsid w:val="00270892"/>
    <w:rsid w:val="00272B58"/>
    <w:rsid w:val="00283C53"/>
    <w:rsid w:val="002A6CE7"/>
    <w:rsid w:val="002B1E5A"/>
    <w:rsid w:val="002C16EF"/>
    <w:rsid w:val="002C5B91"/>
    <w:rsid w:val="002F1D17"/>
    <w:rsid w:val="003079B6"/>
    <w:rsid w:val="003515DC"/>
    <w:rsid w:val="00357C0F"/>
    <w:rsid w:val="0036062B"/>
    <w:rsid w:val="00361AAD"/>
    <w:rsid w:val="003621AB"/>
    <w:rsid w:val="00365EC4"/>
    <w:rsid w:val="00381E85"/>
    <w:rsid w:val="00384947"/>
    <w:rsid w:val="00384E27"/>
    <w:rsid w:val="003B3014"/>
    <w:rsid w:val="003C1834"/>
    <w:rsid w:val="003C6AAF"/>
    <w:rsid w:val="003D4239"/>
    <w:rsid w:val="003F57AB"/>
    <w:rsid w:val="003F75C1"/>
    <w:rsid w:val="00413303"/>
    <w:rsid w:val="00432353"/>
    <w:rsid w:val="00436E4C"/>
    <w:rsid w:val="004459AA"/>
    <w:rsid w:val="00450BE9"/>
    <w:rsid w:val="004537B5"/>
    <w:rsid w:val="00461B21"/>
    <w:rsid w:val="00474779"/>
    <w:rsid w:val="004B5ABA"/>
    <w:rsid w:val="004D1466"/>
    <w:rsid w:val="004D47C3"/>
    <w:rsid w:val="004D7AFF"/>
    <w:rsid w:val="004F06E5"/>
    <w:rsid w:val="00512321"/>
    <w:rsid w:val="00512987"/>
    <w:rsid w:val="005205FA"/>
    <w:rsid w:val="00535C43"/>
    <w:rsid w:val="00547206"/>
    <w:rsid w:val="00550510"/>
    <w:rsid w:val="00554B70"/>
    <w:rsid w:val="00554F1E"/>
    <w:rsid w:val="0055620A"/>
    <w:rsid w:val="00574686"/>
    <w:rsid w:val="0058476C"/>
    <w:rsid w:val="0058756B"/>
    <w:rsid w:val="00590E34"/>
    <w:rsid w:val="005B3EB1"/>
    <w:rsid w:val="005B5099"/>
    <w:rsid w:val="005C40E8"/>
    <w:rsid w:val="005C4E69"/>
    <w:rsid w:val="005C6A1B"/>
    <w:rsid w:val="005D23FA"/>
    <w:rsid w:val="005E6F46"/>
    <w:rsid w:val="0062318A"/>
    <w:rsid w:val="006450EE"/>
    <w:rsid w:val="00652D1E"/>
    <w:rsid w:val="00677E2A"/>
    <w:rsid w:val="006811F0"/>
    <w:rsid w:val="00686E51"/>
    <w:rsid w:val="00693701"/>
    <w:rsid w:val="006B0A9E"/>
    <w:rsid w:val="006C0F56"/>
    <w:rsid w:val="006C3F1D"/>
    <w:rsid w:val="006D5C5B"/>
    <w:rsid w:val="006F5A2D"/>
    <w:rsid w:val="0071242B"/>
    <w:rsid w:val="007279E7"/>
    <w:rsid w:val="0073514B"/>
    <w:rsid w:val="0074252B"/>
    <w:rsid w:val="007553DC"/>
    <w:rsid w:val="00777B36"/>
    <w:rsid w:val="0078271B"/>
    <w:rsid w:val="007A0916"/>
    <w:rsid w:val="007A41DA"/>
    <w:rsid w:val="007E1F89"/>
    <w:rsid w:val="007E29E0"/>
    <w:rsid w:val="007F1748"/>
    <w:rsid w:val="007F3DA2"/>
    <w:rsid w:val="00812172"/>
    <w:rsid w:val="0081257C"/>
    <w:rsid w:val="008274F8"/>
    <w:rsid w:val="0083437C"/>
    <w:rsid w:val="00864548"/>
    <w:rsid w:val="008B5D22"/>
    <w:rsid w:val="008E7BD6"/>
    <w:rsid w:val="008F0EC6"/>
    <w:rsid w:val="008F1A0C"/>
    <w:rsid w:val="00915949"/>
    <w:rsid w:val="0091673C"/>
    <w:rsid w:val="00916CB6"/>
    <w:rsid w:val="0092234F"/>
    <w:rsid w:val="00934279"/>
    <w:rsid w:val="009426D1"/>
    <w:rsid w:val="00960D3B"/>
    <w:rsid w:val="00964941"/>
    <w:rsid w:val="00965E77"/>
    <w:rsid w:val="00986250"/>
    <w:rsid w:val="009A08B1"/>
    <w:rsid w:val="009A1848"/>
    <w:rsid w:val="009C76DD"/>
    <w:rsid w:val="009D54FD"/>
    <w:rsid w:val="009E0AAF"/>
    <w:rsid w:val="009E59FA"/>
    <w:rsid w:val="009F4F6C"/>
    <w:rsid w:val="00A32BD9"/>
    <w:rsid w:val="00A3386B"/>
    <w:rsid w:val="00A4657B"/>
    <w:rsid w:val="00A475F4"/>
    <w:rsid w:val="00A577D1"/>
    <w:rsid w:val="00A81D71"/>
    <w:rsid w:val="00A87BA7"/>
    <w:rsid w:val="00AB365B"/>
    <w:rsid w:val="00AD2DB1"/>
    <w:rsid w:val="00B000D6"/>
    <w:rsid w:val="00B07633"/>
    <w:rsid w:val="00B1309E"/>
    <w:rsid w:val="00B33AE0"/>
    <w:rsid w:val="00B4529D"/>
    <w:rsid w:val="00B530E6"/>
    <w:rsid w:val="00B55EFA"/>
    <w:rsid w:val="00B801B9"/>
    <w:rsid w:val="00B9232C"/>
    <w:rsid w:val="00B94D01"/>
    <w:rsid w:val="00BA2E4C"/>
    <w:rsid w:val="00BA622F"/>
    <w:rsid w:val="00BB4D44"/>
    <w:rsid w:val="00BD336A"/>
    <w:rsid w:val="00C102B7"/>
    <w:rsid w:val="00C15995"/>
    <w:rsid w:val="00C22509"/>
    <w:rsid w:val="00C32716"/>
    <w:rsid w:val="00C9754E"/>
    <w:rsid w:val="00CA5BC4"/>
    <w:rsid w:val="00CB2021"/>
    <w:rsid w:val="00CB2B86"/>
    <w:rsid w:val="00CB3948"/>
    <w:rsid w:val="00CB70EB"/>
    <w:rsid w:val="00CF2E83"/>
    <w:rsid w:val="00D021DF"/>
    <w:rsid w:val="00D42883"/>
    <w:rsid w:val="00D555A3"/>
    <w:rsid w:val="00D8443F"/>
    <w:rsid w:val="00DA0883"/>
    <w:rsid w:val="00DA2CF5"/>
    <w:rsid w:val="00DA5D93"/>
    <w:rsid w:val="00DB3A00"/>
    <w:rsid w:val="00DC5EC2"/>
    <w:rsid w:val="00DD3E82"/>
    <w:rsid w:val="00DE40EF"/>
    <w:rsid w:val="00DF70D2"/>
    <w:rsid w:val="00E034B9"/>
    <w:rsid w:val="00E20D20"/>
    <w:rsid w:val="00E2698F"/>
    <w:rsid w:val="00E30FF5"/>
    <w:rsid w:val="00E36179"/>
    <w:rsid w:val="00E41D50"/>
    <w:rsid w:val="00E50CEA"/>
    <w:rsid w:val="00E53E8A"/>
    <w:rsid w:val="00E57916"/>
    <w:rsid w:val="00E85BF3"/>
    <w:rsid w:val="00EA5940"/>
    <w:rsid w:val="00EB0355"/>
    <w:rsid w:val="00EC37BB"/>
    <w:rsid w:val="00ED5E76"/>
    <w:rsid w:val="00EF493B"/>
    <w:rsid w:val="00F109B1"/>
    <w:rsid w:val="00F25CE0"/>
    <w:rsid w:val="00F460A1"/>
    <w:rsid w:val="00F70436"/>
    <w:rsid w:val="00F81205"/>
    <w:rsid w:val="00F81E36"/>
    <w:rsid w:val="00F84058"/>
    <w:rsid w:val="00F97B00"/>
    <w:rsid w:val="00FA2AA5"/>
    <w:rsid w:val="00FB25C0"/>
    <w:rsid w:val="00FC503D"/>
    <w:rsid w:val="00FD6E37"/>
    <w:rsid w:val="00FE1F81"/>
    <w:rsid w:val="00FF36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A03B3"/>
  <w15:chartTrackingRefBased/>
  <w15:docId w15:val="{7781F38C-558A-4A4B-83B6-4FFF0D74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21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02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172"/>
    <w:rPr>
      <w:rFonts w:asciiTheme="majorHAnsi" w:eastAsiaTheme="majorEastAsia" w:hAnsiTheme="majorHAnsi" w:cstheme="majorBidi"/>
      <w:color w:val="2E74B5" w:themeColor="accent1" w:themeShade="BF"/>
      <w:sz w:val="32"/>
      <w:szCs w:val="32"/>
    </w:rPr>
  </w:style>
  <w:style w:type="paragraph" w:customStyle="1" w:styleId="Default">
    <w:name w:val="Default"/>
    <w:rsid w:val="00812172"/>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C102B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B55EFA"/>
    <w:pPr>
      <w:ind w:left="720"/>
      <w:contextualSpacing/>
    </w:pPr>
  </w:style>
  <w:style w:type="character" w:styleId="Hyperlink">
    <w:name w:val="Hyperlink"/>
    <w:basedOn w:val="DefaultParagraphFont"/>
    <w:uiPriority w:val="99"/>
    <w:unhideWhenUsed/>
    <w:rsid w:val="00DA0883"/>
    <w:rPr>
      <w:color w:val="0563C1" w:themeColor="hyperlink"/>
      <w:u w:val="single"/>
    </w:rPr>
  </w:style>
  <w:style w:type="paragraph" w:styleId="NoSpacing">
    <w:name w:val="No Spacing"/>
    <w:uiPriority w:val="1"/>
    <w:qFormat/>
    <w:rsid w:val="004D7AFF"/>
    <w:pPr>
      <w:spacing w:after="0" w:line="240" w:lineRule="auto"/>
    </w:pPr>
  </w:style>
  <w:style w:type="table" w:styleId="TableGrid">
    <w:name w:val="Table Grid"/>
    <w:basedOn w:val="TableNormal"/>
    <w:uiPriority w:val="39"/>
    <w:rsid w:val="004D7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1DC"/>
  </w:style>
  <w:style w:type="paragraph" w:styleId="Footer">
    <w:name w:val="footer"/>
    <w:basedOn w:val="Normal"/>
    <w:link w:val="FooterChar"/>
    <w:uiPriority w:val="99"/>
    <w:unhideWhenUsed/>
    <w:rsid w:val="00012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1DC"/>
  </w:style>
  <w:style w:type="paragraph" w:styleId="BalloonText">
    <w:name w:val="Balloon Text"/>
    <w:basedOn w:val="Normal"/>
    <w:link w:val="BalloonTextChar"/>
    <w:uiPriority w:val="99"/>
    <w:semiHidden/>
    <w:unhideWhenUsed/>
    <w:rsid w:val="002553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39A"/>
    <w:rPr>
      <w:rFonts w:ascii="Segoe UI" w:hAnsi="Segoe UI" w:cs="Segoe UI"/>
      <w:sz w:val="18"/>
      <w:szCs w:val="18"/>
    </w:rPr>
  </w:style>
  <w:style w:type="character" w:styleId="CommentReference">
    <w:name w:val="annotation reference"/>
    <w:basedOn w:val="DefaultParagraphFont"/>
    <w:uiPriority w:val="99"/>
    <w:semiHidden/>
    <w:unhideWhenUsed/>
    <w:rsid w:val="00915949"/>
    <w:rPr>
      <w:sz w:val="16"/>
      <w:szCs w:val="16"/>
    </w:rPr>
  </w:style>
  <w:style w:type="paragraph" w:styleId="CommentText">
    <w:name w:val="annotation text"/>
    <w:basedOn w:val="Normal"/>
    <w:link w:val="CommentTextChar"/>
    <w:uiPriority w:val="99"/>
    <w:semiHidden/>
    <w:unhideWhenUsed/>
    <w:rsid w:val="00915949"/>
    <w:pPr>
      <w:spacing w:line="240" w:lineRule="auto"/>
    </w:pPr>
    <w:rPr>
      <w:sz w:val="20"/>
      <w:szCs w:val="20"/>
    </w:rPr>
  </w:style>
  <w:style w:type="character" w:customStyle="1" w:styleId="CommentTextChar">
    <w:name w:val="Comment Text Char"/>
    <w:basedOn w:val="DefaultParagraphFont"/>
    <w:link w:val="CommentText"/>
    <w:uiPriority w:val="99"/>
    <w:semiHidden/>
    <w:rsid w:val="00915949"/>
    <w:rPr>
      <w:sz w:val="20"/>
      <w:szCs w:val="20"/>
    </w:rPr>
  </w:style>
  <w:style w:type="paragraph" w:styleId="CommentSubject">
    <w:name w:val="annotation subject"/>
    <w:basedOn w:val="CommentText"/>
    <w:next w:val="CommentText"/>
    <w:link w:val="CommentSubjectChar"/>
    <w:uiPriority w:val="99"/>
    <w:semiHidden/>
    <w:unhideWhenUsed/>
    <w:rsid w:val="00915949"/>
    <w:rPr>
      <w:b/>
      <w:bCs/>
    </w:rPr>
  </w:style>
  <w:style w:type="character" w:customStyle="1" w:styleId="CommentSubjectChar">
    <w:name w:val="Comment Subject Char"/>
    <w:basedOn w:val="CommentTextChar"/>
    <w:link w:val="CommentSubject"/>
    <w:uiPriority w:val="99"/>
    <w:semiHidden/>
    <w:rsid w:val="00915949"/>
    <w:rPr>
      <w:b/>
      <w:bCs/>
      <w:sz w:val="20"/>
      <w:szCs w:val="20"/>
    </w:rPr>
  </w:style>
  <w:style w:type="paragraph" w:styleId="FootnoteText">
    <w:name w:val="footnote text"/>
    <w:basedOn w:val="Normal"/>
    <w:link w:val="FootnoteTextChar"/>
    <w:uiPriority w:val="99"/>
    <w:semiHidden/>
    <w:unhideWhenUsed/>
    <w:rsid w:val="00E53E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E8A"/>
    <w:rPr>
      <w:sz w:val="20"/>
      <w:szCs w:val="20"/>
    </w:rPr>
  </w:style>
  <w:style w:type="character" w:styleId="FootnoteReference">
    <w:name w:val="footnote reference"/>
    <w:basedOn w:val="DefaultParagraphFont"/>
    <w:uiPriority w:val="99"/>
    <w:semiHidden/>
    <w:unhideWhenUsed/>
    <w:rsid w:val="00E53E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8112">
      <w:bodyDiv w:val="1"/>
      <w:marLeft w:val="0"/>
      <w:marRight w:val="0"/>
      <w:marTop w:val="0"/>
      <w:marBottom w:val="0"/>
      <w:divBdr>
        <w:top w:val="none" w:sz="0" w:space="0" w:color="auto"/>
        <w:left w:val="none" w:sz="0" w:space="0" w:color="auto"/>
        <w:bottom w:val="none" w:sz="0" w:space="0" w:color="auto"/>
        <w:right w:val="none" w:sz="0" w:space="0" w:color="auto"/>
      </w:divBdr>
    </w:div>
    <w:div w:id="500924049">
      <w:bodyDiv w:val="1"/>
      <w:marLeft w:val="0"/>
      <w:marRight w:val="0"/>
      <w:marTop w:val="0"/>
      <w:marBottom w:val="0"/>
      <w:divBdr>
        <w:top w:val="none" w:sz="0" w:space="0" w:color="auto"/>
        <w:left w:val="none" w:sz="0" w:space="0" w:color="auto"/>
        <w:bottom w:val="none" w:sz="0" w:space="0" w:color="auto"/>
        <w:right w:val="none" w:sz="0" w:space="0" w:color="auto"/>
      </w:divBdr>
    </w:div>
    <w:div w:id="187376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NIMS@hse.ie" TargetMode="External"/><Relationship Id="rId26"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Word_Document.docx"/><Relationship Id="rId25" Type="http://schemas.openxmlformats.org/officeDocument/2006/relationships/image" Target="media/image8.emf"/><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package" Target="embeddings/Microsoft_Word_Document1.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Excel_Worksheet.xlsx"/><Relationship Id="rId32" Type="http://schemas.openxmlformats.org/officeDocument/2006/relationships/package" Target="embeddings/Microsoft_Word_Document6.docx"/><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package" Target="embeddings/Microsoft_Word_Document4.docx"/><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package" Target="embeddings/Microsoft_Word_Document2.docx"/><Relationship Id="rId27" Type="http://schemas.openxmlformats.org/officeDocument/2006/relationships/image" Target="media/image9.emf"/><Relationship Id="rId30" Type="http://schemas.openxmlformats.org/officeDocument/2006/relationships/package" Target="embeddings/Microsoft_Word_Document5.docx"/><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rishstatutebook.ie/eli/2000/act/39/enacted/en/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84708-3BD6-498C-B00D-7ECF9AE5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2317</Words>
  <Characters>13210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Guide to NIMS reporting for data quality and assurance</dc:title>
  <dc:subject/>
  <dc:creator>Florina Rizoaica1</dc:creator>
  <cp:keywords/>
  <dc:description/>
  <cp:lastModifiedBy>Lucia Moreno</cp:lastModifiedBy>
  <cp:revision>4</cp:revision>
  <dcterms:created xsi:type="dcterms:W3CDTF">2024-01-11T19:49:00Z</dcterms:created>
  <dcterms:modified xsi:type="dcterms:W3CDTF">2024-02-08T09:47:00Z</dcterms:modified>
</cp:coreProperties>
</file>