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11"/>
        <w:tblW w:w="10314" w:type="dxa"/>
        <w:tblLook w:val="04A0" w:firstRow="1" w:lastRow="0" w:firstColumn="1" w:lastColumn="0" w:noHBand="0" w:noVBand="1"/>
      </w:tblPr>
      <w:tblGrid>
        <w:gridCol w:w="2235"/>
        <w:gridCol w:w="2551"/>
        <w:gridCol w:w="5528"/>
      </w:tblGrid>
      <w:tr w:rsidR="00C12D97" w:rsidTr="00392251">
        <w:tc>
          <w:tcPr>
            <w:tcW w:w="2235" w:type="dxa"/>
            <w:vMerge w:val="restart"/>
          </w:tcPr>
          <w:p w:rsidR="00C12D97" w:rsidRDefault="00C12D97" w:rsidP="00392251"/>
        </w:tc>
        <w:tc>
          <w:tcPr>
            <w:tcW w:w="2551" w:type="dxa"/>
          </w:tcPr>
          <w:p w:rsidR="00C12D97" w:rsidRPr="00D235D7" w:rsidRDefault="00C12D97" w:rsidP="00392251">
            <w:pPr>
              <w:rPr>
                <w:b/>
              </w:rPr>
            </w:pPr>
            <w:r w:rsidRPr="00D235D7">
              <w:rPr>
                <w:b/>
              </w:rPr>
              <w:t>SOP:</w:t>
            </w:r>
          </w:p>
        </w:tc>
        <w:tc>
          <w:tcPr>
            <w:tcW w:w="5528" w:type="dxa"/>
          </w:tcPr>
          <w:p w:rsidR="00C12D97" w:rsidRDefault="00C12D97" w:rsidP="00392251">
            <w:pPr>
              <w:rPr>
                <w:b/>
              </w:rPr>
            </w:pPr>
            <w:r w:rsidRPr="00D235D7">
              <w:rPr>
                <w:b/>
              </w:rPr>
              <w:t xml:space="preserve">Standard Operating Procedure for </w:t>
            </w:r>
            <w:r>
              <w:rPr>
                <w:b/>
              </w:rPr>
              <w:t xml:space="preserve">use of </w:t>
            </w:r>
            <w:r w:rsidR="00EF1023">
              <w:rPr>
                <w:b/>
              </w:rPr>
              <w:t xml:space="preserve">Interactive </w:t>
            </w:r>
            <w:r>
              <w:rPr>
                <w:b/>
              </w:rPr>
              <w:t xml:space="preserve"> National Incident Report Forms</w:t>
            </w:r>
            <w:r w:rsidR="00DB13A9">
              <w:rPr>
                <w:b/>
              </w:rPr>
              <w:t xml:space="preserve"> NIRF01: Person</w:t>
            </w:r>
          </w:p>
          <w:p w:rsidR="004C090A" w:rsidRDefault="004C090A" w:rsidP="00392251"/>
        </w:tc>
      </w:tr>
      <w:tr w:rsidR="00C12D97" w:rsidTr="00392251">
        <w:tc>
          <w:tcPr>
            <w:tcW w:w="2235" w:type="dxa"/>
            <w:vMerge/>
          </w:tcPr>
          <w:p w:rsidR="00C12D97" w:rsidRDefault="00C12D97" w:rsidP="00392251"/>
        </w:tc>
        <w:tc>
          <w:tcPr>
            <w:tcW w:w="2551" w:type="dxa"/>
          </w:tcPr>
          <w:p w:rsidR="00C12D97" w:rsidRPr="00D235D7" w:rsidRDefault="00C12D97" w:rsidP="00392251">
            <w:pPr>
              <w:rPr>
                <w:b/>
              </w:rPr>
            </w:pPr>
            <w:r w:rsidRPr="00D235D7">
              <w:rPr>
                <w:b/>
              </w:rPr>
              <w:t>Revision:</w:t>
            </w:r>
          </w:p>
        </w:tc>
        <w:tc>
          <w:tcPr>
            <w:tcW w:w="5528" w:type="dxa"/>
          </w:tcPr>
          <w:p w:rsidR="00C12D97" w:rsidRDefault="00E919C6" w:rsidP="00B7483D">
            <w:r>
              <w:t xml:space="preserve">Version </w:t>
            </w:r>
            <w:r w:rsidR="00B7483D">
              <w:t>3</w:t>
            </w:r>
            <w:r w:rsidR="00DB13A9">
              <w:t>.0</w:t>
            </w:r>
          </w:p>
        </w:tc>
      </w:tr>
      <w:tr w:rsidR="00C12D97" w:rsidTr="00392251">
        <w:tc>
          <w:tcPr>
            <w:tcW w:w="2235" w:type="dxa"/>
            <w:vMerge/>
          </w:tcPr>
          <w:p w:rsidR="00C12D97" w:rsidRDefault="00C12D97" w:rsidP="00392251"/>
        </w:tc>
        <w:tc>
          <w:tcPr>
            <w:tcW w:w="2551" w:type="dxa"/>
          </w:tcPr>
          <w:p w:rsidR="00C12D97" w:rsidRPr="00D235D7" w:rsidRDefault="00C12D97" w:rsidP="00392251">
            <w:pPr>
              <w:rPr>
                <w:b/>
              </w:rPr>
            </w:pPr>
            <w:r w:rsidRPr="00D235D7">
              <w:rPr>
                <w:b/>
              </w:rPr>
              <w:t>Department</w:t>
            </w:r>
          </w:p>
        </w:tc>
        <w:tc>
          <w:tcPr>
            <w:tcW w:w="5528" w:type="dxa"/>
          </w:tcPr>
          <w:p w:rsidR="00C12D97" w:rsidRPr="00D235D7" w:rsidRDefault="00E919C6" w:rsidP="00392251">
            <w:r>
              <w:t>Quality &amp; Safety</w:t>
            </w:r>
            <w:r w:rsidR="00C12D97" w:rsidRPr="00D235D7">
              <w:t xml:space="preserve"> Department</w:t>
            </w:r>
          </w:p>
        </w:tc>
      </w:tr>
      <w:tr w:rsidR="00C12D97" w:rsidTr="00392251">
        <w:tc>
          <w:tcPr>
            <w:tcW w:w="2235" w:type="dxa"/>
            <w:vMerge/>
          </w:tcPr>
          <w:p w:rsidR="00C12D97" w:rsidRDefault="00C12D97" w:rsidP="00392251"/>
        </w:tc>
        <w:tc>
          <w:tcPr>
            <w:tcW w:w="2551" w:type="dxa"/>
          </w:tcPr>
          <w:p w:rsidR="00C12D97" w:rsidRPr="00D235D7" w:rsidRDefault="00C12D97" w:rsidP="00392251">
            <w:pPr>
              <w:rPr>
                <w:b/>
              </w:rPr>
            </w:pPr>
            <w:r w:rsidRPr="00D235D7">
              <w:rPr>
                <w:b/>
              </w:rPr>
              <w:t>Update Date</w:t>
            </w:r>
          </w:p>
        </w:tc>
        <w:tc>
          <w:tcPr>
            <w:tcW w:w="5528" w:type="dxa"/>
          </w:tcPr>
          <w:p w:rsidR="00C12D97" w:rsidRDefault="00B7483D" w:rsidP="00392251">
            <w:r>
              <w:t>01</w:t>
            </w:r>
            <w:r w:rsidRPr="00B7483D">
              <w:rPr>
                <w:vertAlign w:val="superscript"/>
              </w:rPr>
              <w:t>st</w:t>
            </w:r>
            <w:r>
              <w:t xml:space="preserve"> June</w:t>
            </w:r>
            <w:r w:rsidR="00E919C6">
              <w:t xml:space="preserve"> 2018</w:t>
            </w:r>
            <w:r w:rsidR="00DB13A9">
              <w:t xml:space="preserve"> </w:t>
            </w:r>
          </w:p>
        </w:tc>
      </w:tr>
      <w:tr w:rsidR="00C12D97" w:rsidTr="00392251">
        <w:trPr>
          <w:trHeight w:val="476"/>
        </w:trPr>
        <w:tc>
          <w:tcPr>
            <w:tcW w:w="2235" w:type="dxa"/>
            <w:vMerge/>
          </w:tcPr>
          <w:p w:rsidR="00C12D97" w:rsidRDefault="00C12D97" w:rsidP="00392251"/>
        </w:tc>
        <w:tc>
          <w:tcPr>
            <w:tcW w:w="2551" w:type="dxa"/>
          </w:tcPr>
          <w:p w:rsidR="00C12D97" w:rsidRPr="00D235D7" w:rsidRDefault="00C12D97" w:rsidP="00392251">
            <w:pPr>
              <w:rPr>
                <w:b/>
              </w:rPr>
            </w:pPr>
            <w:r w:rsidRPr="00D235D7">
              <w:rPr>
                <w:b/>
              </w:rPr>
              <w:t>Approval</w:t>
            </w:r>
          </w:p>
        </w:tc>
        <w:tc>
          <w:tcPr>
            <w:tcW w:w="5528" w:type="dxa"/>
          </w:tcPr>
          <w:p w:rsidR="008104C0" w:rsidRDefault="008104C0" w:rsidP="00392251">
            <w:r>
              <w:t xml:space="preserve">Date: </w:t>
            </w:r>
            <w:r w:rsidR="00BD18F2">
              <w:t>3</w:t>
            </w:r>
            <w:r w:rsidR="00BD18F2" w:rsidRPr="00BD18F2">
              <w:rPr>
                <w:vertAlign w:val="superscript"/>
              </w:rPr>
              <w:t>rd</w:t>
            </w:r>
            <w:r w:rsidR="00BD18F2">
              <w:t xml:space="preserve"> </w:t>
            </w:r>
            <w:r>
              <w:t>Feb 2017</w:t>
            </w:r>
          </w:p>
          <w:p w:rsidR="00C12D97" w:rsidRDefault="00F726CD" w:rsidP="00392251">
            <w:r>
              <w:t>Name and Title of Approver</w:t>
            </w:r>
          </w:p>
        </w:tc>
      </w:tr>
      <w:tr w:rsidR="00C12D97" w:rsidTr="00392251">
        <w:tc>
          <w:tcPr>
            <w:tcW w:w="2235" w:type="dxa"/>
            <w:vMerge w:val="restart"/>
          </w:tcPr>
          <w:p w:rsidR="00C12D97" w:rsidRPr="00D235D7" w:rsidRDefault="00C12D97" w:rsidP="00392251">
            <w:pPr>
              <w:rPr>
                <w:b/>
              </w:rPr>
            </w:pPr>
          </w:p>
        </w:tc>
        <w:tc>
          <w:tcPr>
            <w:tcW w:w="2551" w:type="dxa"/>
          </w:tcPr>
          <w:p w:rsidR="00C12D97" w:rsidRPr="00D235D7" w:rsidRDefault="00C12D97" w:rsidP="00392251">
            <w:pPr>
              <w:rPr>
                <w:b/>
              </w:rPr>
            </w:pPr>
            <w:r w:rsidRPr="00D235D7">
              <w:rPr>
                <w:b/>
              </w:rPr>
              <w:t>Implementation date:</w:t>
            </w:r>
          </w:p>
        </w:tc>
        <w:tc>
          <w:tcPr>
            <w:tcW w:w="5528" w:type="dxa"/>
          </w:tcPr>
          <w:p w:rsidR="00C12D97" w:rsidRDefault="00E919C6" w:rsidP="00392251">
            <w:r>
              <w:t>1</w:t>
            </w:r>
            <w:r w:rsidRPr="00E919C6">
              <w:rPr>
                <w:vertAlign w:val="superscript"/>
              </w:rPr>
              <w:t>st</w:t>
            </w:r>
            <w:r>
              <w:t xml:space="preserve"> January 2018</w:t>
            </w:r>
            <w:r w:rsidR="007200CD">
              <w:t xml:space="preserve"> </w:t>
            </w:r>
          </w:p>
        </w:tc>
      </w:tr>
      <w:tr w:rsidR="00C12D97" w:rsidTr="00392251">
        <w:tc>
          <w:tcPr>
            <w:tcW w:w="2235" w:type="dxa"/>
            <w:vMerge/>
          </w:tcPr>
          <w:p w:rsidR="00C12D97" w:rsidRPr="00D235D7" w:rsidRDefault="00C12D97" w:rsidP="00392251">
            <w:pPr>
              <w:rPr>
                <w:b/>
              </w:rPr>
            </w:pPr>
          </w:p>
        </w:tc>
        <w:tc>
          <w:tcPr>
            <w:tcW w:w="2551" w:type="dxa"/>
          </w:tcPr>
          <w:p w:rsidR="00C12D97" w:rsidRDefault="00C12D97" w:rsidP="00392251">
            <w:r>
              <w:rPr>
                <w:b/>
              </w:rPr>
              <w:t>Prepared By</w:t>
            </w:r>
          </w:p>
        </w:tc>
        <w:tc>
          <w:tcPr>
            <w:tcW w:w="5528" w:type="dxa"/>
          </w:tcPr>
          <w:p w:rsidR="004C090A" w:rsidRDefault="00F726CD" w:rsidP="00392251">
            <w:r>
              <w:t>Name of Persons who prepared Doc</w:t>
            </w:r>
          </w:p>
          <w:p w:rsidR="00C12D97" w:rsidRDefault="00E919C6" w:rsidP="00392251">
            <w:r>
              <w:t>Quality &amp; Safety Department</w:t>
            </w:r>
          </w:p>
        </w:tc>
      </w:tr>
    </w:tbl>
    <w:p w:rsidR="00771A3B" w:rsidRPr="00E47BE3" w:rsidRDefault="00771A3B" w:rsidP="00771A3B">
      <w:pPr>
        <w:pStyle w:val="ListParagraph"/>
        <w:rPr>
          <w:b/>
          <w:sz w:val="16"/>
        </w:rPr>
      </w:pPr>
    </w:p>
    <w:p w:rsidR="00C12D97" w:rsidRDefault="00C12D97" w:rsidP="00C12D97">
      <w:pPr>
        <w:pStyle w:val="ListParagraph"/>
        <w:numPr>
          <w:ilvl w:val="0"/>
          <w:numId w:val="1"/>
        </w:numPr>
        <w:rPr>
          <w:b/>
        </w:rPr>
      </w:pPr>
      <w:r w:rsidRPr="00645CCC">
        <w:rPr>
          <w:b/>
        </w:rPr>
        <w:t>Purpose</w:t>
      </w:r>
    </w:p>
    <w:p w:rsidR="00C12D97" w:rsidRDefault="00C12D97" w:rsidP="00771A3B">
      <w:pPr>
        <w:pStyle w:val="ListParagraph"/>
        <w:spacing w:after="360"/>
      </w:pPr>
      <w:r>
        <w:t>Further to</w:t>
      </w:r>
      <w:r w:rsidRPr="00C12D97">
        <w:t xml:space="preserve"> initial implementation of the </w:t>
      </w:r>
      <w:r w:rsidRPr="007221D4">
        <w:t>N</w:t>
      </w:r>
      <w:r w:rsidRPr="00C12D97">
        <w:t xml:space="preserve">ational </w:t>
      </w:r>
      <w:r w:rsidRPr="007221D4">
        <w:t>I</w:t>
      </w:r>
      <w:r w:rsidRPr="00C12D97">
        <w:t xml:space="preserve">ncident </w:t>
      </w:r>
      <w:r w:rsidRPr="007221D4">
        <w:t>R</w:t>
      </w:r>
      <w:r w:rsidRPr="00C12D97">
        <w:t xml:space="preserve">eport </w:t>
      </w:r>
      <w:r w:rsidRPr="007221D4">
        <w:t>F</w:t>
      </w:r>
      <w:r w:rsidRPr="00C12D97">
        <w:t>orms</w:t>
      </w:r>
      <w:r w:rsidR="004D7744">
        <w:t xml:space="preserve"> (</w:t>
      </w:r>
      <w:r w:rsidR="004D7744" w:rsidRPr="004D7744">
        <w:rPr>
          <w:b/>
        </w:rPr>
        <w:t>NIRF</w:t>
      </w:r>
      <w:r w:rsidR="004D7744">
        <w:t>)</w:t>
      </w:r>
      <w:r w:rsidRPr="00C12D97">
        <w:t xml:space="preserve"> in Hospital</w:t>
      </w:r>
      <w:r w:rsidR="00F726CD">
        <w:t xml:space="preserve"> X</w:t>
      </w:r>
      <w:r w:rsidRPr="00C12D97">
        <w:t>,</w:t>
      </w:r>
      <w:r>
        <w:t xml:space="preserve"> an interactive tool to support</w:t>
      </w:r>
      <w:r w:rsidRPr="00C12D97">
        <w:t xml:space="preserve"> </w:t>
      </w:r>
      <w:r>
        <w:t xml:space="preserve">electronic </w:t>
      </w:r>
      <w:r w:rsidRPr="00C12D97">
        <w:t>incident reporting</w:t>
      </w:r>
      <w:r>
        <w:t xml:space="preserve"> </w:t>
      </w:r>
      <w:r w:rsidR="00124CEB">
        <w:t xml:space="preserve">of </w:t>
      </w:r>
      <w:r w:rsidR="00124CEB" w:rsidRPr="00124CEB">
        <w:rPr>
          <w:b/>
        </w:rPr>
        <w:t>NIRF 01 Person</w:t>
      </w:r>
      <w:r w:rsidR="00124CEB">
        <w:t xml:space="preserve"> related incidents </w:t>
      </w:r>
      <w:r>
        <w:t>has been developed</w:t>
      </w:r>
      <w:r w:rsidR="006E0364">
        <w:t xml:space="preserve"> </w:t>
      </w:r>
      <w:r w:rsidR="00F42FD4">
        <w:t xml:space="preserve">by State Claims Agency </w:t>
      </w:r>
      <w:r w:rsidR="006E0364">
        <w:t xml:space="preserve">for </w:t>
      </w:r>
      <w:r w:rsidR="00E919C6">
        <w:t>use</w:t>
      </w:r>
      <w:r w:rsidR="00F42FD4">
        <w:t xml:space="preserve"> </w:t>
      </w:r>
      <w:r w:rsidR="006E0364">
        <w:t xml:space="preserve">by staff in </w:t>
      </w:r>
      <w:r w:rsidR="00F42FD4">
        <w:t>Hospital</w:t>
      </w:r>
      <w:r w:rsidR="00F726CD">
        <w:t xml:space="preserve"> X</w:t>
      </w:r>
      <w:r w:rsidR="00F42FD4">
        <w:t>.</w:t>
      </w:r>
      <w:r w:rsidRPr="00C12D97">
        <w:t xml:space="preserve"> </w:t>
      </w:r>
    </w:p>
    <w:p w:rsidR="00771A3B" w:rsidRPr="00E47BE3" w:rsidRDefault="00771A3B" w:rsidP="00771A3B">
      <w:pPr>
        <w:pStyle w:val="ListParagraph"/>
        <w:spacing w:after="360"/>
        <w:rPr>
          <w:sz w:val="12"/>
        </w:rPr>
      </w:pPr>
    </w:p>
    <w:p w:rsidR="00C12D97" w:rsidRPr="008104C0" w:rsidRDefault="00C12D97" w:rsidP="00DB1F57">
      <w:pPr>
        <w:pStyle w:val="ListParagraph"/>
        <w:spacing w:line="120" w:lineRule="auto"/>
        <w:jc w:val="both"/>
        <w:rPr>
          <w:sz w:val="16"/>
          <w:szCs w:val="16"/>
        </w:rPr>
      </w:pPr>
    </w:p>
    <w:p w:rsidR="00C12D97" w:rsidRDefault="00C12D97" w:rsidP="00771A3B">
      <w:pPr>
        <w:pStyle w:val="ListParagraph"/>
        <w:numPr>
          <w:ilvl w:val="0"/>
          <w:numId w:val="1"/>
        </w:numPr>
        <w:spacing w:before="240"/>
        <w:ind w:left="714" w:hanging="357"/>
        <w:jc w:val="both"/>
        <w:rPr>
          <w:b/>
        </w:rPr>
      </w:pPr>
      <w:r w:rsidRPr="00D235D7">
        <w:rPr>
          <w:b/>
        </w:rPr>
        <w:t>Scope</w:t>
      </w:r>
    </w:p>
    <w:p w:rsidR="00C12D97" w:rsidRDefault="00C12D97" w:rsidP="00C12D97">
      <w:pPr>
        <w:pStyle w:val="ListParagraph"/>
        <w:jc w:val="both"/>
      </w:pPr>
      <w:r w:rsidRPr="004B69E5">
        <w:t xml:space="preserve">This document has been developed to provide guidance on the use, storage and retention of the </w:t>
      </w:r>
      <w:r w:rsidR="00124CEB">
        <w:t xml:space="preserve">interactive </w:t>
      </w:r>
      <w:r w:rsidR="004B69E5" w:rsidRPr="004B69E5">
        <w:t>N</w:t>
      </w:r>
      <w:r w:rsidR="00EF1023">
        <w:t xml:space="preserve">IRF 01 Person </w:t>
      </w:r>
      <w:r w:rsidR="00124CEB">
        <w:t>(</w:t>
      </w:r>
      <w:r w:rsidR="00EF1023" w:rsidRPr="007221D4">
        <w:t xml:space="preserve">version </w:t>
      </w:r>
      <w:r w:rsidR="00E47BE3">
        <w:t>10</w:t>
      </w:r>
      <w:r w:rsidR="00124CEB" w:rsidRPr="007221D4">
        <w:rPr>
          <w:szCs w:val="16"/>
        </w:rPr>
        <w:t>)</w:t>
      </w:r>
      <w:r w:rsidR="00EF1023">
        <w:t xml:space="preserve"> </w:t>
      </w:r>
      <w:r w:rsidR="00124CEB">
        <w:t>form.</w:t>
      </w:r>
    </w:p>
    <w:p w:rsidR="008104C0" w:rsidRPr="00E47BE3" w:rsidRDefault="008104C0" w:rsidP="00C12D97">
      <w:pPr>
        <w:pStyle w:val="ListParagraph"/>
        <w:jc w:val="both"/>
        <w:rPr>
          <w:sz w:val="8"/>
          <w:szCs w:val="16"/>
        </w:rPr>
      </w:pPr>
    </w:p>
    <w:p w:rsidR="00C12D97" w:rsidRPr="00E47BE3" w:rsidRDefault="00C12D97" w:rsidP="00DB1F57">
      <w:pPr>
        <w:pStyle w:val="ListParagraph"/>
        <w:spacing w:line="120" w:lineRule="auto"/>
        <w:jc w:val="both"/>
        <w:rPr>
          <w:sz w:val="18"/>
        </w:rPr>
      </w:pPr>
    </w:p>
    <w:p w:rsidR="00C12D97" w:rsidRDefault="00C12D97" w:rsidP="00C12D97">
      <w:pPr>
        <w:pStyle w:val="ListParagraph"/>
        <w:numPr>
          <w:ilvl w:val="0"/>
          <w:numId w:val="1"/>
        </w:numPr>
        <w:jc w:val="both"/>
        <w:rPr>
          <w:b/>
        </w:rPr>
      </w:pPr>
      <w:r w:rsidRPr="00D235D7">
        <w:rPr>
          <w:b/>
        </w:rPr>
        <w:t>Responsibilitie</w:t>
      </w:r>
      <w:r>
        <w:rPr>
          <w:b/>
        </w:rPr>
        <w:t>s</w:t>
      </w:r>
    </w:p>
    <w:p w:rsidR="00C17CE7" w:rsidRDefault="006F14FC" w:rsidP="006F14FC">
      <w:pPr>
        <w:pStyle w:val="ListParagraph"/>
        <w:numPr>
          <w:ilvl w:val="0"/>
          <w:numId w:val="8"/>
        </w:numPr>
        <w:jc w:val="both"/>
        <w:rPr>
          <w:b/>
        </w:rPr>
      </w:pPr>
      <w:r>
        <w:rPr>
          <w:b/>
        </w:rPr>
        <w:t xml:space="preserve">Person </w:t>
      </w:r>
      <w:r w:rsidR="004B69E5">
        <w:rPr>
          <w:b/>
        </w:rPr>
        <w:t>Report</w:t>
      </w:r>
      <w:r>
        <w:rPr>
          <w:b/>
        </w:rPr>
        <w:t>ing an Incident:</w:t>
      </w:r>
      <w:r w:rsidR="004B69E5">
        <w:rPr>
          <w:b/>
        </w:rPr>
        <w:t xml:space="preserve"> </w:t>
      </w:r>
    </w:p>
    <w:p w:rsidR="004D7744" w:rsidRDefault="00370BE1" w:rsidP="00C17CE7">
      <w:pPr>
        <w:pStyle w:val="ListParagraph"/>
        <w:numPr>
          <w:ilvl w:val="0"/>
          <w:numId w:val="4"/>
        </w:numPr>
        <w:jc w:val="both"/>
      </w:pPr>
      <w:r>
        <w:t>I</w:t>
      </w:r>
      <w:r w:rsidR="004B69E5" w:rsidRPr="004D7744">
        <w:t xml:space="preserve">s responsible for </w:t>
      </w:r>
      <w:r>
        <w:t xml:space="preserve">documenting </w:t>
      </w:r>
      <w:r w:rsidR="0060788A">
        <w:t>and forwarding</w:t>
      </w:r>
      <w:r w:rsidR="004B69E5" w:rsidRPr="004D7744">
        <w:t xml:space="preserve"> </w:t>
      </w:r>
      <w:r w:rsidR="00EF1023" w:rsidRPr="004D7744">
        <w:t xml:space="preserve">the </w:t>
      </w:r>
      <w:r w:rsidR="00EF1023">
        <w:t xml:space="preserve">Interactive NIRF </w:t>
      </w:r>
      <w:r w:rsidR="00DB13A9" w:rsidRPr="00DB13A9">
        <w:rPr>
          <w:b/>
        </w:rPr>
        <w:t>01</w:t>
      </w:r>
      <w:r w:rsidR="00EF1023">
        <w:rPr>
          <w:b/>
        </w:rPr>
        <w:t>:</w:t>
      </w:r>
      <w:r w:rsidR="00DB13A9" w:rsidRPr="00DB13A9">
        <w:rPr>
          <w:b/>
        </w:rPr>
        <w:t xml:space="preserve"> </w:t>
      </w:r>
      <w:r w:rsidR="00EF1023" w:rsidRPr="00DB13A9">
        <w:rPr>
          <w:b/>
        </w:rPr>
        <w:t>Person</w:t>
      </w:r>
      <w:r w:rsidR="00EF1023">
        <w:t xml:space="preserve"> </w:t>
      </w:r>
      <w:r w:rsidR="00EF1023" w:rsidRPr="004D7744">
        <w:t>to</w:t>
      </w:r>
      <w:r w:rsidR="004B69E5" w:rsidRPr="004D7744">
        <w:t xml:space="preserve"> their Line Manager</w:t>
      </w:r>
      <w:r>
        <w:t>.*</w:t>
      </w:r>
      <w:r w:rsidR="004B69E5" w:rsidRPr="004D7744">
        <w:t xml:space="preserve"> </w:t>
      </w:r>
    </w:p>
    <w:p w:rsidR="00C17CE7" w:rsidRDefault="00A82BE8" w:rsidP="00C17CE7">
      <w:pPr>
        <w:pStyle w:val="ListParagraph"/>
        <w:numPr>
          <w:ilvl w:val="0"/>
          <w:numId w:val="4"/>
        </w:numPr>
        <w:jc w:val="both"/>
      </w:pPr>
      <w:r>
        <w:t>I</w:t>
      </w:r>
      <w:r w:rsidR="004B69E5" w:rsidRPr="004D7744">
        <w:t xml:space="preserve">s responsible for maintaining the confidentiality of </w:t>
      </w:r>
      <w:proofErr w:type="gramStart"/>
      <w:r w:rsidR="004B69E5" w:rsidRPr="004D7744">
        <w:t xml:space="preserve">their </w:t>
      </w:r>
      <w:r>
        <w:t>own</w:t>
      </w:r>
      <w:proofErr w:type="gramEnd"/>
      <w:r>
        <w:t xml:space="preserve"> </w:t>
      </w:r>
      <w:r w:rsidR="004B69E5" w:rsidRPr="004D7744">
        <w:t>HSE email account.</w:t>
      </w:r>
      <w:r w:rsidR="004D7744" w:rsidRPr="004D7744">
        <w:t xml:space="preserve"> </w:t>
      </w:r>
    </w:p>
    <w:p w:rsidR="004B69E5" w:rsidRDefault="00EF1023" w:rsidP="00C17CE7">
      <w:pPr>
        <w:pStyle w:val="ListParagraph"/>
        <w:numPr>
          <w:ilvl w:val="0"/>
          <w:numId w:val="4"/>
        </w:numPr>
        <w:jc w:val="both"/>
      </w:pPr>
      <w:r>
        <w:t xml:space="preserve">Interactive </w:t>
      </w:r>
      <w:r w:rsidR="004D7744" w:rsidRPr="004D7744">
        <w:t xml:space="preserve">NIRFs are only to be communicated </w:t>
      </w:r>
      <w:r w:rsidRPr="004D7744">
        <w:t>between HSE</w:t>
      </w:r>
      <w:r w:rsidR="004D7744" w:rsidRPr="004D7744">
        <w:t xml:space="preserve"> email addresses.</w:t>
      </w:r>
    </w:p>
    <w:p w:rsidR="008104C0" w:rsidRPr="00B4367F" w:rsidRDefault="008104C0" w:rsidP="00C17CE7">
      <w:pPr>
        <w:pStyle w:val="ListParagraph"/>
        <w:numPr>
          <w:ilvl w:val="0"/>
          <w:numId w:val="4"/>
        </w:numPr>
        <w:jc w:val="both"/>
        <w:rPr>
          <w:b/>
        </w:rPr>
      </w:pPr>
      <w:r w:rsidRPr="00B4367F">
        <w:rPr>
          <w:b/>
          <w:color w:val="FF0000"/>
        </w:rPr>
        <w:t xml:space="preserve">To ensure confidentially interactive NIRFs must </w:t>
      </w:r>
      <w:r w:rsidR="00524A1E" w:rsidRPr="00B4367F">
        <w:rPr>
          <w:b/>
          <w:color w:val="FF0000"/>
        </w:rPr>
        <w:t xml:space="preserve">not </w:t>
      </w:r>
      <w:r w:rsidRPr="00B4367F">
        <w:rPr>
          <w:b/>
          <w:color w:val="FF0000"/>
        </w:rPr>
        <w:t>be saved locally on a desktop or on a shared folder by the person initiating reporting of an incident.</w:t>
      </w:r>
    </w:p>
    <w:p w:rsidR="00C17CE7" w:rsidRPr="00E47BE3" w:rsidRDefault="00C17CE7" w:rsidP="004B69E5">
      <w:pPr>
        <w:pStyle w:val="ListParagraph"/>
        <w:jc w:val="both"/>
        <w:rPr>
          <w:b/>
          <w:sz w:val="16"/>
        </w:rPr>
      </w:pPr>
    </w:p>
    <w:p w:rsidR="00C17CE7" w:rsidRDefault="00CC0FF4" w:rsidP="006F14FC">
      <w:pPr>
        <w:pStyle w:val="ListParagraph"/>
        <w:numPr>
          <w:ilvl w:val="0"/>
          <w:numId w:val="8"/>
        </w:numPr>
        <w:jc w:val="both"/>
        <w:rPr>
          <w:b/>
        </w:rPr>
      </w:pPr>
      <w:r>
        <w:rPr>
          <w:b/>
        </w:rPr>
        <w:t>Clinical Nurse Managers/Heads of Departments</w:t>
      </w:r>
      <w:r w:rsidR="004B69E5">
        <w:rPr>
          <w:b/>
        </w:rPr>
        <w:t>:</w:t>
      </w:r>
      <w:r w:rsidR="004D7744">
        <w:rPr>
          <w:b/>
        </w:rPr>
        <w:t xml:space="preserve"> </w:t>
      </w:r>
    </w:p>
    <w:p w:rsidR="00C17CE7" w:rsidRDefault="004C5FC8" w:rsidP="004C5FC8">
      <w:pPr>
        <w:ind w:left="1080"/>
        <w:jc w:val="both"/>
      </w:pPr>
      <w:r>
        <w:t xml:space="preserve">Upon receiving </w:t>
      </w:r>
      <w:r w:rsidR="006F14FC">
        <w:t>a</w:t>
      </w:r>
      <w:r w:rsidR="003027A5">
        <w:t xml:space="preserve">n </w:t>
      </w:r>
      <w:r w:rsidR="00370BE1">
        <w:t>interactive NIRF</w:t>
      </w:r>
      <w:r w:rsidR="00DB13A9" w:rsidRPr="003027A5">
        <w:t xml:space="preserve">: 01 </w:t>
      </w:r>
      <w:r w:rsidR="006F14FC" w:rsidRPr="003027A5">
        <w:t>Person</w:t>
      </w:r>
      <w:r w:rsidR="006F14FC">
        <w:t xml:space="preserve"> </w:t>
      </w:r>
      <w:r w:rsidR="006F14FC" w:rsidRPr="004D7744">
        <w:t>incident</w:t>
      </w:r>
      <w:r w:rsidR="00711AF9">
        <w:t xml:space="preserve"> report via email</w:t>
      </w:r>
      <w:r w:rsidR="00B4367F">
        <w:t>:</w:t>
      </w:r>
    </w:p>
    <w:p w:rsidR="006F14FC" w:rsidRDefault="004C5FC8" w:rsidP="006F14FC">
      <w:pPr>
        <w:pStyle w:val="ListParagraph"/>
        <w:numPr>
          <w:ilvl w:val="0"/>
          <w:numId w:val="5"/>
        </w:numPr>
        <w:jc w:val="both"/>
      </w:pPr>
      <w:r>
        <w:t>Re</w:t>
      </w:r>
      <w:r w:rsidR="006F14FC" w:rsidRPr="006F14FC">
        <w:t>view NIRF</w:t>
      </w:r>
      <w:r w:rsidRPr="003027A5">
        <w:t>: 01 Person</w:t>
      </w:r>
      <w:r w:rsidR="006F14FC" w:rsidRPr="006F14FC">
        <w:t xml:space="preserve"> to ensure it is </w:t>
      </w:r>
      <w:r w:rsidR="00E47BE3" w:rsidRPr="006F14FC">
        <w:t>accurate</w:t>
      </w:r>
      <w:r w:rsidR="00E47BE3">
        <w:t>,</w:t>
      </w:r>
      <w:r w:rsidR="003027A5">
        <w:t xml:space="preserve"> </w:t>
      </w:r>
      <w:r w:rsidR="006F14FC" w:rsidRPr="006F14FC">
        <w:t xml:space="preserve">has been appropriately managed and </w:t>
      </w:r>
      <w:r w:rsidRPr="006F14FC">
        <w:t>follow</w:t>
      </w:r>
      <w:r w:rsidR="008104C0">
        <w:t>ed</w:t>
      </w:r>
      <w:r w:rsidR="006F14FC" w:rsidRPr="006F14FC">
        <w:t xml:space="preserve"> up where necessary</w:t>
      </w:r>
      <w:r w:rsidR="00E47BE3">
        <w:t>;</w:t>
      </w:r>
    </w:p>
    <w:p w:rsidR="00A82BE8" w:rsidRDefault="003027A5" w:rsidP="00C17CE7">
      <w:pPr>
        <w:pStyle w:val="ListParagraph"/>
        <w:numPr>
          <w:ilvl w:val="0"/>
          <w:numId w:val="5"/>
        </w:numPr>
        <w:jc w:val="both"/>
      </w:pPr>
      <w:r>
        <w:t xml:space="preserve">Complete </w:t>
      </w:r>
      <w:r w:rsidR="00E47BE3" w:rsidRPr="00E47BE3">
        <w:rPr>
          <w:b/>
        </w:rPr>
        <w:t>Section L</w:t>
      </w:r>
      <w:r w:rsidR="00E47BE3">
        <w:t xml:space="preserve"> </w:t>
      </w:r>
      <w:r>
        <w:t xml:space="preserve">of the interactive </w:t>
      </w:r>
      <w:r w:rsidRPr="003027A5">
        <w:t>NIRF:01 Person</w:t>
      </w:r>
      <w:r w:rsidR="00A82BE8">
        <w:t xml:space="preserve"> </w:t>
      </w:r>
      <w:r w:rsidR="00E47BE3">
        <w:t>and add additional details are required;</w:t>
      </w:r>
    </w:p>
    <w:p w:rsidR="00796CB0" w:rsidRDefault="00796CB0" w:rsidP="00C17CE7">
      <w:pPr>
        <w:pStyle w:val="ListParagraph"/>
        <w:numPr>
          <w:ilvl w:val="0"/>
          <w:numId w:val="5"/>
        </w:numPr>
        <w:jc w:val="both"/>
      </w:pPr>
      <w:r>
        <w:t xml:space="preserve">Save </w:t>
      </w:r>
      <w:r w:rsidR="00233D7A">
        <w:t xml:space="preserve">the </w:t>
      </w:r>
      <w:r w:rsidR="003027A5">
        <w:t xml:space="preserve">completed interactive </w:t>
      </w:r>
      <w:r w:rsidR="003027A5" w:rsidRPr="003027A5">
        <w:t>NIRF:01 Person</w:t>
      </w:r>
      <w:r w:rsidR="003027A5">
        <w:t xml:space="preserve"> </w:t>
      </w:r>
      <w:r w:rsidR="00A82BE8">
        <w:t xml:space="preserve">reported incident </w:t>
      </w:r>
      <w:r w:rsidR="00233D7A">
        <w:t xml:space="preserve">to </w:t>
      </w:r>
      <w:r w:rsidR="00F42FD4">
        <w:t xml:space="preserve">their </w:t>
      </w:r>
      <w:r w:rsidR="000C2047">
        <w:t xml:space="preserve">own </w:t>
      </w:r>
      <w:r w:rsidR="00A82BE8">
        <w:t xml:space="preserve">allocated </w:t>
      </w:r>
      <w:r w:rsidR="00F42FD4">
        <w:t xml:space="preserve">department </w:t>
      </w:r>
      <w:r w:rsidR="00233D7A">
        <w:t xml:space="preserve"> secure folder </w:t>
      </w:r>
      <w:r w:rsidR="00F42FD4">
        <w:t>on the x:\drive</w:t>
      </w:r>
      <w:r w:rsidR="00E47BE3">
        <w:t>;</w:t>
      </w:r>
    </w:p>
    <w:p w:rsidR="00E47BE3" w:rsidRDefault="00E47BE3" w:rsidP="00C17CE7">
      <w:pPr>
        <w:pStyle w:val="ListParagraph"/>
        <w:numPr>
          <w:ilvl w:val="0"/>
          <w:numId w:val="5"/>
        </w:numPr>
        <w:jc w:val="both"/>
      </w:pPr>
      <w:r>
        <w:t>In the case of a Category 1 Incident**, the Senior Accountable Officer for the area must be notified within 24 hours;</w:t>
      </w:r>
    </w:p>
    <w:p w:rsidR="003027A5" w:rsidRDefault="00BD18F2" w:rsidP="00E47BE3">
      <w:pPr>
        <w:pStyle w:val="ListParagraph"/>
        <w:numPr>
          <w:ilvl w:val="0"/>
          <w:numId w:val="5"/>
        </w:numPr>
        <w:spacing w:after="0"/>
      </w:pPr>
      <w:r>
        <w:t xml:space="preserve"> </w:t>
      </w:r>
      <w:r w:rsidR="007641B3">
        <w:t>Email the</w:t>
      </w:r>
      <w:r w:rsidR="003027A5">
        <w:t xml:space="preserve"> completed </w:t>
      </w:r>
      <w:r w:rsidR="007641B3">
        <w:t>NIRF</w:t>
      </w:r>
      <w:r w:rsidR="003027A5">
        <w:t>:</w:t>
      </w:r>
      <w:r w:rsidR="00E47BE3">
        <w:t xml:space="preserve"> </w:t>
      </w:r>
      <w:r w:rsidR="003027A5">
        <w:t xml:space="preserve">01 Person </w:t>
      </w:r>
      <w:r w:rsidR="00A82BE8">
        <w:t xml:space="preserve">reported incident </w:t>
      </w:r>
      <w:r w:rsidR="007641B3" w:rsidRPr="004D7744">
        <w:t xml:space="preserve">to the </w:t>
      </w:r>
      <w:r w:rsidR="002C6C25">
        <w:t xml:space="preserve">Quality and Safety Department at </w:t>
      </w:r>
      <w:hyperlink r:id="rId9" w:history="1">
        <w:r w:rsidR="00F726CD" w:rsidRPr="00C02F45">
          <w:rPr>
            <w:rStyle w:val="Hyperlink"/>
          </w:rPr>
          <w:t>incidentreporting.hospx@hse.ie</w:t>
        </w:r>
      </w:hyperlink>
      <w:r w:rsidR="00E47BE3">
        <w:t>.</w:t>
      </w:r>
      <w:r w:rsidR="003027A5">
        <w:t xml:space="preserve">           </w:t>
      </w:r>
      <w:r w:rsidR="00F726CD">
        <w:t>(set up generic email address)</w:t>
      </w:r>
    </w:p>
    <w:p w:rsidR="004B69E5" w:rsidRDefault="007641B3" w:rsidP="00E47BE3">
      <w:pPr>
        <w:spacing w:after="240"/>
        <w:ind w:left="1080"/>
        <w:jc w:val="center"/>
      </w:pPr>
      <w:r>
        <w:t xml:space="preserve">(NB: </w:t>
      </w:r>
      <w:r w:rsidR="004D7744" w:rsidRPr="004D7744">
        <w:t>The email signature will act in place of a handwritten signature.</w:t>
      </w:r>
      <w:r>
        <w:t>)</w:t>
      </w:r>
    </w:p>
    <w:p w:rsidR="002C6C25" w:rsidRPr="00E47BE3" w:rsidRDefault="002C6C25" w:rsidP="0060788A">
      <w:pPr>
        <w:pStyle w:val="ListParagraph"/>
        <w:jc w:val="both"/>
        <w:rPr>
          <w:sz w:val="6"/>
        </w:rPr>
      </w:pPr>
    </w:p>
    <w:p w:rsidR="0060788A" w:rsidRDefault="000C2047" w:rsidP="0060788A">
      <w:pPr>
        <w:pStyle w:val="ListParagraph"/>
        <w:jc w:val="both"/>
      </w:pPr>
      <w:r>
        <w:t>*</w:t>
      </w:r>
      <w:r w:rsidR="0060788A">
        <w:t>Where it is a case</w:t>
      </w:r>
      <w:r w:rsidR="0060788A" w:rsidRPr="0060788A">
        <w:t xml:space="preserve"> that the CNM/HOD is </w:t>
      </w:r>
      <w:r w:rsidR="00C17CE7">
        <w:t xml:space="preserve">the initial </w:t>
      </w:r>
      <w:r w:rsidR="0060788A" w:rsidRPr="0060788A">
        <w:t>reporter of an incident</w:t>
      </w:r>
      <w:r w:rsidR="00A82BE8">
        <w:t>,</w:t>
      </w:r>
      <w:r w:rsidR="00807ADA">
        <w:t xml:space="preserve"> they should comply with steps 3</w:t>
      </w:r>
      <w:r w:rsidR="007641B3">
        <w:t xml:space="preserve">a) and </w:t>
      </w:r>
      <w:r w:rsidR="0060788A" w:rsidRPr="0060788A">
        <w:t>forward</w:t>
      </w:r>
      <w:r w:rsidR="007641B3">
        <w:t xml:space="preserve"> the </w:t>
      </w:r>
      <w:r w:rsidR="00E329DD">
        <w:t xml:space="preserve">interactive </w:t>
      </w:r>
      <w:r w:rsidR="00E329DD" w:rsidRPr="003027A5">
        <w:t>NIRF</w:t>
      </w:r>
      <w:r w:rsidR="00E329DD">
        <w:t xml:space="preserve"> </w:t>
      </w:r>
      <w:r w:rsidR="0060788A">
        <w:t>to the</w:t>
      </w:r>
      <w:r w:rsidR="00C17CE7">
        <w:t>ir</w:t>
      </w:r>
      <w:r w:rsidR="0060788A">
        <w:t xml:space="preserve"> relevant Line Manag</w:t>
      </w:r>
      <w:r w:rsidR="00BA45E9">
        <w:t xml:space="preserve">er, who in turn becomes responsible for </w:t>
      </w:r>
      <w:r w:rsidR="00E329DD">
        <w:t xml:space="preserve">completing and </w:t>
      </w:r>
      <w:r w:rsidR="00BA45E9">
        <w:t xml:space="preserve">sending the </w:t>
      </w:r>
      <w:r w:rsidR="00E329DD">
        <w:t xml:space="preserve">interactive NIRF to </w:t>
      </w:r>
      <w:r w:rsidR="00A82BE8">
        <w:t xml:space="preserve">the </w:t>
      </w:r>
      <w:r w:rsidR="00E47BE3">
        <w:t>Quality and Safety</w:t>
      </w:r>
      <w:r w:rsidR="00BA45E9">
        <w:t xml:space="preserve"> Department</w:t>
      </w:r>
      <w:r w:rsidR="00807ADA">
        <w:t xml:space="preserve"> in accordance with steps 3</w:t>
      </w:r>
      <w:r w:rsidR="007641B3">
        <w:t xml:space="preserve"> b)</w:t>
      </w:r>
      <w:r w:rsidR="00BA45E9">
        <w:t>.</w:t>
      </w:r>
    </w:p>
    <w:p w:rsidR="00E47BE3" w:rsidRPr="00E47BE3" w:rsidRDefault="00E47BE3" w:rsidP="0060788A">
      <w:pPr>
        <w:pStyle w:val="ListParagraph"/>
        <w:jc w:val="both"/>
        <w:rPr>
          <w:sz w:val="18"/>
        </w:rPr>
      </w:pPr>
    </w:p>
    <w:p w:rsidR="00E47BE3" w:rsidRDefault="00E47BE3" w:rsidP="00E47BE3">
      <w:pPr>
        <w:pStyle w:val="ListParagraph"/>
      </w:pPr>
      <w:r>
        <w:t>** The HSE Incident Management Framework describes a Category 1 incident as:</w:t>
      </w:r>
    </w:p>
    <w:p w:rsidR="00E47BE3" w:rsidRDefault="00E47BE3" w:rsidP="00E47BE3">
      <w:pPr>
        <w:pStyle w:val="ListParagraph"/>
        <w:rPr>
          <w:i/>
        </w:rPr>
      </w:pPr>
      <w:r w:rsidRPr="00E47BE3">
        <w:rPr>
          <w:b/>
          <w:i/>
          <w:color w:val="FF0000"/>
        </w:rPr>
        <w:t>Category 1 Major/Extreme</w:t>
      </w:r>
      <w:r>
        <w:rPr>
          <w:i/>
        </w:rPr>
        <w:t xml:space="preserve"> – Clinical and non-clinical Incidents rated as major or extreme as per the HSE’s Risk Impact Table</w:t>
      </w:r>
    </w:p>
    <w:p w:rsidR="000C2047" w:rsidRDefault="00732055" w:rsidP="006F14FC">
      <w:pPr>
        <w:pStyle w:val="ListParagraph"/>
        <w:numPr>
          <w:ilvl w:val="0"/>
          <w:numId w:val="8"/>
        </w:numPr>
        <w:spacing w:after="120"/>
        <w:jc w:val="both"/>
        <w:rPr>
          <w:b/>
        </w:rPr>
      </w:pPr>
      <w:r>
        <w:rPr>
          <w:b/>
        </w:rPr>
        <w:lastRenderedPageBreak/>
        <w:t>Quality and Safety</w:t>
      </w:r>
      <w:r w:rsidR="004B69E5">
        <w:rPr>
          <w:b/>
        </w:rPr>
        <w:t xml:space="preserve"> Department:</w:t>
      </w:r>
      <w:r w:rsidR="00BA45E9">
        <w:rPr>
          <w:b/>
        </w:rPr>
        <w:t xml:space="preserve"> </w:t>
      </w:r>
    </w:p>
    <w:p w:rsidR="00644CBD" w:rsidRDefault="00BA45E9" w:rsidP="00644CBD">
      <w:pPr>
        <w:pStyle w:val="ListParagraph"/>
        <w:numPr>
          <w:ilvl w:val="0"/>
          <w:numId w:val="9"/>
        </w:numPr>
        <w:spacing w:after="120"/>
        <w:jc w:val="both"/>
      </w:pPr>
      <w:r w:rsidRPr="00233D7A">
        <w:t xml:space="preserve">The </w:t>
      </w:r>
      <w:r w:rsidR="000023A9">
        <w:t>Quality and Safety</w:t>
      </w:r>
      <w:r w:rsidRPr="00233D7A">
        <w:t xml:space="preserve"> Department is responsible for the implementation </w:t>
      </w:r>
      <w:r w:rsidR="00A82BE8">
        <w:t xml:space="preserve">of the </w:t>
      </w:r>
      <w:r w:rsidR="00E329DD">
        <w:t xml:space="preserve">interactive </w:t>
      </w:r>
      <w:r w:rsidRPr="00233D7A">
        <w:t>NIRF</w:t>
      </w:r>
      <w:r w:rsidR="00AC34E0">
        <w:t>:</w:t>
      </w:r>
      <w:r w:rsidR="00644CBD">
        <w:t xml:space="preserve"> </w:t>
      </w:r>
      <w:r w:rsidR="00AC34E0">
        <w:t>01 Person form</w:t>
      </w:r>
      <w:r w:rsidR="00A82BE8">
        <w:t xml:space="preserve"> with the support of the local managers in </w:t>
      </w:r>
      <w:r w:rsidR="00771A3B">
        <w:t>participating departments</w:t>
      </w:r>
      <w:r w:rsidRPr="00233D7A">
        <w:t xml:space="preserve">. </w:t>
      </w:r>
    </w:p>
    <w:p w:rsidR="00C12D97" w:rsidRDefault="00BA45E9" w:rsidP="00644CBD">
      <w:pPr>
        <w:pStyle w:val="ListParagraph"/>
        <w:numPr>
          <w:ilvl w:val="0"/>
          <w:numId w:val="9"/>
        </w:numPr>
        <w:spacing w:after="120"/>
        <w:jc w:val="both"/>
      </w:pPr>
      <w:r w:rsidRPr="00233D7A">
        <w:t>Designated members of th</w:t>
      </w:r>
      <w:r w:rsidR="00771A3B">
        <w:t>e</w:t>
      </w:r>
      <w:r w:rsidR="00E329DD">
        <w:t xml:space="preserve"> </w:t>
      </w:r>
      <w:r w:rsidRPr="00233D7A">
        <w:t>department will continually oversee and support the users of the forms.</w:t>
      </w:r>
    </w:p>
    <w:p w:rsidR="00644CBD" w:rsidRDefault="00644CBD" w:rsidP="00644CBD">
      <w:pPr>
        <w:pStyle w:val="ListParagraph"/>
        <w:numPr>
          <w:ilvl w:val="0"/>
          <w:numId w:val="9"/>
        </w:numPr>
        <w:spacing w:after="120"/>
        <w:jc w:val="both"/>
      </w:pPr>
      <w:r>
        <w:t>The Quality and Safety Department will complete Section M on the form upon receipt</w:t>
      </w:r>
    </w:p>
    <w:p w:rsidR="00C17CE7" w:rsidRPr="00644CBD" w:rsidRDefault="00C17CE7" w:rsidP="009318C1">
      <w:pPr>
        <w:pStyle w:val="ListParagraph"/>
        <w:spacing w:after="120"/>
        <w:jc w:val="both"/>
        <w:rPr>
          <w:sz w:val="12"/>
          <w:szCs w:val="20"/>
        </w:rPr>
      </w:pPr>
    </w:p>
    <w:p w:rsidR="00C17CE7" w:rsidRPr="00C17CE7" w:rsidRDefault="00C17CE7" w:rsidP="009318C1">
      <w:pPr>
        <w:pStyle w:val="ListParagraph"/>
        <w:spacing w:after="120"/>
        <w:jc w:val="both"/>
        <w:rPr>
          <w:b/>
        </w:rPr>
      </w:pPr>
      <w:r w:rsidRPr="00C17CE7">
        <w:rPr>
          <w:b/>
        </w:rPr>
        <w:t>Data Protection</w:t>
      </w:r>
    </w:p>
    <w:p w:rsidR="000C2047" w:rsidRPr="00BC5C44" w:rsidRDefault="00C17CE7" w:rsidP="00C17CE7">
      <w:pPr>
        <w:pStyle w:val="ListParagraph"/>
        <w:jc w:val="both"/>
        <w:rPr>
          <w:sz w:val="20"/>
          <w:szCs w:val="20"/>
        </w:rPr>
      </w:pPr>
      <w:r>
        <w:t xml:space="preserve">In accordance with the HSE Data Protection and Retention policy, </w:t>
      </w:r>
      <w:r w:rsidR="004C5FC8">
        <w:t>interactive NIRFs</w:t>
      </w:r>
      <w:r>
        <w:t xml:space="preserve"> must be retained for 8 years from the date of </w:t>
      </w:r>
      <w:r w:rsidR="00DB13A9">
        <w:t>incident.</w:t>
      </w:r>
    </w:p>
    <w:p w:rsidR="000C2047" w:rsidRDefault="000C2047" w:rsidP="00C17CE7">
      <w:pPr>
        <w:pStyle w:val="ListParagraph"/>
        <w:jc w:val="both"/>
      </w:pPr>
      <w:r>
        <w:t>Each department CNMs\ HODs will only have access to their own allocated folder on the x-drive.</w:t>
      </w:r>
    </w:p>
    <w:p w:rsidR="000C2047" w:rsidRPr="00644CBD" w:rsidRDefault="000C2047" w:rsidP="00C17CE7">
      <w:pPr>
        <w:pStyle w:val="ListParagraph"/>
        <w:jc w:val="both"/>
        <w:rPr>
          <w:sz w:val="14"/>
          <w:szCs w:val="20"/>
        </w:rPr>
      </w:pPr>
    </w:p>
    <w:p w:rsidR="00AC34E0" w:rsidRDefault="00AC34E0" w:rsidP="00C17CE7">
      <w:pPr>
        <w:pStyle w:val="ListParagraph"/>
        <w:jc w:val="both"/>
      </w:pPr>
      <w:r>
        <w:t>The content of these reports are subject to Freedom of Information Act 2014</w:t>
      </w:r>
    </w:p>
    <w:p w:rsidR="00DB1F57" w:rsidRPr="00644CBD" w:rsidRDefault="00DB1F57" w:rsidP="00DB1F57">
      <w:pPr>
        <w:pStyle w:val="ListParagraph"/>
        <w:spacing w:after="120" w:line="120" w:lineRule="auto"/>
        <w:jc w:val="both"/>
        <w:rPr>
          <w:b/>
          <w:sz w:val="14"/>
        </w:rPr>
      </w:pPr>
    </w:p>
    <w:p w:rsidR="00BC5C44" w:rsidRPr="009318C1" w:rsidRDefault="00BC5C44" w:rsidP="00DB1F57">
      <w:pPr>
        <w:pStyle w:val="ListParagraph"/>
        <w:spacing w:after="120" w:line="120" w:lineRule="auto"/>
        <w:jc w:val="both"/>
        <w:rPr>
          <w:b/>
        </w:rPr>
      </w:pPr>
    </w:p>
    <w:p w:rsidR="00C12D97" w:rsidRDefault="00C12D97" w:rsidP="00233D7A">
      <w:pPr>
        <w:pStyle w:val="ListParagraph"/>
        <w:numPr>
          <w:ilvl w:val="0"/>
          <w:numId w:val="1"/>
        </w:numPr>
        <w:jc w:val="both"/>
        <w:rPr>
          <w:b/>
        </w:rPr>
      </w:pPr>
      <w:r w:rsidRPr="00D235D7">
        <w:rPr>
          <w:b/>
        </w:rPr>
        <w:t>Procedure</w:t>
      </w:r>
      <w:r w:rsidR="00F727F7">
        <w:rPr>
          <w:b/>
        </w:rPr>
        <w:t xml:space="preserve"> of Administration</w:t>
      </w:r>
    </w:p>
    <w:p w:rsidR="00AC34E0" w:rsidRPr="00AC34E0" w:rsidRDefault="00771A3B" w:rsidP="00AC34E0">
      <w:pPr>
        <w:ind w:left="720"/>
        <w:jc w:val="both"/>
        <w:rPr>
          <w:b/>
        </w:rPr>
      </w:pPr>
      <w:r>
        <w:rPr>
          <w:b/>
        </w:rPr>
        <w:t>4</w:t>
      </w:r>
      <w:r w:rsidR="00AC34E0">
        <w:rPr>
          <w:b/>
        </w:rPr>
        <w:t>.1: Initiating reports</w:t>
      </w:r>
      <w:r w:rsidR="00A42DF7">
        <w:rPr>
          <w:b/>
        </w:rPr>
        <w:t>: Stage 1</w:t>
      </w:r>
    </w:p>
    <w:p w:rsidR="00233D7A" w:rsidRPr="00233D7A" w:rsidRDefault="00233D7A" w:rsidP="00233D7A">
      <w:pPr>
        <w:pStyle w:val="ListParagraph"/>
        <w:numPr>
          <w:ilvl w:val="1"/>
          <w:numId w:val="3"/>
        </w:numPr>
        <w:jc w:val="both"/>
      </w:pPr>
      <w:r w:rsidRPr="00233D7A">
        <w:t xml:space="preserve">The reporter of an incident logs on to a PC with their </w:t>
      </w:r>
      <w:r w:rsidR="000C2047">
        <w:t xml:space="preserve">standard </w:t>
      </w:r>
      <w:r w:rsidRPr="00233D7A">
        <w:t xml:space="preserve">personal </w:t>
      </w:r>
      <w:r w:rsidR="000C2047">
        <w:t xml:space="preserve">computer </w:t>
      </w:r>
      <w:r w:rsidRPr="00233D7A">
        <w:t>log</w:t>
      </w:r>
      <w:r w:rsidR="000C2047">
        <w:t>-</w:t>
      </w:r>
      <w:r w:rsidRPr="00233D7A">
        <w:t xml:space="preserve"> in.</w:t>
      </w:r>
    </w:p>
    <w:p w:rsidR="00F04ECD" w:rsidRDefault="00B56F48" w:rsidP="00F04ECD">
      <w:pPr>
        <w:pStyle w:val="ListParagraph"/>
        <w:numPr>
          <w:ilvl w:val="1"/>
          <w:numId w:val="3"/>
        </w:numPr>
      </w:pPr>
      <w:r>
        <w:t>O</w:t>
      </w:r>
      <w:r w:rsidR="00AE6B7D">
        <w:t xml:space="preserve">pens </w:t>
      </w:r>
      <w:r w:rsidR="00233D7A" w:rsidRPr="00233D7A">
        <w:t xml:space="preserve">a copy of </w:t>
      </w:r>
      <w:r w:rsidR="00AE6B7D">
        <w:t xml:space="preserve">the interactive </w:t>
      </w:r>
      <w:r w:rsidR="00AE6B7D" w:rsidRPr="003027A5">
        <w:t>NIRF:01 Person</w:t>
      </w:r>
      <w:r w:rsidR="00AE6B7D">
        <w:t xml:space="preserve"> </w:t>
      </w:r>
      <w:r w:rsidR="000C2047">
        <w:t xml:space="preserve">form </w:t>
      </w:r>
      <w:r w:rsidR="009318C1">
        <w:t xml:space="preserve">from; </w:t>
      </w:r>
    </w:p>
    <w:p w:rsidR="00644CBD" w:rsidRDefault="00CE74B3" w:rsidP="00CE74B3">
      <w:pPr>
        <w:pStyle w:val="ListParagraph"/>
        <w:ind w:left="1440"/>
        <w:rPr>
          <w:color w:val="4F81BD" w:themeColor="accent1"/>
          <w:u w:val="single"/>
        </w:rPr>
      </w:pPr>
      <w:r w:rsidRPr="00CE74B3">
        <w:rPr>
          <w:color w:val="4F81BD" w:themeColor="accent1"/>
          <w:u w:val="single"/>
        </w:rPr>
        <w:t>X:\_</w:t>
      </w:r>
      <w:r w:rsidR="00F726CD">
        <w:rPr>
          <w:color w:val="4F81BD" w:themeColor="accent1"/>
          <w:u w:val="single"/>
        </w:rPr>
        <w:t>HOSPX</w:t>
      </w:r>
      <w:r w:rsidRPr="00CE74B3">
        <w:rPr>
          <w:color w:val="4F81BD" w:themeColor="accent1"/>
          <w:u w:val="single"/>
        </w:rPr>
        <w:t xml:space="preserve"> INFORMATION\</w:t>
      </w:r>
      <w:r w:rsidR="00771A3B">
        <w:rPr>
          <w:color w:val="4F81BD" w:themeColor="accent1"/>
          <w:u w:val="single"/>
        </w:rPr>
        <w:t>Quality and Safety Department</w:t>
      </w:r>
      <w:r w:rsidRPr="00CE74B3">
        <w:rPr>
          <w:color w:val="4F81BD" w:themeColor="accent1"/>
          <w:u w:val="single"/>
        </w:rPr>
        <w:t xml:space="preserve">\National Incident Report Forms </w:t>
      </w:r>
    </w:p>
    <w:p w:rsidR="00CE74B3" w:rsidRPr="00644CBD" w:rsidRDefault="00063610" w:rsidP="00CE74B3">
      <w:pPr>
        <w:pStyle w:val="ListParagraph"/>
        <w:ind w:left="1440"/>
        <w:rPr>
          <w:color w:val="FF0000"/>
          <w:u w:val="single"/>
        </w:rPr>
      </w:pPr>
      <w:r w:rsidRPr="00644CBD">
        <w:rPr>
          <w:color w:val="FF0000"/>
        </w:rPr>
        <w:t>(</w:t>
      </w:r>
      <w:r w:rsidRPr="00644CBD">
        <w:rPr>
          <w:b/>
          <w:color w:val="FF0000"/>
          <w:u w:val="single"/>
        </w:rPr>
        <w:t>DO NOT SAVE</w:t>
      </w:r>
      <w:r w:rsidRPr="00644CBD">
        <w:rPr>
          <w:color w:val="FF0000"/>
        </w:rPr>
        <w:t>)</w:t>
      </w:r>
    </w:p>
    <w:p w:rsidR="00644CBD" w:rsidRDefault="00AE6B7D" w:rsidP="00CC0FF4">
      <w:pPr>
        <w:pStyle w:val="ListParagraph"/>
        <w:numPr>
          <w:ilvl w:val="1"/>
          <w:numId w:val="3"/>
        </w:numPr>
      </w:pPr>
      <w:r>
        <w:t xml:space="preserve">Document the relevant information regarding the incident on the interactive </w:t>
      </w:r>
      <w:r w:rsidR="00644CBD">
        <w:t>NIRF: 01</w:t>
      </w:r>
      <w:r w:rsidR="00A42DF7">
        <w:t>form</w:t>
      </w:r>
      <w:r w:rsidRPr="00233D7A">
        <w:t xml:space="preserve"> </w:t>
      </w:r>
    </w:p>
    <w:p w:rsidR="00AE6B7D" w:rsidRDefault="00A42DF7" w:rsidP="00644CBD">
      <w:pPr>
        <w:pStyle w:val="ListParagraph"/>
        <w:ind w:left="1440"/>
      </w:pPr>
      <w:r w:rsidRPr="00644CBD">
        <w:rPr>
          <w:color w:val="FF0000"/>
        </w:rPr>
        <w:t>(</w:t>
      </w:r>
      <w:r w:rsidRPr="00644CBD">
        <w:rPr>
          <w:b/>
          <w:color w:val="FF0000"/>
          <w:u w:val="single"/>
        </w:rPr>
        <w:t>DO NOT SAVE</w:t>
      </w:r>
      <w:r w:rsidRPr="00644CBD">
        <w:rPr>
          <w:color w:val="FF0000"/>
        </w:rPr>
        <w:t>)</w:t>
      </w:r>
    </w:p>
    <w:p w:rsidR="00AE6B7D" w:rsidRDefault="00AE6B7D" w:rsidP="00AE6B7D">
      <w:pPr>
        <w:pStyle w:val="ListParagraph"/>
        <w:numPr>
          <w:ilvl w:val="0"/>
          <w:numId w:val="3"/>
        </w:numPr>
      </w:pPr>
      <w:r>
        <w:t>Send</w:t>
      </w:r>
      <w:r w:rsidR="00063610">
        <w:t xml:space="preserve"> the reported incident on the </w:t>
      </w:r>
      <w:r>
        <w:t>Interactive Form via e-mail as follows</w:t>
      </w:r>
      <w:r w:rsidR="00644CBD">
        <w:t>;</w:t>
      </w:r>
    </w:p>
    <w:p w:rsidR="00796CB0" w:rsidRPr="00CE74B3" w:rsidRDefault="00796CB0" w:rsidP="00CE74B3">
      <w:pPr>
        <w:pStyle w:val="ListParagraph"/>
        <w:numPr>
          <w:ilvl w:val="2"/>
          <w:numId w:val="7"/>
        </w:numPr>
      </w:pPr>
      <w:r w:rsidRPr="00CE74B3">
        <w:t>Go to ‘File ‘ tab</w:t>
      </w:r>
    </w:p>
    <w:p w:rsidR="00796CB0" w:rsidRPr="00CE74B3" w:rsidRDefault="00796CB0" w:rsidP="00CE74B3">
      <w:pPr>
        <w:pStyle w:val="ListParagraph"/>
        <w:numPr>
          <w:ilvl w:val="2"/>
          <w:numId w:val="7"/>
        </w:numPr>
      </w:pPr>
      <w:r w:rsidRPr="00CE74B3">
        <w:t>Go to ‘Send File’</w:t>
      </w:r>
    </w:p>
    <w:p w:rsidR="00796CB0" w:rsidRPr="00CE74B3" w:rsidRDefault="00796CB0" w:rsidP="00CE74B3">
      <w:pPr>
        <w:pStyle w:val="ListParagraph"/>
        <w:numPr>
          <w:ilvl w:val="2"/>
          <w:numId w:val="7"/>
        </w:numPr>
      </w:pPr>
      <w:r w:rsidRPr="00CE74B3">
        <w:t>Choose ‘Default email  application’</w:t>
      </w:r>
      <w:r w:rsidR="00BC5C44">
        <w:t>(Microsoft outlook)</w:t>
      </w:r>
    </w:p>
    <w:p w:rsidR="00796CB0" w:rsidRPr="00CE74B3" w:rsidRDefault="00796CB0" w:rsidP="00CE74B3">
      <w:pPr>
        <w:pStyle w:val="ListParagraph"/>
        <w:numPr>
          <w:ilvl w:val="2"/>
          <w:numId w:val="7"/>
        </w:numPr>
      </w:pPr>
      <w:r w:rsidRPr="00CE74B3">
        <w:t>Click ‘Continue’</w:t>
      </w:r>
      <w:r w:rsidR="00CE74B3">
        <w:t xml:space="preserve"> and send to</w:t>
      </w:r>
      <w:r w:rsidR="00644CBD">
        <w:t xml:space="preserve"> relevant</w:t>
      </w:r>
      <w:r w:rsidR="00CE74B3">
        <w:t xml:space="preserve"> Manager</w:t>
      </w:r>
      <w:r w:rsidR="00644CBD">
        <w:t xml:space="preserve"> via their</w:t>
      </w:r>
      <w:r w:rsidR="00BC5C44">
        <w:t xml:space="preserve"> </w:t>
      </w:r>
      <w:r w:rsidR="00BC5C44" w:rsidRPr="004D7744">
        <w:t>HSE email address</w:t>
      </w:r>
    </w:p>
    <w:p w:rsidR="00233D7A" w:rsidRPr="00E36610" w:rsidRDefault="00AC34E0" w:rsidP="00AC34E0">
      <w:pPr>
        <w:ind w:left="1080"/>
        <w:rPr>
          <w:color w:val="FF0000"/>
          <w:u w:val="single"/>
        </w:rPr>
      </w:pPr>
      <w:r w:rsidRPr="00CE74B3">
        <w:rPr>
          <w:color w:val="FF0000"/>
        </w:rPr>
        <w:t xml:space="preserve">      </w:t>
      </w:r>
      <w:r w:rsidR="009318C1" w:rsidRPr="00CE74B3">
        <w:rPr>
          <w:color w:val="FF0000"/>
        </w:rPr>
        <w:t xml:space="preserve"> </w:t>
      </w:r>
      <w:r w:rsidR="009318C1" w:rsidRPr="00CE74B3">
        <w:rPr>
          <w:b/>
          <w:i/>
          <w:color w:val="FF0000"/>
          <w:u w:val="single"/>
        </w:rPr>
        <w:t>NB</w:t>
      </w:r>
      <w:r w:rsidR="009318C1" w:rsidRPr="00CE74B3">
        <w:rPr>
          <w:color w:val="FF0000"/>
          <w:u w:val="single"/>
        </w:rPr>
        <w:t xml:space="preserve"> </w:t>
      </w:r>
      <w:r w:rsidR="00CE74B3" w:rsidRPr="00CE74B3">
        <w:rPr>
          <w:color w:val="FF0000"/>
        </w:rPr>
        <w:t>–</w:t>
      </w:r>
      <w:r w:rsidR="009318C1" w:rsidRPr="00CE74B3">
        <w:rPr>
          <w:color w:val="FF0000"/>
        </w:rPr>
        <w:t xml:space="preserve"> </w:t>
      </w:r>
      <w:r w:rsidR="00CE74B3" w:rsidRPr="00E36610">
        <w:rPr>
          <w:color w:val="FF0000"/>
          <w:u w:val="single"/>
        </w:rPr>
        <w:t xml:space="preserve">The </w:t>
      </w:r>
      <w:r w:rsidR="00E329DD" w:rsidRPr="00E36610">
        <w:rPr>
          <w:color w:val="FF0000"/>
          <w:u w:val="single"/>
        </w:rPr>
        <w:t>interactive c</w:t>
      </w:r>
      <w:r w:rsidR="00CE74B3" w:rsidRPr="00E36610">
        <w:rPr>
          <w:color w:val="FF0000"/>
          <w:u w:val="single"/>
        </w:rPr>
        <w:t xml:space="preserve">opy of the </w:t>
      </w:r>
      <w:r w:rsidR="00CC0FF4" w:rsidRPr="00E36610">
        <w:rPr>
          <w:color w:val="FF0000"/>
          <w:u w:val="single"/>
        </w:rPr>
        <w:t xml:space="preserve">NIRFs are </w:t>
      </w:r>
      <w:r w:rsidR="00CE74B3" w:rsidRPr="00E36610">
        <w:rPr>
          <w:color w:val="FF0000"/>
          <w:u w:val="single"/>
        </w:rPr>
        <w:t xml:space="preserve">never to be </w:t>
      </w:r>
      <w:r w:rsidR="00CC0FF4" w:rsidRPr="00E36610">
        <w:rPr>
          <w:color w:val="FF0000"/>
          <w:u w:val="single"/>
        </w:rPr>
        <w:t>saved locally by the reporter</w:t>
      </w:r>
      <w:r w:rsidR="00233D7A" w:rsidRPr="00E36610">
        <w:rPr>
          <w:color w:val="FF0000"/>
          <w:u w:val="single"/>
        </w:rPr>
        <w:t>.</w:t>
      </w:r>
    </w:p>
    <w:p w:rsidR="00F727F7" w:rsidRPr="00AC34E0" w:rsidRDefault="00771A3B" w:rsidP="00AC34E0">
      <w:pPr>
        <w:ind w:left="720"/>
        <w:jc w:val="both"/>
        <w:rPr>
          <w:b/>
        </w:rPr>
      </w:pPr>
      <w:r>
        <w:rPr>
          <w:b/>
        </w:rPr>
        <w:t>4</w:t>
      </w:r>
      <w:r w:rsidR="00AC34E0" w:rsidRPr="00AC34E0">
        <w:rPr>
          <w:b/>
        </w:rPr>
        <w:t>.2 Management at local level</w:t>
      </w:r>
      <w:r w:rsidR="00063610">
        <w:rPr>
          <w:b/>
        </w:rPr>
        <w:t>: Stage 2</w:t>
      </w:r>
    </w:p>
    <w:p w:rsidR="00644CBD" w:rsidRDefault="00F04ECD" w:rsidP="00771A3B">
      <w:pPr>
        <w:pStyle w:val="ListParagraph"/>
        <w:numPr>
          <w:ilvl w:val="1"/>
          <w:numId w:val="3"/>
        </w:numPr>
        <w:spacing w:after="0"/>
        <w:ind w:left="1434" w:hanging="357"/>
      </w:pPr>
      <w:r>
        <w:t xml:space="preserve">When the </w:t>
      </w:r>
      <w:r w:rsidR="00063610">
        <w:t xml:space="preserve">interactive </w:t>
      </w:r>
      <w:r>
        <w:t>NIRF</w:t>
      </w:r>
      <w:r w:rsidR="006F14FC">
        <w:t>:</w:t>
      </w:r>
      <w:r w:rsidR="00644CBD">
        <w:t xml:space="preserve"> </w:t>
      </w:r>
      <w:r w:rsidR="006F14FC">
        <w:t>01 Person</w:t>
      </w:r>
      <w:r w:rsidR="00063610">
        <w:t xml:space="preserve"> form </w:t>
      </w:r>
      <w:r>
        <w:t xml:space="preserve">is </w:t>
      </w:r>
      <w:r w:rsidR="006F14FC">
        <w:t xml:space="preserve">received by a Manager via email, </w:t>
      </w:r>
      <w:r w:rsidR="00644CBD">
        <w:t>the manager completes section L of the form and includes any additional information they deem relevant.</w:t>
      </w:r>
    </w:p>
    <w:p w:rsidR="00063610" w:rsidRDefault="00644CBD" w:rsidP="00771A3B">
      <w:pPr>
        <w:pStyle w:val="ListParagraph"/>
        <w:numPr>
          <w:ilvl w:val="1"/>
          <w:numId w:val="3"/>
        </w:numPr>
        <w:spacing w:after="0"/>
        <w:ind w:left="1434" w:hanging="357"/>
      </w:pPr>
      <w:r>
        <w:t>The incident</w:t>
      </w:r>
      <w:r w:rsidR="006F14FC">
        <w:t xml:space="preserve"> </w:t>
      </w:r>
      <w:r w:rsidR="00063610">
        <w:t xml:space="preserve">is </w:t>
      </w:r>
      <w:r w:rsidR="006F14FC">
        <w:t xml:space="preserve">then </w:t>
      </w:r>
      <w:r w:rsidR="00F04ECD">
        <w:t xml:space="preserve">to </w:t>
      </w:r>
      <w:r w:rsidR="006F14FC">
        <w:t xml:space="preserve">be </w:t>
      </w:r>
      <w:r w:rsidR="00F04ECD">
        <w:t>s</w:t>
      </w:r>
      <w:r w:rsidR="006F14FC">
        <w:t xml:space="preserve">aved </w:t>
      </w:r>
      <w:r w:rsidR="00063610">
        <w:t>direct</w:t>
      </w:r>
      <w:r>
        <w:t>ly</w:t>
      </w:r>
      <w:r w:rsidR="00063610">
        <w:t xml:space="preserve"> </w:t>
      </w:r>
      <w:r w:rsidR="006F14FC">
        <w:t xml:space="preserve">to </w:t>
      </w:r>
      <w:r>
        <w:t>the</w:t>
      </w:r>
      <w:r w:rsidR="00063610">
        <w:t xml:space="preserve"> designated folder </w:t>
      </w:r>
      <w:r>
        <w:t>on the x-drive;</w:t>
      </w:r>
    </w:p>
    <w:p w:rsidR="00063610" w:rsidRPr="00644CBD" w:rsidRDefault="00063610" w:rsidP="00771A3B">
      <w:pPr>
        <w:spacing w:after="0"/>
        <w:ind w:left="1077"/>
        <w:jc w:val="both"/>
        <w:rPr>
          <w:color w:val="000000" w:themeColor="text1"/>
          <w:sz w:val="2"/>
        </w:rPr>
      </w:pPr>
      <w:r>
        <w:t xml:space="preserve">                   </w:t>
      </w:r>
    </w:p>
    <w:p w:rsidR="00F04ECD" w:rsidRDefault="00644CBD" w:rsidP="00F04ECD">
      <w:pPr>
        <w:pStyle w:val="ListParagraph"/>
        <w:numPr>
          <w:ilvl w:val="1"/>
          <w:numId w:val="3"/>
        </w:numPr>
      </w:pPr>
      <w:r>
        <w:t>T</w:t>
      </w:r>
      <w:r w:rsidR="00063610">
        <w:t xml:space="preserve">he </w:t>
      </w:r>
      <w:r w:rsidR="00F04ECD">
        <w:t xml:space="preserve">following naming </w:t>
      </w:r>
      <w:r w:rsidR="00AC34E0">
        <w:t>procedure</w:t>
      </w:r>
      <w:r>
        <w:t xml:space="preserve"> is recommended</w:t>
      </w:r>
      <w:r w:rsidR="00AC34E0">
        <w:t xml:space="preserve"> for </w:t>
      </w:r>
      <w:r w:rsidR="00F04ECD">
        <w:t>reference</w:t>
      </w:r>
      <w:r w:rsidR="00063610">
        <w:t xml:space="preserve"> of all interactive incidents</w:t>
      </w:r>
      <w:r w:rsidR="00F04ECD">
        <w:t>:</w:t>
      </w:r>
    </w:p>
    <w:p w:rsidR="00D039F4" w:rsidRPr="006F14FC" w:rsidRDefault="00F04ECD" w:rsidP="00025F79">
      <w:pPr>
        <w:pStyle w:val="ListParagraph"/>
        <w:spacing w:after="0"/>
        <w:ind w:left="1440" w:right="-188"/>
        <w:jc w:val="center"/>
        <w:rPr>
          <w:b/>
        </w:rPr>
      </w:pPr>
      <w:r w:rsidRPr="006F14FC">
        <w:rPr>
          <w:b/>
        </w:rPr>
        <w:t>Year</w:t>
      </w:r>
      <w:r w:rsidR="00AC34E0" w:rsidRPr="006F14FC">
        <w:rPr>
          <w:b/>
        </w:rPr>
        <w:t xml:space="preserve">    </w:t>
      </w:r>
      <w:r w:rsidRPr="006F14FC">
        <w:rPr>
          <w:b/>
        </w:rPr>
        <w:t>Month</w:t>
      </w:r>
      <w:r w:rsidR="006F14FC">
        <w:rPr>
          <w:b/>
        </w:rPr>
        <w:t xml:space="preserve">    </w:t>
      </w:r>
      <w:r w:rsidRPr="006F14FC">
        <w:rPr>
          <w:b/>
        </w:rPr>
        <w:t>Day</w:t>
      </w:r>
      <w:r w:rsidR="00AC34E0" w:rsidRPr="006F14FC">
        <w:rPr>
          <w:b/>
        </w:rPr>
        <w:t xml:space="preserve">   </w:t>
      </w:r>
      <w:proofErr w:type="gramStart"/>
      <w:r w:rsidR="006F14FC">
        <w:rPr>
          <w:b/>
        </w:rPr>
        <w:t>Location</w:t>
      </w:r>
      <w:r w:rsidR="00AC34E0" w:rsidRPr="006F14FC">
        <w:rPr>
          <w:b/>
        </w:rPr>
        <w:t xml:space="preserve">  </w:t>
      </w:r>
      <w:r w:rsidRPr="006F14FC">
        <w:rPr>
          <w:b/>
        </w:rPr>
        <w:t>Daily</w:t>
      </w:r>
      <w:proofErr w:type="gramEnd"/>
      <w:r w:rsidRPr="006F14FC">
        <w:rPr>
          <w:b/>
        </w:rPr>
        <w:t xml:space="preserve"> Incident Number.</w:t>
      </w:r>
    </w:p>
    <w:p w:rsidR="00D039F4" w:rsidRDefault="00644CBD" w:rsidP="00771A3B">
      <w:pPr>
        <w:pStyle w:val="ListParagraph"/>
        <w:tabs>
          <w:tab w:val="left" w:pos="1701"/>
        </w:tabs>
        <w:spacing w:after="0"/>
        <w:ind w:left="1440" w:right="-188"/>
      </w:pPr>
      <w:r w:rsidRPr="001C7A6F">
        <w:rPr>
          <w:b/>
          <w:u w:val="single"/>
        </w:rPr>
        <w:t>Example</w:t>
      </w:r>
      <w:r>
        <w:t>;</w:t>
      </w:r>
      <w:r w:rsidR="00F04ECD">
        <w:t xml:space="preserve"> </w:t>
      </w:r>
      <w:r w:rsidR="00D039F4">
        <w:t xml:space="preserve">  If an incident occurred on 3</w:t>
      </w:r>
      <w:r w:rsidR="00D039F4" w:rsidRPr="00D039F4">
        <w:rPr>
          <w:vertAlign w:val="superscript"/>
        </w:rPr>
        <w:t>rd</w:t>
      </w:r>
      <w:r w:rsidR="00D039F4">
        <w:t xml:space="preserve"> </w:t>
      </w:r>
      <w:proofErr w:type="gramStart"/>
      <w:r w:rsidR="00D039F4">
        <w:t>Jan</w:t>
      </w:r>
      <w:r w:rsidR="00F727F7">
        <w:t xml:space="preserve">uary </w:t>
      </w:r>
      <w:r w:rsidR="006F14FC">
        <w:t xml:space="preserve"> 201</w:t>
      </w:r>
      <w:r>
        <w:t>8</w:t>
      </w:r>
      <w:proofErr w:type="gramEnd"/>
      <w:r w:rsidR="006F14FC">
        <w:t xml:space="preserve"> in </w:t>
      </w:r>
      <w:r w:rsidR="00771A3B">
        <w:t xml:space="preserve">the Quality &amp; Safety Department </w:t>
      </w:r>
      <w:r w:rsidR="00D039F4">
        <w:t>and this was the 1</w:t>
      </w:r>
      <w:r w:rsidR="00D039F4" w:rsidRPr="00771A3B">
        <w:rPr>
          <w:vertAlign w:val="superscript"/>
        </w:rPr>
        <w:t>st</w:t>
      </w:r>
      <w:r w:rsidR="00D039F4">
        <w:t xml:space="preserve">  incident   </w:t>
      </w:r>
      <w:r w:rsidR="00AC34E0">
        <w:t>re</w:t>
      </w:r>
      <w:r w:rsidR="006F14FC">
        <w:t xml:space="preserve">ported </w:t>
      </w:r>
      <w:r w:rsidR="00AC34E0">
        <w:t xml:space="preserve"> </w:t>
      </w:r>
      <w:r w:rsidR="006F14FC">
        <w:t>v</w:t>
      </w:r>
      <w:r w:rsidR="00AC34E0">
        <w:t xml:space="preserve">ia e-mail </w:t>
      </w:r>
      <w:r w:rsidR="00025F79">
        <w:t xml:space="preserve">for this particular date, </w:t>
      </w:r>
      <w:r w:rsidR="00D039F4">
        <w:t xml:space="preserve">you would save </w:t>
      </w:r>
      <w:r w:rsidR="00BC5C44">
        <w:t xml:space="preserve">the incident as </w:t>
      </w:r>
      <w:r w:rsidR="00D039F4">
        <w:t>follows</w:t>
      </w:r>
      <w:r>
        <w:t>;</w:t>
      </w:r>
    </w:p>
    <w:p w:rsidR="00F04ECD" w:rsidRPr="00644CBD" w:rsidRDefault="00F04ECD" w:rsidP="00644CBD">
      <w:pPr>
        <w:pStyle w:val="ListParagraph"/>
        <w:spacing w:after="120"/>
        <w:ind w:left="1440" w:right="-188"/>
        <w:rPr>
          <w:b/>
          <w:i/>
          <w:sz w:val="21"/>
          <w:szCs w:val="21"/>
        </w:rPr>
      </w:pPr>
      <w:r w:rsidRPr="00644CBD">
        <w:rPr>
          <w:b/>
          <w:i/>
          <w:sz w:val="21"/>
          <w:szCs w:val="21"/>
        </w:rPr>
        <w:t>201</w:t>
      </w:r>
      <w:r w:rsidR="00644CBD" w:rsidRPr="00644CBD">
        <w:rPr>
          <w:b/>
          <w:i/>
          <w:sz w:val="21"/>
          <w:szCs w:val="21"/>
        </w:rPr>
        <w:t>8</w:t>
      </w:r>
      <w:r w:rsidR="00C17CE7" w:rsidRPr="00644CBD">
        <w:rPr>
          <w:b/>
          <w:i/>
          <w:sz w:val="21"/>
          <w:szCs w:val="21"/>
        </w:rPr>
        <w:t>0</w:t>
      </w:r>
      <w:r w:rsidR="006F14FC" w:rsidRPr="00644CBD">
        <w:rPr>
          <w:b/>
          <w:i/>
          <w:sz w:val="21"/>
          <w:szCs w:val="21"/>
        </w:rPr>
        <w:t>103</w:t>
      </w:r>
      <w:r w:rsidR="00771A3B" w:rsidRPr="00644CBD">
        <w:rPr>
          <w:b/>
          <w:i/>
          <w:sz w:val="21"/>
          <w:szCs w:val="21"/>
        </w:rPr>
        <w:t>Q&amp;S</w:t>
      </w:r>
      <w:r w:rsidR="00644CBD">
        <w:rPr>
          <w:b/>
          <w:i/>
          <w:sz w:val="21"/>
          <w:szCs w:val="21"/>
        </w:rPr>
        <w:t>01</w:t>
      </w:r>
      <w:r w:rsidR="001C7A6F" w:rsidRPr="00644CBD">
        <w:rPr>
          <w:b/>
          <w:i/>
          <w:sz w:val="21"/>
          <w:szCs w:val="21"/>
        </w:rPr>
        <w:t xml:space="preserve"> </w:t>
      </w:r>
      <w:r w:rsidR="001C7A6F" w:rsidRPr="00644CBD">
        <w:rPr>
          <w:i/>
          <w:sz w:val="21"/>
          <w:szCs w:val="21"/>
        </w:rPr>
        <w:t xml:space="preserve">if it was the </w:t>
      </w:r>
      <w:r w:rsidR="00644CBD" w:rsidRPr="00644CBD">
        <w:rPr>
          <w:i/>
          <w:sz w:val="21"/>
          <w:szCs w:val="21"/>
        </w:rPr>
        <w:t>2</w:t>
      </w:r>
      <w:r w:rsidR="00644CBD" w:rsidRPr="00644CBD">
        <w:rPr>
          <w:i/>
          <w:sz w:val="21"/>
          <w:szCs w:val="21"/>
          <w:vertAlign w:val="superscript"/>
        </w:rPr>
        <w:t>nd</w:t>
      </w:r>
      <w:r w:rsidR="001C7A6F" w:rsidRPr="00644CBD">
        <w:rPr>
          <w:i/>
          <w:sz w:val="21"/>
          <w:szCs w:val="21"/>
        </w:rPr>
        <w:t xml:space="preserve"> incident on this particular date it would be saved as</w:t>
      </w:r>
      <w:r w:rsidR="00644CBD" w:rsidRPr="00644CBD">
        <w:rPr>
          <w:i/>
          <w:sz w:val="21"/>
          <w:szCs w:val="21"/>
        </w:rPr>
        <w:t xml:space="preserve"> 2</w:t>
      </w:r>
      <w:r w:rsidR="001C7A6F" w:rsidRPr="00644CBD">
        <w:rPr>
          <w:b/>
          <w:i/>
          <w:sz w:val="21"/>
          <w:szCs w:val="21"/>
        </w:rPr>
        <w:t>01</w:t>
      </w:r>
      <w:r w:rsidR="00644CBD" w:rsidRPr="00644CBD">
        <w:rPr>
          <w:b/>
          <w:i/>
          <w:sz w:val="21"/>
          <w:szCs w:val="21"/>
        </w:rPr>
        <w:t>8</w:t>
      </w:r>
      <w:r w:rsidR="001C7A6F" w:rsidRPr="00644CBD">
        <w:rPr>
          <w:b/>
          <w:i/>
          <w:sz w:val="21"/>
          <w:szCs w:val="21"/>
        </w:rPr>
        <w:t>0103</w:t>
      </w:r>
      <w:r w:rsidR="00771A3B" w:rsidRPr="00644CBD">
        <w:rPr>
          <w:b/>
          <w:i/>
          <w:sz w:val="21"/>
          <w:szCs w:val="21"/>
        </w:rPr>
        <w:t>Q&amp;S</w:t>
      </w:r>
      <w:r w:rsidR="001C7A6F" w:rsidRPr="00644CBD">
        <w:rPr>
          <w:b/>
          <w:i/>
          <w:sz w:val="21"/>
          <w:szCs w:val="21"/>
        </w:rPr>
        <w:t>0</w:t>
      </w:r>
      <w:r w:rsidR="00644CBD" w:rsidRPr="00644CBD">
        <w:rPr>
          <w:b/>
          <w:i/>
          <w:sz w:val="21"/>
          <w:szCs w:val="21"/>
        </w:rPr>
        <w:t>2</w:t>
      </w:r>
    </w:p>
    <w:p w:rsidR="00F04ECD" w:rsidRDefault="001C7A6F" w:rsidP="00F04ECD">
      <w:pPr>
        <w:pStyle w:val="ListParagraph"/>
        <w:numPr>
          <w:ilvl w:val="1"/>
          <w:numId w:val="3"/>
        </w:numPr>
        <w:spacing w:after="360"/>
      </w:pPr>
      <w:r>
        <w:t xml:space="preserve">A copy of the completed interactive incident report </w:t>
      </w:r>
      <w:r w:rsidR="00644CBD">
        <w:t>is now t</w:t>
      </w:r>
      <w:r>
        <w:t xml:space="preserve">o be </w:t>
      </w:r>
      <w:r w:rsidR="00F04ECD">
        <w:t xml:space="preserve">emailed to the </w:t>
      </w:r>
      <w:r w:rsidR="00771A3B">
        <w:t xml:space="preserve">Quality and Safety </w:t>
      </w:r>
      <w:r w:rsidR="00F04ECD">
        <w:t>Department. The ADON/Senior Manager of the area is carbon copied (cc) on the email for information purposes.</w:t>
      </w:r>
    </w:p>
    <w:p w:rsidR="00DB1F57" w:rsidRDefault="00DB1F57" w:rsidP="00DB1F57">
      <w:pPr>
        <w:pStyle w:val="ListParagraph"/>
        <w:spacing w:after="360" w:line="120" w:lineRule="auto"/>
        <w:ind w:left="1440"/>
      </w:pPr>
    </w:p>
    <w:p w:rsidR="004B69E5" w:rsidRDefault="00C12D97" w:rsidP="003C0551">
      <w:pPr>
        <w:pStyle w:val="ListParagraph"/>
        <w:numPr>
          <w:ilvl w:val="0"/>
          <w:numId w:val="1"/>
        </w:numPr>
        <w:spacing w:before="240" w:after="0"/>
        <w:jc w:val="both"/>
        <w:rPr>
          <w:b/>
        </w:rPr>
      </w:pPr>
      <w:r w:rsidRPr="00D235D7">
        <w:rPr>
          <w:b/>
        </w:rPr>
        <w:t>References</w:t>
      </w:r>
    </w:p>
    <w:p w:rsidR="004B69E5" w:rsidRPr="00644CBD" w:rsidRDefault="00FE2F79" w:rsidP="004B69E5">
      <w:pPr>
        <w:pStyle w:val="ListParagraph"/>
        <w:rPr>
          <w:rStyle w:val="Hyperlink"/>
          <w:rFonts w:cs="Arial"/>
          <w:color w:val="000000" w:themeColor="text1"/>
          <w:sz w:val="21"/>
          <w:szCs w:val="21"/>
          <w:u w:val="none"/>
        </w:rPr>
      </w:pPr>
      <w:hyperlink r:id="rId10" w:history="1">
        <w:r w:rsidR="004B69E5" w:rsidRPr="00644CBD">
          <w:rPr>
            <w:rStyle w:val="Hyperlink"/>
            <w:rFonts w:cs="Arial"/>
            <w:color w:val="000000" w:themeColor="text1"/>
            <w:sz w:val="21"/>
            <w:szCs w:val="21"/>
            <w:u w:val="none"/>
          </w:rPr>
          <w:t>Data Protection Act 1988</w:t>
        </w:r>
      </w:hyperlink>
      <w:r w:rsidR="004B69E5" w:rsidRPr="00644CBD">
        <w:rPr>
          <w:rFonts w:cs="Arial"/>
          <w:color w:val="000000" w:themeColor="text1"/>
          <w:sz w:val="21"/>
          <w:szCs w:val="21"/>
        </w:rPr>
        <w:t xml:space="preserve">; </w:t>
      </w:r>
      <w:hyperlink r:id="rId11" w:history="1">
        <w:r w:rsidR="004B69E5" w:rsidRPr="00644CBD">
          <w:rPr>
            <w:rStyle w:val="Hyperlink"/>
            <w:rFonts w:cs="Arial"/>
            <w:color w:val="000000" w:themeColor="text1"/>
            <w:sz w:val="21"/>
            <w:szCs w:val="21"/>
            <w:u w:val="none"/>
          </w:rPr>
          <w:t>Data Protection (Amendment) Act 2003</w:t>
        </w:r>
      </w:hyperlink>
      <w:r w:rsidR="00E47BE3" w:rsidRPr="00644CBD">
        <w:rPr>
          <w:sz w:val="21"/>
          <w:szCs w:val="21"/>
        </w:rPr>
        <w:t>; General Data Protection Regulation 2018</w:t>
      </w:r>
    </w:p>
    <w:p w:rsidR="00780AA4" w:rsidRPr="00644CBD" w:rsidRDefault="00780AA4" w:rsidP="00780AA4">
      <w:pPr>
        <w:pStyle w:val="ListParagraph"/>
        <w:rPr>
          <w:rFonts w:cs="Times New Roman"/>
          <w:bCs/>
          <w:color w:val="000000" w:themeColor="text1"/>
          <w:sz w:val="21"/>
          <w:szCs w:val="21"/>
        </w:rPr>
      </w:pPr>
      <w:r w:rsidRPr="00644CBD">
        <w:rPr>
          <w:sz w:val="21"/>
          <w:szCs w:val="21"/>
        </w:rPr>
        <w:t>Guideline for Reporting and Management of Incidents in CHB March 2016</w:t>
      </w:r>
    </w:p>
    <w:p w:rsidR="004B69E5" w:rsidRDefault="004B69E5" w:rsidP="004B69E5">
      <w:pPr>
        <w:pStyle w:val="ListParagraph"/>
        <w:rPr>
          <w:rFonts w:cs="Times New Roman"/>
          <w:bCs/>
          <w:color w:val="000000" w:themeColor="text1"/>
          <w:sz w:val="21"/>
          <w:szCs w:val="21"/>
        </w:rPr>
      </w:pPr>
      <w:r w:rsidRPr="00644CBD">
        <w:rPr>
          <w:rFonts w:cs="Times New Roman"/>
          <w:bCs/>
          <w:color w:val="000000" w:themeColor="text1"/>
          <w:sz w:val="21"/>
          <w:szCs w:val="21"/>
        </w:rPr>
        <w:t xml:space="preserve">HSE </w:t>
      </w:r>
      <w:r w:rsidR="00771A3B" w:rsidRPr="00644CBD">
        <w:rPr>
          <w:rFonts w:cs="Times New Roman"/>
          <w:bCs/>
          <w:color w:val="000000" w:themeColor="text1"/>
          <w:sz w:val="21"/>
          <w:szCs w:val="21"/>
        </w:rPr>
        <w:t>Integrated Risk Management Policy 2017</w:t>
      </w:r>
    </w:p>
    <w:p w:rsidR="00644CBD" w:rsidRPr="00644CBD" w:rsidRDefault="00644CBD" w:rsidP="004B69E5">
      <w:pPr>
        <w:pStyle w:val="ListParagraph"/>
        <w:rPr>
          <w:rFonts w:cs="Times New Roman"/>
          <w:bCs/>
          <w:color w:val="000000" w:themeColor="text1"/>
          <w:sz w:val="21"/>
          <w:szCs w:val="21"/>
        </w:rPr>
      </w:pPr>
      <w:r w:rsidRPr="00644CBD">
        <w:rPr>
          <w:rFonts w:cs="Times New Roman"/>
          <w:bCs/>
          <w:color w:val="000000" w:themeColor="text1"/>
          <w:sz w:val="21"/>
          <w:szCs w:val="21"/>
        </w:rPr>
        <w:t>HSE Incident Management Framework 2018</w:t>
      </w:r>
    </w:p>
    <w:p w:rsidR="00EB22FE" w:rsidRPr="00644CBD" w:rsidRDefault="004B69E5" w:rsidP="00C34B2C">
      <w:pPr>
        <w:pStyle w:val="ListParagraph"/>
        <w:rPr>
          <w:rFonts w:cs="Times New Roman"/>
          <w:bCs/>
          <w:color w:val="000000" w:themeColor="text1"/>
          <w:sz w:val="21"/>
          <w:szCs w:val="21"/>
        </w:rPr>
        <w:sectPr w:rsidR="00EB22FE" w:rsidRPr="00644CBD" w:rsidSect="003C0565">
          <w:headerReference w:type="even" r:id="rId12"/>
          <w:headerReference w:type="default" r:id="rId13"/>
          <w:footerReference w:type="even" r:id="rId14"/>
          <w:footerReference w:type="default" r:id="rId15"/>
          <w:headerReference w:type="first" r:id="rId16"/>
          <w:footerReference w:type="first" r:id="rId17"/>
          <w:pgSz w:w="11906" w:h="16838"/>
          <w:pgMar w:top="993" w:right="991" w:bottom="57" w:left="851" w:header="227" w:footer="170" w:gutter="0"/>
          <w:pgBorders w:offsetFrom="page">
            <w:top w:val="single" w:sz="4" w:space="24" w:color="auto"/>
            <w:left w:val="single" w:sz="4" w:space="24" w:color="auto"/>
            <w:bottom w:val="single" w:sz="4" w:space="24" w:color="auto"/>
            <w:right w:val="single" w:sz="4" w:space="24" w:color="auto"/>
          </w:pgBorders>
          <w:pgNumType w:fmt="numberInDash" w:start="1"/>
          <w:cols w:space="708"/>
          <w:docGrid w:linePitch="360"/>
        </w:sectPr>
      </w:pPr>
      <w:r w:rsidRPr="00644CBD">
        <w:rPr>
          <w:rFonts w:cs="Times New Roman"/>
          <w:bCs/>
          <w:color w:val="000000" w:themeColor="text1"/>
          <w:sz w:val="21"/>
          <w:szCs w:val="21"/>
        </w:rPr>
        <w:t>HSE El</w:t>
      </w:r>
      <w:r w:rsidR="00BA45E9" w:rsidRPr="00644CBD">
        <w:rPr>
          <w:rFonts w:cs="Times New Roman"/>
          <w:bCs/>
          <w:color w:val="000000" w:themeColor="text1"/>
          <w:sz w:val="21"/>
          <w:szCs w:val="21"/>
        </w:rPr>
        <w:t xml:space="preserve">ectronic Communications Policy </w:t>
      </w:r>
      <w:r w:rsidRPr="00644CBD">
        <w:rPr>
          <w:rFonts w:cs="Times New Roman"/>
          <w:bCs/>
          <w:color w:val="000000" w:themeColor="text1"/>
          <w:sz w:val="21"/>
          <w:szCs w:val="21"/>
        </w:rPr>
        <w:t>2010</w:t>
      </w:r>
    </w:p>
    <w:p w:rsidR="00EB22FE" w:rsidRPr="0001589C" w:rsidRDefault="00F726CD" w:rsidP="0001589C">
      <w:pPr>
        <w:pStyle w:val="ListParagraph"/>
        <w:spacing w:after="0"/>
        <w:ind w:hanging="294"/>
        <w:rPr>
          <w:color w:val="000000" w:themeColor="text1"/>
          <w:sz w:val="2"/>
          <w:szCs w:val="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1771340</wp:posOffset>
                </wp:positionH>
                <wp:positionV relativeFrom="paragraph">
                  <wp:posOffset>76303</wp:posOffset>
                </wp:positionV>
                <wp:extent cx="2339163" cy="563880"/>
                <wp:effectExtent l="19050" t="19050" r="42545" b="647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56388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sdt>
                            <w:sdtPr>
                              <w:id w:val="568603642"/>
                              <w:temporary/>
                              <w:showingPlcHdr/>
                            </w:sdtPr>
                            <w:sdtEndPr/>
                            <w:sdtContent>
                              <w:p w:rsidR="00F726CD" w:rsidRDefault="00F726C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6pt;width:184.2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" fillcolor="black [3200]" strokecolor="#f2f2f2 [3041]" strokeweight="3pt">
                <v:shadow on="t" color="#7f7f7f [1601]" opacity=".5" offset="1pt"/>
                <v:textbox>
                  <w:txbxContent>
                    <w:sdt>
                      <w:sdtPr>
                        <w:id w:val="568603642"/>
                        <w:temporary/>
                        <w:showingPlcHdr/>
                      </w:sdtPr>
                      <w:sdtEndPr/>
                      <w:sdtContent>
                        <w:p w:rsidR="00F726CD" w:rsidRDefault="00F726C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D614A4" w:rsidRPr="0001589C">
        <w:rPr>
          <w:color w:val="000000" w:themeColor="text1"/>
        </w:rPr>
        <w:object w:dxaOrig="3788" w:dyaOrig="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76.95pt;height:517.4pt" o:ole="">
            <v:imagedata r:id="rId18" o:title=""/>
          </v:shape>
          <o:OLEObject Type="Embed" ProgID="PowerPoint.Slide.12" ShapeID="_x0000_i1040" DrawAspect="Content" ObjectID="_1595147586" r:id="rId19"/>
        </w:object>
      </w:r>
      <w:bookmarkStart w:id="0" w:name="_GoBack"/>
      <w:bookmarkEnd w:id="0"/>
    </w:p>
    <w:sectPr w:rsidR="00EB22FE" w:rsidRPr="0001589C" w:rsidSect="00EB22FE">
      <w:pgSz w:w="16838" w:h="11906" w:orient="landscape"/>
      <w:pgMar w:top="851" w:right="992" w:bottom="992" w:left="57" w:header="227" w:footer="170" w:gutter="0"/>
      <w:pgBorders w:offsetFrom="page">
        <w:top w:val="single" w:sz="4" w:space="24" w:color="auto"/>
        <w:left w:val="single" w:sz="4" w:space="24" w:color="auto"/>
        <w:bottom w:val="single" w:sz="4" w:space="24" w:color="auto"/>
        <w:right w:val="single" w:sz="4" w:space="24" w:color="auto"/>
      </w:pgBorders>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9C" w:rsidRDefault="0001589C" w:rsidP="00C34B2C">
      <w:pPr>
        <w:spacing w:after="0" w:line="240" w:lineRule="auto"/>
      </w:pPr>
      <w:r>
        <w:separator/>
      </w:r>
    </w:p>
  </w:endnote>
  <w:endnote w:type="continuationSeparator" w:id="0">
    <w:p w:rsidR="0001589C" w:rsidRDefault="0001589C" w:rsidP="00C3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9C" w:rsidRDefault="0001589C" w:rsidP="00C34B2C">
      <w:pPr>
        <w:spacing w:after="0" w:line="240" w:lineRule="auto"/>
      </w:pPr>
      <w:r>
        <w:separator/>
      </w:r>
    </w:p>
  </w:footnote>
  <w:footnote w:type="continuationSeparator" w:id="0">
    <w:p w:rsidR="0001589C" w:rsidRDefault="0001589C" w:rsidP="00C34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9C" w:rsidRDefault="00015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10"/>
    <w:multiLevelType w:val="hybridMultilevel"/>
    <w:tmpl w:val="3970D4C6"/>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C294A2B"/>
    <w:multiLevelType w:val="hybridMultilevel"/>
    <w:tmpl w:val="B546C94A"/>
    <w:lvl w:ilvl="0" w:tplc="A394F1A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39640395"/>
    <w:multiLevelType w:val="hybridMultilevel"/>
    <w:tmpl w:val="ED961E76"/>
    <w:lvl w:ilvl="0" w:tplc="127C664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3CE26E62"/>
    <w:multiLevelType w:val="hybridMultilevel"/>
    <w:tmpl w:val="DAB6FA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42A751EE"/>
    <w:multiLevelType w:val="hybridMultilevel"/>
    <w:tmpl w:val="C23C06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51137DA2"/>
    <w:multiLevelType w:val="hybridMultilevel"/>
    <w:tmpl w:val="E7B21B7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51695CF2"/>
    <w:multiLevelType w:val="hybridMultilevel"/>
    <w:tmpl w:val="76D404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25C78C8"/>
    <w:multiLevelType w:val="hybridMultilevel"/>
    <w:tmpl w:val="BA9472B0"/>
    <w:lvl w:ilvl="0" w:tplc="DE0AE1CE">
      <w:start w:val="1"/>
      <w:numFmt w:val="bullet"/>
      <w:lvlText w:val=""/>
      <w:lvlJc w:val="left"/>
      <w:pPr>
        <w:ind w:left="144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F">
      <w:start w:val="1"/>
      <w:numFmt w:val="decimal"/>
      <w:lvlText w:val="%3."/>
      <w:lvlJc w:val="left"/>
      <w:pPr>
        <w:ind w:left="2160" w:hanging="360"/>
      </w:pPr>
      <w:rPr>
        <w:rFont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7E37F10"/>
    <w:multiLevelType w:val="hybridMultilevel"/>
    <w:tmpl w:val="C5EC7A26"/>
    <w:lvl w:ilvl="0" w:tplc="822417D8">
      <w:start w:val="1"/>
      <w:numFmt w:val="upperRoman"/>
      <w:lvlText w:val="%1."/>
      <w:lvlJc w:val="right"/>
      <w:pPr>
        <w:tabs>
          <w:tab w:val="num" w:pos="720"/>
        </w:tabs>
        <w:ind w:left="720" w:hanging="360"/>
      </w:pPr>
    </w:lvl>
    <w:lvl w:ilvl="1" w:tplc="375640DE" w:tentative="1">
      <w:start w:val="1"/>
      <w:numFmt w:val="upperRoman"/>
      <w:lvlText w:val="%2."/>
      <w:lvlJc w:val="right"/>
      <w:pPr>
        <w:tabs>
          <w:tab w:val="num" w:pos="1440"/>
        </w:tabs>
        <w:ind w:left="1440" w:hanging="360"/>
      </w:pPr>
    </w:lvl>
    <w:lvl w:ilvl="2" w:tplc="F3C43338" w:tentative="1">
      <w:start w:val="1"/>
      <w:numFmt w:val="upperRoman"/>
      <w:lvlText w:val="%3."/>
      <w:lvlJc w:val="right"/>
      <w:pPr>
        <w:tabs>
          <w:tab w:val="num" w:pos="2160"/>
        </w:tabs>
        <w:ind w:left="2160" w:hanging="360"/>
      </w:pPr>
    </w:lvl>
    <w:lvl w:ilvl="3" w:tplc="323C8722" w:tentative="1">
      <w:start w:val="1"/>
      <w:numFmt w:val="upperRoman"/>
      <w:lvlText w:val="%4."/>
      <w:lvlJc w:val="right"/>
      <w:pPr>
        <w:tabs>
          <w:tab w:val="num" w:pos="2880"/>
        </w:tabs>
        <w:ind w:left="2880" w:hanging="360"/>
      </w:pPr>
    </w:lvl>
    <w:lvl w:ilvl="4" w:tplc="A7CCCD20" w:tentative="1">
      <w:start w:val="1"/>
      <w:numFmt w:val="upperRoman"/>
      <w:lvlText w:val="%5."/>
      <w:lvlJc w:val="right"/>
      <w:pPr>
        <w:tabs>
          <w:tab w:val="num" w:pos="3600"/>
        </w:tabs>
        <w:ind w:left="3600" w:hanging="360"/>
      </w:pPr>
    </w:lvl>
    <w:lvl w:ilvl="5" w:tplc="F2541BAA" w:tentative="1">
      <w:start w:val="1"/>
      <w:numFmt w:val="upperRoman"/>
      <w:lvlText w:val="%6."/>
      <w:lvlJc w:val="right"/>
      <w:pPr>
        <w:tabs>
          <w:tab w:val="num" w:pos="4320"/>
        </w:tabs>
        <w:ind w:left="4320" w:hanging="360"/>
      </w:pPr>
    </w:lvl>
    <w:lvl w:ilvl="6" w:tplc="D182064A" w:tentative="1">
      <w:start w:val="1"/>
      <w:numFmt w:val="upperRoman"/>
      <w:lvlText w:val="%7."/>
      <w:lvlJc w:val="right"/>
      <w:pPr>
        <w:tabs>
          <w:tab w:val="num" w:pos="5040"/>
        </w:tabs>
        <w:ind w:left="5040" w:hanging="360"/>
      </w:pPr>
    </w:lvl>
    <w:lvl w:ilvl="7" w:tplc="B232A550" w:tentative="1">
      <w:start w:val="1"/>
      <w:numFmt w:val="upperRoman"/>
      <w:lvlText w:val="%8."/>
      <w:lvlJc w:val="right"/>
      <w:pPr>
        <w:tabs>
          <w:tab w:val="num" w:pos="5760"/>
        </w:tabs>
        <w:ind w:left="5760" w:hanging="360"/>
      </w:pPr>
    </w:lvl>
    <w:lvl w:ilvl="8" w:tplc="69A44042" w:tentative="1">
      <w:start w:val="1"/>
      <w:numFmt w:val="upperRoman"/>
      <w:lvlText w:val="%9."/>
      <w:lvlJc w:val="right"/>
      <w:pPr>
        <w:tabs>
          <w:tab w:val="num" w:pos="6480"/>
        </w:tabs>
        <w:ind w:left="6480" w:hanging="360"/>
      </w:pPr>
    </w:lvl>
  </w:abstractNum>
  <w:num w:numId="1">
    <w:abstractNumId w:val="6"/>
  </w:num>
  <w:num w:numId="2">
    <w:abstractNumId w:val="1"/>
  </w:num>
  <w:num w:numId="3">
    <w:abstractNumId w:val="0"/>
  </w:num>
  <w:num w:numId="4">
    <w:abstractNumId w:val="3"/>
  </w:num>
  <w:num w:numId="5">
    <w:abstractNumId w:val="5"/>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97"/>
    <w:rsid w:val="000023A9"/>
    <w:rsid w:val="0001589C"/>
    <w:rsid w:val="00025F79"/>
    <w:rsid w:val="00063610"/>
    <w:rsid w:val="000C2047"/>
    <w:rsid w:val="000C2CCF"/>
    <w:rsid w:val="000E4483"/>
    <w:rsid w:val="0011276C"/>
    <w:rsid w:val="00124CEB"/>
    <w:rsid w:val="001C7A6F"/>
    <w:rsid w:val="001E4020"/>
    <w:rsid w:val="00203669"/>
    <w:rsid w:val="00231C9A"/>
    <w:rsid w:val="00233D7A"/>
    <w:rsid w:val="002C6C25"/>
    <w:rsid w:val="003020DE"/>
    <w:rsid w:val="003027A5"/>
    <w:rsid w:val="00370BE1"/>
    <w:rsid w:val="00392251"/>
    <w:rsid w:val="003C0551"/>
    <w:rsid w:val="003C0565"/>
    <w:rsid w:val="00441E01"/>
    <w:rsid w:val="004B69E5"/>
    <w:rsid w:val="004C090A"/>
    <w:rsid w:val="004C0EE8"/>
    <w:rsid w:val="004C5FC8"/>
    <w:rsid w:val="004D25B6"/>
    <w:rsid w:val="004D6056"/>
    <w:rsid w:val="004D7744"/>
    <w:rsid w:val="00524A1E"/>
    <w:rsid w:val="005305B4"/>
    <w:rsid w:val="00560B5A"/>
    <w:rsid w:val="005844AC"/>
    <w:rsid w:val="005B7450"/>
    <w:rsid w:val="005C167D"/>
    <w:rsid w:val="0060788A"/>
    <w:rsid w:val="00644CBD"/>
    <w:rsid w:val="00682C3A"/>
    <w:rsid w:val="006A5878"/>
    <w:rsid w:val="006D6235"/>
    <w:rsid w:val="006E0364"/>
    <w:rsid w:val="006F14FC"/>
    <w:rsid w:val="00711AF9"/>
    <w:rsid w:val="007200CD"/>
    <w:rsid w:val="007221D4"/>
    <w:rsid w:val="00732055"/>
    <w:rsid w:val="007641B3"/>
    <w:rsid w:val="00771A3B"/>
    <w:rsid w:val="00780AA4"/>
    <w:rsid w:val="00796CB0"/>
    <w:rsid w:val="007D132E"/>
    <w:rsid w:val="007E6B9E"/>
    <w:rsid w:val="00807ADA"/>
    <w:rsid w:val="008104C0"/>
    <w:rsid w:val="008F0DA7"/>
    <w:rsid w:val="008F2504"/>
    <w:rsid w:val="009318C1"/>
    <w:rsid w:val="009B5356"/>
    <w:rsid w:val="00A42DF7"/>
    <w:rsid w:val="00A82540"/>
    <w:rsid w:val="00A82BE8"/>
    <w:rsid w:val="00AC34E0"/>
    <w:rsid w:val="00AE6B7D"/>
    <w:rsid w:val="00AF58AE"/>
    <w:rsid w:val="00B01059"/>
    <w:rsid w:val="00B04D5A"/>
    <w:rsid w:val="00B079BB"/>
    <w:rsid w:val="00B4367F"/>
    <w:rsid w:val="00B56F48"/>
    <w:rsid w:val="00B7483D"/>
    <w:rsid w:val="00BA45E9"/>
    <w:rsid w:val="00BC5C44"/>
    <w:rsid w:val="00BD18F2"/>
    <w:rsid w:val="00C12D97"/>
    <w:rsid w:val="00C17CE7"/>
    <w:rsid w:val="00C34B2C"/>
    <w:rsid w:val="00C35E12"/>
    <w:rsid w:val="00CC0FF4"/>
    <w:rsid w:val="00CE48B4"/>
    <w:rsid w:val="00CE74B3"/>
    <w:rsid w:val="00D039F4"/>
    <w:rsid w:val="00D14334"/>
    <w:rsid w:val="00D614A4"/>
    <w:rsid w:val="00DA213D"/>
    <w:rsid w:val="00DB04DB"/>
    <w:rsid w:val="00DB13A9"/>
    <w:rsid w:val="00DB1F57"/>
    <w:rsid w:val="00DC58EC"/>
    <w:rsid w:val="00DE1C4F"/>
    <w:rsid w:val="00E329DD"/>
    <w:rsid w:val="00E36610"/>
    <w:rsid w:val="00E47BE3"/>
    <w:rsid w:val="00E919C6"/>
    <w:rsid w:val="00EB22FE"/>
    <w:rsid w:val="00EB6A20"/>
    <w:rsid w:val="00EF1023"/>
    <w:rsid w:val="00F04ECD"/>
    <w:rsid w:val="00F42FD4"/>
    <w:rsid w:val="00F726CD"/>
    <w:rsid w:val="00F727F7"/>
    <w:rsid w:val="00FB0C9F"/>
    <w:rsid w:val="00FE2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D97"/>
    <w:pPr>
      <w:ind w:left="720"/>
      <w:contextualSpacing/>
    </w:pPr>
  </w:style>
  <w:style w:type="paragraph" w:styleId="BalloonText">
    <w:name w:val="Balloon Text"/>
    <w:basedOn w:val="Normal"/>
    <w:link w:val="BalloonTextChar"/>
    <w:uiPriority w:val="99"/>
    <w:semiHidden/>
    <w:unhideWhenUsed/>
    <w:rsid w:val="00C1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97"/>
    <w:rPr>
      <w:rFonts w:ascii="Tahoma" w:hAnsi="Tahoma" w:cs="Tahoma"/>
      <w:sz w:val="16"/>
      <w:szCs w:val="16"/>
    </w:rPr>
  </w:style>
  <w:style w:type="character" w:styleId="Hyperlink">
    <w:name w:val="Hyperlink"/>
    <w:basedOn w:val="DefaultParagraphFont"/>
    <w:uiPriority w:val="99"/>
    <w:unhideWhenUsed/>
    <w:rsid w:val="004B69E5"/>
    <w:rPr>
      <w:strike w:val="0"/>
      <w:dstrike w:val="0"/>
      <w:color w:val="014CA3"/>
      <w:u w:val="single"/>
      <w:effect w:val="none"/>
      <w:shd w:val="clear" w:color="auto" w:fill="auto"/>
    </w:rPr>
  </w:style>
  <w:style w:type="character" w:styleId="FollowedHyperlink">
    <w:name w:val="FollowedHyperlink"/>
    <w:basedOn w:val="DefaultParagraphFont"/>
    <w:uiPriority w:val="99"/>
    <w:semiHidden/>
    <w:unhideWhenUsed/>
    <w:rsid w:val="00F04ECD"/>
    <w:rPr>
      <w:color w:val="800080" w:themeColor="followedHyperlink"/>
      <w:u w:val="single"/>
    </w:rPr>
  </w:style>
  <w:style w:type="paragraph" w:styleId="Header">
    <w:name w:val="header"/>
    <w:basedOn w:val="Normal"/>
    <w:link w:val="HeaderChar"/>
    <w:uiPriority w:val="99"/>
    <w:unhideWhenUsed/>
    <w:rsid w:val="00C3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2C"/>
  </w:style>
  <w:style w:type="paragraph" w:styleId="Footer">
    <w:name w:val="footer"/>
    <w:basedOn w:val="Normal"/>
    <w:link w:val="FooterChar"/>
    <w:uiPriority w:val="99"/>
    <w:unhideWhenUsed/>
    <w:rsid w:val="00C3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D97"/>
    <w:pPr>
      <w:ind w:left="720"/>
      <w:contextualSpacing/>
    </w:pPr>
  </w:style>
  <w:style w:type="paragraph" w:styleId="BalloonText">
    <w:name w:val="Balloon Text"/>
    <w:basedOn w:val="Normal"/>
    <w:link w:val="BalloonTextChar"/>
    <w:uiPriority w:val="99"/>
    <w:semiHidden/>
    <w:unhideWhenUsed/>
    <w:rsid w:val="00C1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97"/>
    <w:rPr>
      <w:rFonts w:ascii="Tahoma" w:hAnsi="Tahoma" w:cs="Tahoma"/>
      <w:sz w:val="16"/>
      <w:szCs w:val="16"/>
    </w:rPr>
  </w:style>
  <w:style w:type="character" w:styleId="Hyperlink">
    <w:name w:val="Hyperlink"/>
    <w:basedOn w:val="DefaultParagraphFont"/>
    <w:uiPriority w:val="99"/>
    <w:unhideWhenUsed/>
    <w:rsid w:val="004B69E5"/>
    <w:rPr>
      <w:strike w:val="0"/>
      <w:dstrike w:val="0"/>
      <w:color w:val="014CA3"/>
      <w:u w:val="single"/>
      <w:effect w:val="none"/>
      <w:shd w:val="clear" w:color="auto" w:fill="auto"/>
    </w:rPr>
  </w:style>
  <w:style w:type="character" w:styleId="FollowedHyperlink">
    <w:name w:val="FollowedHyperlink"/>
    <w:basedOn w:val="DefaultParagraphFont"/>
    <w:uiPriority w:val="99"/>
    <w:semiHidden/>
    <w:unhideWhenUsed/>
    <w:rsid w:val="00F04ECD"/>
    <w:rPr>
      <w:color w:val="800080" w:themeColor="followedHyperlink"/>
      <w:u w:val="single"/>
    </w:rPr>
  </w:style>
  <w:style w:type="paragraph" w:styleId="Header">
    <w:name w:val="header"/>
    <w:basedOn w:val="Normal"/>
    <w:link w:val="HeaderChar"/>
    <w:uiPriority w:val="99"/>
    <w:unhideWhenUsed/>
    <w:rsid w:val="00C3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2C"/>
  </w:style>
  <w:style w:type="paragraph" w:styleId="Footer">
    <w:name w:val="footer"/>
    <w:basedOn w:val="Normal"/>
    <w:link w:val="FooterChar"/>
    <w:uiPriority w:val="99"/>
    <w:unhideWhenUsed/>
    <w:rsid w:val="00C3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339">
      <w:bodyDiv w:val="1"/>
      <w:marLeft w:val="0"/>
      <w:marRight w:val="0"/>
      <w:marTop w:val="0"/>
      <w:marBottom w:val="0"/>
      <w:divBdr>
        <w:top w:val="none" w:sz="0" w:space="0" w:color="auto"/>
        <w:left w:val="none" w:sz="0" w:space="0" w:color="auto"/>
        <w:bottom w:val="none" w:sz="0" w:space="0" w:color="auto"/>
        <w:right w:val="none" w:sz="0" w:space="0" w:color="auto"/>
      </w:divBdr>
    </w:div>
    <w:div w:id="1424255648">
      <w:bodyDiv w:val="1"/>
      <w:marLeft w:val="0"/>
      <w:marRight w:val="0"/>
      <w:marTop w:val="0"/>
      <w:marBottom w:val="0"/>
      <w:divBdr>
        <w:top w:val="none" w:sz="0" w:space="0" w:color="auto"/>
        <w:left w:val="none" w:sz="0" w:space="0" w:color="auto"/>
        <w:bottom w:val="none" w:sz="0" w:space="0" w:color="auto"/>
        <w:right w:val="none" w:sz="0" w:space="0" w:color="auto"/>
      </w:divBdr>
    </w:div>
    <w:div w:id="1527865941">
      <w:bodyDiv w:val="1"/>
      <w:marLeft w:val="0"/>
      <w:marRight w:val="0"/>
      <w:marTop w:val="0"/>
      <w:marBottom w:val="0"/>
      <w:divBdr>
        <w:top w:val="none" w:sz="0" w:space="0" w:color="auto"/>
        <w:left w:val="none" w:sz="0" w:space="0" w:color="auto"/>
        <w:bottom w:val="none" w:sz="0" w:space="0" w:color="auto"/>
        <w:right w:val="none" w:sz="0" w:space="0" w:color="auto"/>
      </w:divBdr>
    </w:div>
    <w:div w:id="1540124016">
      <w:bodyDiv w:val="1"/>
      <w:marLeft w:val="0"/>
      <w:marRight w:val="0"/>
      <w:marTop w:val="0"/>
      <w:marBottom w:val="0"/>
      <w:divBdr>
        <w:top w:val="none" w:sz="0" w:space="0" w:color="auto"/>
        <w:left w:val="none" w:sz="0" w:space="0" w:color="auto"/>
        <w:bottom w:val="none" w:sz="0" w:space="0" w:color="auto"/>
        <w:right w:val="none" w:sz="0" w:space="0" w:color="auto"/>
      </w:divBdr>
    </w:div>
    <w:div w:id="19381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statutebook.ie/2003/en/act/pub/0006/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rishstatutebook.ie/1988/en/act/pub/0025/index.html" TargetMode="External"/><Relationship Id="rId19"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hyperlink" Target="mailto:incidentreporting.hospx@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A94655-5F61-4001-AC22-6EB6A5B1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Brid Ann O'Shea</cp:lastModifiedBy>
  <cp:revision>3</cp:revision>
  <cp:lastPrinted>2017-02-02T09:34:00Z</cp:lastPrinted>
  <dcterms:created xsi:type="dcterms:W3CDTF">2018-08-07T10:46:00Z</dcterms:created>
  <dcterms:modified xsi:type="dcterms:W3CDTF">2018-08-07T10:47:00Z</dcterms:modified>
</cp:coreProperties>
</file>