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9C" w:rsidRDefault="005F379C">
      <w:pPr>
        <w:rPr>
          <w:rFonts w:asciiTheme="minorHAnsi" w:hAnsiTheme="minorHAnsi" w:cstheme="minorHAnsi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4A81A" wp14:editId="2551D54C">
                <wp:simplePos x="0" y="0"/>
                <wp:positionH relativeFrom="column">
                  <wp:posOffset>-96520</wp:posOffset>
                </wp:positionH>
                <wp:positionV relativeFrom="paragraph">
                  <wp:posOffset>9792970</wp:posOffset>
                </wp:positionV>
                <wp:extent cx="7899400" cy="63500"/>
                <wp:effectExtent l="0" t="0" r="635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99400" cy="63500"/>
                        </a:xfrm>
                        <a:prstGeom prst="rect">
                          <a:avLst/>
                        </a:prstGeom>
                        <a:solidFill>
                          <a:srgbClr val="699D4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0538C" id="Rectangle 9" o:spid="_x0000_s1026" style="position:absolute;margin-left:-7.6pt;margin-top:771.1pt;width:622pt;height: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" fillcolor="#699d4a" stroked="f" strokeweight="2pt">
                <v:path arrowok="t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09502" wp14:editId="2D1143BF">
                <wp:simplePos x="0" y="0"/>
                <wp:positionH relativeFrom="column">
                  <wp:posOffset>-96520</wp:posOffset>
                </wp:positionH>
                <wp:positionV relativeFrom="paragraph">
                  <wp:posOffset>9792970</wp:posOffset>
                </wp:positionV>
                <wp:extent cx="7899400" cy="63500"/>
                <wp:effectExtent l="0" t="0" r="635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99400" cy="63500"/>
                        </a:xfrm>
                        <a:prstGeom prst="rect">
                          <a:avLst/>
                        </a:prstGeom>
                        <a:solidFill>
                          <a:srgbClr val="699D4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29B5F" id="Rectangle 9" o:spid="_x0000_s1026" style="position:absolute;margin-left:-7.6pt;margin-top:771.1pt;width:622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" fillcolor="#699d4a" stroked="f" strokeweight="2pt">
                <v:path arrowok="t"/>
              </v:rect>
            </w:pict>
          </mc:Fallback>
        </mc:AlternateContent>
      </w:r>
    </w:p>
    <w:p w:rsidR="005F379C" w:rsidRDefault="00E37B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CB969" wp14:editId="0701BB8D">
                <wp:simplePos x="0" y="0"/>
                <wp:positionH relativeFrom="column">
                  <wp:posOffset>-841076</wp:posOffset>
                </wp:positionH>
                <wp:positionV relativeFrom="paragraph">
                  <wp:posOffset>115869</wp:posOffset>
                </wp:positionV>
                <wp:extent cx="6921501" cy="672860"/>
                <wp:effectExtent l="0" t="0" r="12700" b="1333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1501" cy="672860"/>
                        </a:xfrm>
                        <a:prstGeom prst="roundRect">
                          <a:avLst/>
                        </a:prstGeom>
                        <a:solidFill>
                          <a:srgbClr val="699D4A"/>
                        </a:solidFill>
                        <a:ln w="9525">
                          <a:solidFill>
                            <a:srgbClr val="699D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26" w:rsidRPr="00E37B26" w:rsidRDefault="00E37B26" w:rsidP="00E37B2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 w:rsidRPr="00E37B26"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649DC"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Open Disclosure Face to Face Skills Workshop </w:t>
                            </w:r>
                            <w:r w:rsidR="00A443C0"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  <w:t>L</w:t>
                            </w:r>
                            <w:r w:rsidR="008649DC"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  <w:t>esson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B969" id="Rounded Rectangle 7" o:spid="_x0000_s1026" style="position:absolute;margin-left:-66.25pt;margin-top:9.1pt;width:545pt;height:5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" fillcolor="#699d4a" strokecolor="#699d4a">
                <v:stroke joinstyle="miter"/>
                <v:textbox>
                  <w:txbxContent>
                    <w:p w:rsidR="00E37B26" w:rsidRPr="00E37B26" w:rsidRDefault="00E37B26" w:rsidP="00E37B2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</w:pPr>
                      <w:r w:rsidRPr="00E37B26"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649DC"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  <w:t xml:space="preserve">Open Disclosure Face to Face Skills Workshop </w:t>
                      </w:r>
                      <w:r w:rsidR="00A443C0"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  <w:t>L</w:t>
                      </w:r>
                      <w:r w:rsidR="008649DC"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  <w:t>esson Plan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79C" w:rsidRDefault="005F379C">
      <w:pPr>
        <w:rPr>
          <w:rFonts w:asciiTheme="minorHAnsi" w:hAnsiTheme="minorHAnsi" w:cstheme="minorHAnsi"/>
        </w:rPr>
      </w:pPr>
    </w:p>
    <w:p w:rsidR="005F379C" w:rsidRDefault="005F379C">
      <w:pPr>
        <w:rPr>
          <w:rFonts w:asciiTheme="minorHAnsi" w:hAnsiTheme="minorHAnsi" w:cstheme="minorHAnsi"/>
        </w:rPr>
      </w:pPr>
    </w:p>
    <w:p w:rsidR="005F379C" w:rsidRDefault="005F379C">
      <w:pPr>
        <w:rPr>
          <w:rFonts w:asciiTheme="minorHAnsi" w:hAnsiTheme="minorHAnsi" w:cstheme="minorHAnsi"/>
        </w:rPr>
      </w:pPr>
    </w:p>
    <w:p w:rsidR="00527E59" w:rsidRPr="005F379C" w:rsidRDefault="00527E59">
      <w:pPr>
        <w:rPr>
          <w:rFonts w:asciiTheme="minorHAnsi" w:hAnsiTheme="minorHAnsi" w:cstheme="minorHAnsi"/>
        </w:rPr>
      </w:pPr>
    </w:p>
    <w:p w:rsidR="00527E59" w:rsidRPr="005F379C" w:rsidRDefault="00527E59" w:rsidP="00527E59">
      <w:pPr>
        <w:tabs>
          <w:tab w:val="left" w:pos="2461"/>
        </w:tabs>
        <w:rPr>
          <w:rFonts w:asciiTheme="minorHAnsi" w:hAnsiTheme="minorHAnsi" w:cstheme="minorHAnsi"/>
        </w:rPr>
      </w:pPr>
      <w:r w:rsidRPr="005F379C">
        <w:rPr>
          <w:rFonts w:asciiTheme="minorHAnsi" w:hAnsiTheme="minorHAnsi" w:cstheme="minorHAnsi"/>
        </w:rPr>
        <w:tab/>
      </w:r>
    </w:p>
    <w:p w:rsidR="008649DC" w:rsidRPr="008649DC" w:rsidRDefault="008649DC" w:rsidP="008649DC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  <w:t>Context of this programme</w:t>
      </w:r>
    </w:p>
    <w:p w:rsidR="008649DC" w:rsidRPr="008649DC" w:rsidRDefault="008649DC" w:rsidP="008649D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  <w:t>A.</w:t>
      </w:r>
      <w:r w:rsidRPr="008649DC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 xml:space="preserve">  </w:t>
      </w:r>
      <w:r w:rsidR="00A443C0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I</w:t>
      </w:r>
      <w:r w:rsidRPr="008649DC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 xml:space="preserve">t is the policy of the HSE that staff: </w:t>
      </w:r>
    </w:p>
    <w:p w:rsidR="008649DC" w:rsidRPr="008649DC" w:rsidRDefault="008649DC" w:rsidP="008649D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1. Communicate with our patients in an open, honest, transparent and empathic manner following patient safety incidents,</w:t>
      </w:r>
    </w:p>
    <w:p w:rsidR="008649DC" w:rsidRPr="008649DC" w:rsidRDefault="008649DC" w:rsidP="008649D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2. Provide our patients with a sincere and meaningful apology when they are harmed as a result of a patient safety incident.</w:t>
      </w:r>
    </w:p>
    <w:p w:rsidR="008649DC" w:rsidRPr="008649DC" w:rsidRDefault="008649DC" w:rsidP="008649DC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3. Begin the communication process within 24 – 48 hours of the incident occurring or becoming known to the health services provider or as soon as possible after the incident happens or becomes known.</w:t>
      </w:r>
    </w:p>
    <w:p w:rsidR="008649DC" w:rsidRPr="008649DC" w:rsidRDefault="008649DC" w:rsidP="008649D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  <w:t xml:space="preserve">B. </w:t>
      </w:r>
      <w:r w:rsidRPr="008649DC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The pending Patient Safety Bill makes provision for mandatory open disclosure of a number of Notifiable Patient Safety incidents</w:t>
      </w:r>
    </w:p>
    <w:p w:rsidR="00A443C0" w:rsidRDefault="00A443C0" w:rsidP="008649DC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</w:pPr>
    </w:p>
    <w:p w:rsidR="008649DC" w:rsidRPr="008649DC" w:rsidRDefault="008649DC" w:rsidP="008649DC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  <w:t xml:space="preserve">The aim of this Face to Face workshop </w:t>
      </w:r>
    </w:p>
    <w:p w:rsidR="008649DC" w:rsidRPr="008649DC" w:rsidRDefault="008649DC" w:rsidP="008649D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To build the capacity of healthcare staff to prepare for and manage open disclosure meetings with patients, services users and their relevant person following a patient safety incident following completion of Open Disclosure e learning Modules 1 and 2.</w:t>
      </w:r>
    </w:p>
    <w:p w:rsidR="008649DC" w:rsidRPr="008649DC" w:rsidRDefault="008649DC" w:rsidP="008649DC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</w:pPr>
    </w:p>
    <w:p w:rsidR="008649DC" w:rsidRPr="008649DC" w:rsidRDefault="00C43545" w:rsidP="008649DC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  <w:t>Objectives : b</w:t>
      </w:r>
      <w:r w:rsidR="008649DC" w:rsidRPr="008649DC">
        <w:rPr>
          <w:rFonts w:asciiTheme="minorHAnsi" w:eastAsiaTheme="minorHAnsi" w:hAnsiTheme="minorHAnsi" w:cstheme="minorHAnsi"/>
          <w:b/>
          <w:sz w:val="22"/>
          <w:szCs w:val="22"/>
          <w:lang w:val="en-IE" w:eastAsia="en-US"/>
        </w:rPr>
        <w:t>y the end of the workshop staff will:</w:t>
      </w:r>
    </w:p>
    <w:p w:rsidR="008649DC" w:rsidRPr="008649DC" w:rsidRDefault="008649DC" w:rsidP="008649D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Be more knowledgeable about the National Open Disclosure programme including relevant legislation and resources available.</w:t>
      </w:r>
    </w:p>
    <w:p w:rsidR="008649DC" w:rsidRPr="008649DC" w:rsidRDefault="008649DC" w:rsidP="008649D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Recognise the impact of communication and importance of being empathic, person centred and be more aware of your own communication style.</w:t>
      </w:r>
    </w:p>
    <w:p w:rsidR="008649DC" w:rsidRPr="008649DC" w:rsidRDefault="008649DC" w:rsidP="008649D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Have an opportunity to practice the key skills required to effectively manage an open disclosure meeting to get the best outcome for the patient/ relevant person and staff involved.</w:t>
      </w:r>
    </w:p>
    <w:p w:rsidR="008649DC" w:rsidRPr="008649DC" w:rsidRDefault="008649DC" w:rsidP="008649D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 xml:space="preserve">Be more confident in managing the open disclosure process and associated challenges as part of a Team being mindful of the key roles of staff involved. </w:t>
      </w:r>
    </w:p>
    <w:p w:rsidR="008649DC" w:rsidRPr="008649DC" w:rsidRDefault="008649DC" w:rsidP="008649D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Be aware of the patient perspective, the support needed and available for them.</w:t>
      </w:r>
    </w:p>
    <w:p w:rsidR="008649DC" w:rsidRPr="008649DC" w:rsidRDefault="008649DC" w:rsidP="008649D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  <w:t>Recognise the importance of team dynamics, support for each other and their own support needs throughout the open disclosure process.</w:t>
      </w:r>
    </w:p>
    <w:p w:rsidR="008649DC" w:rsidRPr="008649DC" w:rsidRDefault="008649DC" w:rsidP="008649D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</w:p>
    <w:p w:rsidR="008649DC" w:rsidRPr="008649DC" w:rsidRDefault="008649DC" w:rsidP="008649D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IE" w:eastAsia="en-US"/>
        </w:rPr>
      </w:pPr>
    </w:p>
    <w:p w:rsidR="007A06DD" w:rsidRPr="005F379C" w:rsidRDefault="00E37B26" w:rsidP="00527E59">
      <w:pPr>
        <w:tabs>
          <w:tab w:val="left" w:pos="246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DE97E" wp14:editId="31137FDC">
                <wp:simplePos x="0" y="0"/>
                <wp:positionH relativeFrom="column">
                  <wp:posOffset>-815197</wp:posOffset>
                </wp:positionH>
                <wp:positionV relativeFrom="paragraph">
                  <wp:posOffset>86263</wp:posOffset>
                </wp:positionV>
                <wp:extent cx="6952471" cy="672465"/>
                <wp:effectExtent l="0" t="0" r="20320" b="1333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52471" cy="672465"/>
                        </a:xfrm>
                        <a:prstGeom prst="roundRect">
                          <a:avLst/>
                        </a:prstGeom>
                        <a:solidFill>
                          <a:srgbClr val="699D4A"/>
                        </a:solidFill>
                        <a:ln w="9525">
                          <a:solidFill>
                            <a:srgbClr val="699D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26" w:rsidRPr="00E37B26" w:rsidRDefault="008649DC" w:rsidP="00E37B2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</w:rPr>
                              <w:t>Workshop overview and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DE97E" id="Rounded Rectangle 8" o:spid="_x0000_s1027" style="position:absolute;margin-left:-64.2pt;margin-top:6.8pt;width:547.45pt;height:52.9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" fillcolor="#699d4a" strokecolor="#699d4a">
                <v:stroke joinstyle="miter"/>
                <v:textbox>
                  <w:txbxContent>
                    <w:p w:rsidR="00E37B26" w:rsidRPr="00E37B26" w:rsidRDefault="008649DC" w:rsidP="00E37B2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36"/>
                        </w:rPr>
                        <w:t>Workshop overview and resources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6DD" w:rsidRPr="005F379C" w:rsidRDefault="007A06DD" w:rsidP="00527E59">
      <w:pPr>
        <w:tabs>
          <w:tab w:val="left" w:pos="2461"/>
        </w:tabs>
        <w:rPr>
          <w:rFonts w:asciiTheme="minorHAnsi" w:hAnsiTheme="minorHAnsi" w:cstheme="minorHAnsi"/>
        </w:rPr>
      </w:pPr>
    </w:p>
    <w:p w:rsidR="007A06DD" w:rsidRPr="005F379C" w:rsidRDefault="007A06DD" w:rsidP="007A06DD">
      <w:pPr>
        <w:rPr>
          <w:rFonts w:asciiTheme="minorHAnsi" w:hAnsiTheme="minorHAnsi" w:cstheme="minorHAnsi"/>
        </w:rPr>
      </w:pPr>
    </w:p>
    <w:p w:rsidR="007A06DD" w:rsidRPr="005F379C" w:rsidRDefault="007A06DD" w:rsidP="007A06DD">
      <w:pPr>
        <w:rPr>
          <w:rFonts w:asciiTheme="minorHAnsi" w:hAnsiTheme="minorHAnsi" w:cstheme="minorHAnsi"/>
        </w:rPr>
      </w:pPr>
    </w:p>
    <w:p w:rsidR="007A06DD" w:rsidRPr="005F379C" w:rsidRDefault="007A06DD" w:rsidP="007A06DD">
      <w:pPr>
        <w:rPr>
          <w:rFonts w:asciiTheme="minorHAnsi" w:hAnsiTheme="minorHAnsi" w:cstheme="minorHAnsi"/>
        </w:rPr>
      </w:pPr>
    </w:p>
    <w:tbl>
      <w:tblPr>
        <w:tblStyle w:val="TableGrid1"/>
        <w:tblW w:w="10915" w:type="dxa"/>
        <w:tblInd w:w="-1168" w:type="dxa"/>
        <w:tblLook w:val="04A0" w:firstRow="1" w:lastRow="0" w:firstColumn="1" w:lastColumn="0" w:noHBand="0" w:noVBand="1"/>
      </w:tblPr>
      <w:tblGrid>
        <w:gridCol w:w="2836"/>
        <w:gridCol w:w="2881"/>
        <w:gridCol w:w="3497"/>
        <w:gridCol w:w="1701"/>
      </w:tblGrid>
      <w:tr w:rsidR="008649DC" w:rsidRPr="008649DC" w:rsidTr="008649DC">
        <w:tc>
          <w:tcPr>
            <w:tcW w:w="2836" w:type="dxa"/>
          </w:tcPr>
          <w:p w:rsidR="008649DC" w:rsidRPr="008649DC" w:rsidRDefault="008649DC" w:rsidP="008649DC">
            <w:pPr>
              <w:rPr>
                <w:b/>
                <w:lang w:val="en-IE" w:eastAsia="en-US"/>
              </w:rPr>
            </w:pPr>
            <w:r w:rsidRPr="008649DC">
              <w:rPr>
                <w:b/>
                <w:lang w:val="en-IE" w:eastAsia="en-US"/>
              </w:rPr>
              <w:t>Topic</w:t>
            </w:r>
          </w:p>
        </w:tc>
        <w:tc>
          <w:tcPr>
            <w:tcW w:w="2881" w:type="dxa"/>
          </w:tcPr>
          <w:p w:rsidR="008649DC" w:rsidRPr="008649DC" w:rsidRDefault="008649DC" w:rsidP="008649DC">
            <w:pPr>
              <w:rPr>
                <w:b/>
                <w:lang w:val="en-IE" w:eastAsia="en-US"/>
              </w:rPr>
            </w:pPr>
            <w:r w:rsidRPr="008649DC">
              <w:rPr>
                <w:b/>
                <w:lang w:val="en-IE" w:eastAsia="en-US"/>
              </w:rPr>
              <w:t>Areas included</w:t>
            </w:r>
          </w:p>
        </w:tc>
        <w:tc>
          <w:tcPr>
            <w:tcW w:w="3497" w:type="dxa"/>
          </w:tcPr>
          <w:p w:rsidR="008649DC" w:rsidRPr="008649DC" w:rsidRDefault="008649DC" w:rsidP="008649DC">
            <w:pPr>
              <w:rPr>
                <w:b/>
                <w:lang w:val="en-IE" w:eastAsia="en-US"/>
              </w:rPr>
            </w:pPr>
            <w:r w:rsidRPr="008649DC">
              <w:rPr>
                <w:b/>
                <w:lang w:val="en-IE" w:eastAsia="en-US"/>
              </w:rPr>
              <w:t>Supporting Resources</w:t>
            </w:r>
          </w:p>
        </w:tc>
        <w:tc>
          <w:tcPr>
            <w:tcW w:w="1701" w:type="dxa"/>
          </w:tcPr>
          <w:p w:rsidR="008649DC" w:rsidRPr="008649DC" w:rsidRDefault="008649DC" w:rsidP="008649DC">
            <w:pPr>
              <w:rPr>
                <w:b/>
                <w:lang w:val="en-IE" w:eastAsia="en-US"/>
              </w:rPr>
            </w:pPr>
            <w:r w:rsidRPr="008649DC">
              <w:rPr>
                <w:b/>
                <w:lang w:val="en-IE" w:eastAsia="en-US"/>
              </w:rPr>
              <w:t>Time allocated</w:t>
            </w:r>
          </w:p>
        </w:tc>
      </w:tr>
      <w:tr w:rsidR="008649DC" w:rsidRPr="008649DC" w:rsidTr="008649DC">
        <w:tc>
          <w:tcPr>
            <w:tcW w:w="2836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Opening and setting the context</w:t>
            </w:r>
          </w:p>
        </w:tc>
        <w:tc>
          <w:tcPr>
            <w:tcW w:w="2881" w:type="dxa"/>
          </w:tcPr>
          <w:p w:rsidR="008649DC" w:rsidRPr="008649DC" w:rsidRDefault="008649DC" w:rsidP="008649DC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Welcome and introductions</w:t>
            </w:r>
          </w:p>
          <w:p w:rsidR="008649DC" w:rsidRPr="008649DC" w:rsidRDefault="008649DC" w:rsidP="008649DC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 xml:space="preserve">Aims and objectives </w:t>
            </w:r>
          </w:p>
          <w:p w:rsidR="008649DC" w:rsidRPr="008649DC" w:rsidRDefault="008649DC" w:rsidP="008649DC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Workshop outline</w:t>
            </w:r>
          </w:p>
        </w:tc>
        <w:tc>
          <w:tcPr>
            <w:tcW w:w="3497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>
              <w:rPr>
                <w:rFonts w:cstheme="minorHAnsi"/>
                <w:sz w:val="22"/>
                <w:szCs w:val="22"/>
                <w:lang w:val="en-IE" w:eastAsia="en-US"/>
              </w:rPr>
              <w:t xml:space="preserve">Course </w:t>
            </w: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participant r</w:t>
            </w:r>
            <w:r>
              <w:rPr>
                <w:rFonts w:cstheme="minorHAnsi"/>
                <w:sz w:val="22"/>
                <w:szCs w:val="22"/>
                <w:lang w:val="en-IE" w:eastAsia="en-US"/>
              </w:rPr>
              <w:t>esources</w:t>
            </w:r>
          </w:p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</w:p>
        </w:tc>
        <w:tc>
          <w:tcPr>
            <w:tcW w:w="1701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10 minutes</w:t>
            </w:r>
          </w:p>
        </w:tc>
      </w:tr>
      <w:tr w:rsidR="008649DC" w:rsidRPr="008649DC" w:rsidTr="008649DC">
        <w:tc>
          <w:tcPr>
            <w:tcW w:w="2836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Setting the context</w:t>
            </w:r>
          </w:p>
        </w:tc>
        <w:tc>
          <w:tcPr>
            <w:tcW w:w="2881" w:type="dxa"/>
          </w:tcPr>
          <w:p w:rsidR="008649DC" w:rsidRPr="008649DC" w:rsidRDefault="008649DC" w:rsidP="008649DC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Open Disclosure  policy and Legislation</w:t>
            </w:r>
          </w:p>
        </w:tc>
        <w:tc>
          <w:tcPr>
            <w:tcW w:w="3497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proofErr w:type="spellStart"/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Powerpoint</w:t>
            </w:r>
            <w:proofErr w:type="spellEnd"/>
          </w:p>
        </w:tc>
        <w:tc>
          <w:tcPr>
            <w:tcW w:w="1701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25 minutes</w:t>
            </w:r>
          </w:p>
        </w:tc>
      </w:tr>
      <w:tr w:rsidR="008649DC" w:rsidRPr="008649DC" w:rsidTr="008649DC">
        <w:tc>
          <w:tcPr>
            <w:tcW w:w="2836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Communication skills and open disclosure process</w:t>
            </w:r>
          </w:p>
        </w:tc>
        <w:tc>
          <w:tcPr>
            <w:tcW w:w="2881" w:type="dxa"/>
          </w:tcPr>
          <w:p w:rsidR="008649DC" w:rsidRPr="008649DC" w:rsidRDefault="008649DC" w:rsidP="008649D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Communication skills &amp; tools</w:t>
            </w:r>
          </w:p>
          <w:p w:rsidR="008649DC" w:rsidRPr="008649DC" w:rsidRDefault="008649DC" w:rsidP="008649D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Open disclosure levels and process</w:t>
            </w:r>
          </w:p>
          <w:p w:rsidR="008649DC" w:rsidRPr="008649DC" w:rsidRDefault="008649DC" w:rsidP="008649D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Roles in OD meeting</w:t>
            </w:r>
          </w:p>
        </w:tc>
        <w:tc>
          <w:tcPr>
            <w:tcW w:w="3497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 xml:space="preserve">ASSIST Model of Communication Poster. </w:t>
            </w:r>
          </w:p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Management of an Open Disclosure Meeting: Quick Reference Guide and Tool Kit.</w:t>
            </w:r>
          </w:p>
        </w:tc>
        <w:tc>
          <w:tcPr>
            <w:tcW w:w="1701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30 minutes</w:t>
            </w:r>
          </w:p>
        </w:tc>
      </w:tr>
      <w:tr w:rsidR="008649DC" w:rsidRPr="008649DC" w:rsidTr="008649DC">
        <w:tc>
          <w:tcPr>
            <w:tcW w:w="2836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Case scenario</w:t>
            </w:r>
          </w:p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 xml:space="preserve">Management of initial meeting </w:t>
            </w:r>
          </w:p>
        </w:tc>
        <w:tc>
          <w:tcPr>
            <w:tcW w:w="2881" w:type="dxa"/>
          </w:tcPr>
          <w:p w:rsidR="008649DC" w:rsidRPr="008649DC" w:rsidRDefault="008649DC" w:rsidP="008649D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Introduction to case scenarios</w:t>
            </w:r>
          </w:p>
          <w:p w:rsidR="008649DC" w:rsidRPr="008649DC" w:rsidRDefault="008649DC" w:rsidP="008649D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Allocation of roles</w:t>
            </w:r>
          </w:p>
          <w:p w:rsidR="008649DC" w:rsidRPr="008649DC" w:rsidRDefault="008649DC" w:rsidP="008649D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Preparation for initial discussion</w:t>
            </w:r>
          </w:p>
          <w:p w:rsidR="008649DC" w:rsidRPr="008649DC" w:rsidRDefault="008649DC" w:rsidP="008649D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Case scenario role play of meeting</w:t>
            </w:r>
          </w:p>
          <w:p w:rsidR="008649DC" w:rsidRPr="008649DC" w:rsidRDefault="008649DC" w:rsidP="008649D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Reflection on learning</w:t>
            </w:r>
          </w:p>
        </w:tc>
        <w:tc>
          <w:tcPr>
            <w:tcW w:w="3497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u w:val="single"/>
                <w:lang w:val="en-IE" w:eastAsia="en-US"/>
              </w:rPr>
              <w:t>Activity 1</w:t>
            </w: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 xml:space="preserve"> Managing Low Level Open Disclosure using ASSIST model of communication (Role play activity) 3 service specific scenarios, 3 groups all rotate roles</w:t>
            </w:r>
          </w:p>
        </w:tc>
        <w:tc>
          <w:tcPr>
            <w:tcW w:w="1701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30 minutes</w:t>
            </w:r>
          </w:p>
        </w:tc>
      </w:tr>
      <w:tr w:rsidR="008649DC" w:rsidRPr="008649DC" w:rsidTr="008649DC">
        <w:tc>
          <w:tcPr>
            <w:tcW w:w="2836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Case scenario</w:t>
            </w:r>
          </w:p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Management of Open Disclosure meeting</w:t>
            </w:r>
          </w:p>
        </w:tc>
        <w:tc>
          <w:tcPr>
            <w:tcW w:w="2881" w:type="dxa"/>
          </w:tcPr>
          <w:p w:rsidR="008649DC" w:rsidRPr="008649DC" w:rsidRDefault="008649DC" w:rsidP="008649D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 xml:space="preserve">Update on case scenario- review findings </w:t>
            </w:r>
          </w:p>
          <w:p w:rsidR="008649DC" w:rsidRPr="008649DC" w:rsidRDefault="008649DC" w:rsidP="008649D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Preparation for meeting</w:t>
            </w:r>
          </w:p>
          <w:p w:rsidR="008649DC" w:rsidRPr="008649DC" w:rsidRDefault="008649DC" w:rsidP="008649D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OD Team – roles</w:t>
            </w:r>
          </w:p>
          <w:p w:rsidR="008649DC" w:rsidRPr="008649DC" w:rsidRDefault="008649DC" w:rsidP="008649D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Role play of meeting</w:t>
            </w:r>
          </w:p>
          <w:p w:rsidR="008649DC" w:rsidRPr="008649DC" w:rsidRDefault="008649DC" w:rsidP="008649DC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Reflection on learning</w:t>
            </w:r>
          </w:p>
        </w:tc>
        <w:tc>
          <w:tcPr>
            <w:tcW w:w="3497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u w:val="single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u w:val="single"/>
                <w:lang w:val="en-IE" w:eastAsia="en-US"/>
              </w:rPr>
              <w:t>Activity 2</w:t>
            </w:r>
          </w:p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Managing Emotions of all those affected by Patient Safety incidents</w:t>
            </w:r>
          </w:p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Group A Scenario(Discussion &amp; feedback)</w:t>
            </w:r>
          </w:p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Group B Role Play.</w:t>
            </w:r>
          </w:p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u w:val="single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u w:val="single"/>
                <w:lang w:val="en-IE" w:eastAsia="en-US"/>
              </w:rPr>
              <w:t>Activity 3</w:t>
            </w:r>
          </w:p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Preparing for and managing the formal open disclosure meeting;</w:t>
            </w:r>
          </w:p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Group A Role play</w:t>
            </w:r>
          </w:p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Group B Role play/observe)</w:t>
            </w:r>
          </w:p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Scenarios provided.</w:t>
            </w:r>
          </w:p>
        </w:tc>
        <w:tc>
          <w:tcPr>
            <w:tcW w:w="1701" w:type="dxa"/>
          </w:tcPr>
          <w:p w:rsidR="008649DC" w:rsidRPr="008649DC" w:rsidRDefault="008649DC" w:rsidP="008649DC">
            <w:pPr>
              <w:rPr>
                <w:rFonts w:cstheme="minorHAnsi"/>
                <w:sz w:val="22"/>
                <w:szCs w:val="22"/>
                <w:lang w:val="en-IE" w:eastAsia="en-US"/>
              </w:rPr>
            </w:pPr>
            <w:r w:rsidRPr="008649DC">
              <w:rPr>
                <w:rFonts w:cstheme="minorHAnsi"/>
                <w:sz w:val="22"/>
                <w:szCs w:val="22"/>
                <w:lang w:val="en-IE" w:eastAsia="en-US"/>
              </w:rPr>
              <w:t>60 minutes</w:t>
            </w:r>
          </w:p>
        </w:tc>
      </w:tr>
      <w:tr w:rsidR="008649DC" w:rsidRPr="008649DC" w:rsidTr="008649DC">
        <w:tc>
          <w:tcPr>
            <w:tcW w:w="2836" w:type="dxa"/>
          </w:tcPr>
          <w:p w:rsidR="008649DC" w:rsidRPr="008649DC" w:rsidRDefault="008649DC" w:rsidP="008649DC">
            <w:pPr>
              <w:rPr>
                <w:sz w:val="22"/>
                <w:szCs w:val="22"/>
                <w:lang w:val="en-IE" w:eastAsia="en-US"/>
              </w:rPr>
            </w:pPr>
            <w:r w:rsidRPr="008649DC">
              <w:rPr>
                <w:sz w:val="22"/>
                <w:szCs w:val="22"/>
                <w:lang w:val="en-IE" w:eastAsia="en-US"/>
              </w:rPr>
              <w:t>Summary and closing</w:t>
            </w:r>
          </w:p>
        </w:tc>
        <w:tc>
          <w:tcPr>
            <w:tcW w:w="2881" w:type="dxa"/>
          </w:tcPr>
          <w:p w:rsidR="008649DC" w:rsidRPr="008649DC" w:rsidRDefault="008649DC" w:rsidP="008649DC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  <w:lang w:val="en-IE" w:eastAsia="en-US"/>
              </w:rPr>
            </w:pPr>
            <w:r w:rsidRPr="008649DC">
              <w:rPr>
                <w:sz w:val="22"/>
                <w:szCs w:val="22"/>
                <w:lang w:val="en-IE" w:eastAsia="en-US"/>
              </w:rPr>
              <w:t>Share learning and takeaway messages</w:t>
            </w:r>
          </w:p>
        </w:tc>
        <w:tc>
          <w:tcPr>
            <w:tcW w:w="3497" w:type="dxa"/>
          </w:tcPr>
          <w:p w:rsidR="008649DC" w:rsidRPr="008649DC" w:rsidRDefault="008649DC" w:rsidP="008649DC">
            <w:pPr>
              <w:rPr>
                <w:lang w:val="en-IE" w:eastAsia="en-US"/>
              </w:rPr>
            </w:pPr>
          </w:p>
        </w:tc>
        <w:tc>
          <w:tcPr>
            <w:tcW w:w="1701" w:type="dxa"/>
          </w:tcPr>
          <w:p w:rsidR="008649DC" w:rsidRPr="008649DC" w:rsidRDefault="008649DC" w:rsidP="008649DC">
            <w:pPr>
              <w:rPr>
                <w:sz w:val="22"/>
                <w:szCs w:val="22"/>
                <w:lang w:val="en-IE" w:eastAsia="en-US"/>
              </w:rPr>
            </w:pPr>
            <w:r w:rsidRPr="008649DC">
              <w:rPr>
                <w:sz w:val="22"/>
                <w:szCs w:val="22"/>
                <w:lang w:val="en-IE" w:eastAsia="en-US"/>
              </w:rPr>
              <w:t>10 minutes</w:t>
            </w:r>
          </w:p>
        </w:tc>
      </w:tr>
      <w:tr w:rsidR="008649DC" w:rsidRPr="008649DC" w:rsidTr="008649DC">
        <w:tc>
          <w:tcPr>
            <w:tcW w:w="2836" w:type="dxa"/>
          </w:tcPr>
          <w:p w:rsidR="008649DC" w:rsidRPr="008649DC" w:rsidRDefault="008649DC" w:rsidP="008649DC">
            <w:pPr>
              <w:rPr>
                <w:sz w:val="22"/>
                <w:szCs w:val="22"/>
                <w:lang w:val="en-IE" w:eastAsia="en-US"/>
              </w:rPr>
            </w:pPr>
            <w:r w:rsidRPr="008649DC">
              <w:rPr>
                <w:sz w:val="22"/>
                <w:szCs w:val="22"/>
                <w:lang w:val="en-IE" w:eastAsia="en-US"/>
              </w:rPr>
              <w:t>Evaluation</w:t>
            </w:r>
          </w:p>
        </w:tc>
        <w:tc>
          <w:tcPr>
            <w:tcW w:w="2881" w:type="dxa"/>
          </w:tcPr>
          <w:p w:rsidR="008649DC" w:rsidRPr="008649DC" w:rsidRDefault="008649DC" w:rsidP="008649DC">
            <w:pPr>
              <w:rPr>
                <w:lang w:val="en-IE" w:eastAsia="en-US"/>
              </w:rPr>
            </w:pPr>
          </w:p>
        </w:tc>
        <w:tc>
          <w:tcPr>
            <w:tcW w:w="3497" w:type="dxa"/>
          </w:tcPr>
          <w:p w:rsidR="008649DC" w:rsidRPr="008649DC" w:rsidRDefault="008649DC" w:rsidP="008649DC">
            <w:pPr>
              <w:rPr>
                <w:sz w:val="22"/>
                <w:szCs w:val="22"/>
                <w:lang w:val="en-IE" w:eastAsia="en-US"/>
              </w:rPr>
            </w:pPr>
            <w:r w:rsidRPr="008649DC">
              <w:rPr>
                <w:sz w:val="22"/>
                <w:szCs w:val="22"/>
                <w:lang w:val="en-IE" w:eastAsia="en-US"/>
              </w:rPr>
              <w:t>Standardised evaluation tool</w:t>
            </w:r>
          </w:p>
        </w:tc>
        <w:tc>
          <w:tcPr>
            <w:tcW w:w="1701" w:type="dxa"/>
          </w:tcPr>
          <w:p w:rsidR="008649DC" w:rsidRPr="008649DC" w:rsidRDefault="008649DC" w:rsidP="008649DC">
            <w:pPr>
              <w:rPr>
                <w:sz w:val="22"/>
                <w:szCs w:val="22"/>
                <w:lang w:val="en-IE" w:eastAsia="en-US"/>
              </w:rPr>
            </w:pPr>
            <w:r w:rsidRPr="008649DC">
              <w:rPr>
                <w:sz w:val="22"/>
                <w:szCs w:val="22"/>
                <w:lang w:val="en-IE" w:eastAsia="en-US"/>
              </w:rPr>
              <w:t>10 minutes</w:t>
            </w:r>
          </w:p>
        </w:tc>
      </w:tr>
    </w:tbl>
    <w:p w:rsidR="008649DC" w:rsidRPr="008649DC" w:rsidRDefault="008649DC" w:rsidP="008649DC">
      <w:pPr>
        <w:rPr>
          <w:rFonts w:asciiTheme="minorHAnsi" w:eastAsiaTheme="minorHAnsi" w:hAnsiTheme="minorHAnsi" w:cstheme="minorBidi"/>
          <w:lang w:val="en-IE" w:eastAsia="en-US"/>
        </w:rPr>
      </w:pPr>
    </w:p>
    <w:p w:rsidR="008649DC" w:rsidRPr="008649DC" w:rsidRDefault="008649DC" w:rsidP="008649DC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 w:eastAsia="en-US"/>
        </w:rPr>
      </w:pPr>
      <w:r w:rsidRPr="008649DC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 w:eastAsia="en-US"/>
        </w:rPr>
        <w:t>Participant workbook contents</w:t>
      </w:r>
    </w:p>
    <w:p w:rsidR="008649DC" w:rsidRPr="008649DC" w:rsidRDefault="008649DC" w:rsidP="008649D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Bidi"/>
          <w:sz w:val="22"/>
          <w:szCs w:val="22"/>
          <w:lang w:val="en-IE" w:eastAsia="en-US"/>
        </w:rPr>
        <w:t>Participant self-awareness tool and learning plan</w:t>
      </w:r>
    </w:p>
    <w:p w:rsidR="008649DC" w:rsidRDefault="008649DC" w:rsidP="008649D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IE" w:eastAsia="en-US"/>
        </w:rPr>
      </w:pPr>
      <w:r w:rsidRPr="008649DC">
        <w:rPr>
          <w:rFonts w:asciiTheme="minorHAnsi" w:eastAsiaTheme="minorHAnsi" w:hAnsiTheme="minorHAnsi" w:cstheme="minorBidi"/>
          <w:sz w:val="22"/>
          <w:szCs w:val="22"/>
          <w:lang w:val="en-IE" w:eastAsia="en-US"/>
        </w:rPr>
        <w:t>Open Disclosure Quick Reference Guide</w:t>
      </w:r>
    </w:p>
    <w:p w:rsidR="003D0C0A" w:rsidRPr="003D0C0A" w:rsidRDefault="008649DC" w:rsidP="009B39AB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3D0C0A">
        <w:rPr>
          <w:rFonts w:asciiTheme="minorHAnsi" w:eastAsiaTheme="minorHAnsi" w:hAnsiTheme="minorHAnsi" w:cstheme="minorBidi"/>
          <w:sz w:val="22"/>
          <w:szCs w:val="22"/>
          <w:lang w:val="en-IE" w:eastAsia="en-US"/>
        </w:rPr>
        <w:t xml:space="preserve">Assist Me Staff Support </w:t>
      </w:r>
      <w:r w:rsidR="00541643">
        <w:rPr>
          <w:rFonts w:asciiTheme="minorHAnsi" w:eastAsiaTheme="minorHAnsi" w:hAnsiTheme="minorHAnsi" w:cstheme="minorBidi"/>
          <w:sz w:val="22"/>
          <w:szCs w:val="22"/>
          <w:lang w:val="en-IE" w:eastAsia="en-US"/>
        </w:rPr>
        <w:t>Guideline</w:t>
      </w:r>
      <w:bookmarkStart w:id="0" w:name="_GoBack"/>
      <w:bookmarkEnd w:id="0"/>
    </w:p>
    <w:p w:rsidR="007A06DD" w:rsidRPr="003D0C0A" w:rsidRDefault="008649DC" w:rsidP="00393143">
      <w:pPr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3D0C0A">
        <w:rPr>
          <w:rFonts w:asciiTheme="minorHAnsi" w:eastAsiaTheme="minorHAnsi" w:hAnsiTheme="minorHAnsi" w:cstheme="minorBidi"/>
          <w:sz w:val="22"/>
          <w:szCs w:val="22"/>
          <w:lang w:val="en-IE" w:eastAsia="en-US"/>
        </w:rPr>
        <w:t>ASSIST and ASSIST ME poster</w:t>
      </w:r>
    </w:p>
    <w:sectPr w:rsidR="007A06DD" w:rsidRPr="003D0C0A" w:rsidSect="00A26875">
      <w:headerReference w:type="default" r:id="rId7"/>
      <w:footerReference w:type="default" r:id="rId8"/>
      <w:pgSz w:w="11906" w:h="16838"/>
      <w:pgMar w:top="1440" w:right="1800" w:bottom="1440" w:left="180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43" w:rsidRDefault="00B43343" w:rsidP="005F379C">
      <w:r>
        <w:separator/>
      </w:r>
    </w:p>
  </w:endnote>
  <w:endnote w:type="continuationSeparator" w:id="0">
    <w:p w:rsidR="00B43343" w:rsidRDefault="00B43343" w:rsidP="005F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75" w:rsidRDefault="00A26875">
    <w:pPr>
      <w:pStyle w:val="Footer"/>
    </w:pPr>
  </w:p>
  <w:tbl>
    <w:tblPr>
      <w:tblStyle w:val="TableGrid"/>
      <w:tblpPr w:leftFromText="180" w:rightFromText="180" w:vertAnchor="text" w:tblpX="6340" w:tblpY="1"/>
      <w:tblOverlap w:val="never"/>
      <w:tblW w:w="351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1668"/>
      <w:gridCol w:w="1842"/>
    </w:tblGrid>
    <w:tr w:rsidR="00A26875" w:rsidRPr="00C27AB5" w:rsidTr="009B01E8">
      <w:tc>
        <w:tcPr>
          <w:tcW w:w="1668" w:type="dxa"/>
        </w:tcPr>
        <w:p w:rsidR="00A26875" w:rsidRPr="00C27AB5" w:rsidRDefault="00A26875" w:rsidP="009B01E8">
          <w:pPr>
            <w:rPr>
              <w:rFonts w:asciiTheme="minorHAnsi" w:hAnsiTheme="minorHAnsi" w:cstheme="minorHAnsi"/>
              <w:b/>
              <w:sz w:val="18"/>
              <w:szCs w:val="20"/>
            </w:rPr>
          </w:pPr>
          <w:r w:rsidRPr="00C27AB5">
            <w:rPr>
              <w:rFonts w:asciiTheme="minorHAnsi" w:hAnsiTheme="minorHAnsi" w:cstheme="minorHAnsi"/>
              <w:b/>
              <w:sz w:val="18"/>
              <w:szCs w:val="20"/>
            </w:rPr>
            <w:t>Document Ref No</w:t>
          </w:r>
        </w:p>
      </w:tc>
      <w:tc>
        <w:tcPr>
          <w:tcW w:w="1842" w:type="dxa"/>
        </w:tcPr>
        <w:p w:rsidR="00A26875" w:rsidRPr="00C27AB5" w:rsidRDefault="00A26875" w:rsidP="003D0C0A">
          <w:pPr>
            <w:rPr>
              <w:rFonts w:asciiTheme="minorHAnsi" w:hAnsiTheme="minorHAnsi" w:cstheme="minorHAnsi"/>
              <w:b/>
              <w:sz w:val="18"/>
              <w:szCs w:val="20"/>
            </w:rPr>
          </w:pPr>
          <w:r w:rsidRPr="00A26875">
            <w:rPr>
              <w:rFonts w:asciiTheme="minorHAnsi" w:hAnsiTheme="minorHAnsi" w:cstheme="minorHAnsi"/>
              <w:b/>
              <w:sz w:val="18"/>
              <w:szCs w:val="20"/>
            </w:rPr>
            <w:t>NATOD-TRN-00</w:t>
          </w:r>
          <w:r w:rsidR="003D0C0A">
            <w:rPr>
              <w:rFonts w:asciiTheme="minorHAnsi" w:hAnsiTheme="minorHAnsi" w:cstheme="minorHAnsi"/>
              <w:b/>
              <w:sz w:val="18"/>
              <w:szCs w:val="20"/>
            </w:rPr>
            <w:t>8</w:t>
          </w:r>
          <w:r w:rsidRPr="00A26875">
            <w:rPr>
              <w:rFonts w:asciiTheme="minorHAnsi" w:hAnsiTheme="minorHAnsi" w:cstheme="minorHAnsi"/>
              <w:b/>
              <w:sz w:val="18"/>
              <w:szCs w:val="20"/>
            </w:rPr>
            <w:t>-02</w:t>
          </w:r>
        </w:p>
      </w:tc>
    </w:tr>
  </w:tbl>
  <w:p w:rsidR="00A26875" w:rsidRDefault="00A26875">
    <w:pPr>
      <w:pStyle w:val="Footer"/>
    </w:pPr>
  </w:p>
  <w:p w:rsidR="00A26875" w:rsidRDefault="00A26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43" w:rsidRDefault="00B43343" w:rsidP="005F379C">
      <w:r>
        <w:separator/>
      </w:r>
    </w:p>
  </w:footnote>
  <w:footnote w:type="continuationSeparator" w:id="0">
    <w:p w:rsidR="00B43343" w:rsidRDefault="00B43343" w:rsidP="005F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9C" w:rsidRDefault="00541643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2876550</wp:posOffset>
              </wp:positionH>
              <wp:positionV relativeFrom="paragraph">
                <wp:posOffset>-297180</wp:posOffset>
              </wp:positionV>
              <wp:extent cx="3333750" cy="6477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41643" w:rsidRDefault="00541643"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594D"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3144520" cy="693119"/>
                                <wp:effectExtent l="0" t="0" r="0" b="0"/>
                                <wp:docPr id="4" name="Picture 4" descr="1 HSE-NQPSD-Identifier Green 8-12-21 (2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1 HSE-NQPSD-Identifier Green 8-12-21 (2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4520" cy="6931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26.5pt;margin-top:-23.4pt;width:262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" fillcolor="white [3201]" strokeweight=".5pt">
              <v:textbox>
                <w:txbxContent>
                  <w:p w:rsidR="00541643" w:rsidRDefault="00541643"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594D"/>
                        <w:lang w:val="en-IE" w:eastAsia="en-IE"/>
                      </w:rPr>
                      <w:drawing>
                        <wp:inline distT="0" distB="0" distL="0" distR="0">
                          <wp:extent cx="3144520" cy="693119"/>
                          <wp:effectExtent l="0" t="0" r="0" b="0"/>
                          <wp:docPr id="4" name="Picture 4" descr="1 HSE-NQPSD-Identifier Green 8-12-21 (2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1 HSE-NQPSD-Identifier Green 8-12-21 (2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4520" cy="6931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F379C"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0E58E5E7" wp14:editId="03788518">
          <wp:simplePos x="0" y="0"/>
          <wp:positionH relativeFrom="column">
            <wp:posOffset>-993140</wp:posOffset>
          </wp:positionH>
          <wp:positionV relativeFrom="paragraph">
            <wp:posOffset>-433070</wp:posOffset>
          </wp:positionV>
          <wp:extent cx="2510155" cy="850900"/>
          <wp:effectExtent l="0" t="0" r="0" b="0"/>
          <wp:wrapNone/>
          <wp:docPr id="1" name="Picture 2" descr="Z:\1. NATIONAL OPEN DISCLOSURE OFFICE\Office Management\Branding\1. Open Disclosure Office\Final proofs returned\Logo text to righ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1. NATIONAL OPEN DISCLOSURE OFFICE\Office Management\Branding\1. Open Disclosure Office\Final proofs returned\Logo text to right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79C" w:rsidRDefault="005F3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580"/>
    <w:multiLevelType w:val="hybridMultilevel"/>
    <w:tmpl w:val="A7FE4E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4751"/>
    <w:multiLevelType w:val="hybridMultilevel"/>
    <w:tmpl w:val="89585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5A5"/>
    <w:multiLevelType w:val="hybridMultilevel"/>
    <w:tmpl w:val="D7849C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369B"/>
    <w:multiLevelType w:val="hybridMultilevel"/>
    <w:tmpl w:val="7584AE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E795A"/>
    <w:multiLevelType w:val="hybridMultilevel"/>
    <w:tmpl w:val="2312C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651FE"/>
    <w:multiLevelType w:val="hybridMultilevel"/>
    <w:tmpl w:val="917E26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59"/>
    <w:rsid w:val="00023ED0"/>
    <w:rsid w:val="000276E2"/>
    <w:rsid w:val="00027A7A"/>
    <w:rsid w:val="00054BF9"/>
    <w:rsid w:val="00060766"/>
    <w:rsid w:val="000720C8"/>
    <w:rsid w:val="00080762"/>
    <w:rsid w:val="00082180"/>
    <w:rsid w:val="00085FE3"/>
    <w:rsid w:val="0009762F"/>
    <w:rsid w:val="000A2FAE"/>
    <w:rsid w:val="000A4394"/>
    <w:rsid w:val="000A72AB"/>
    <w:rsid w:val="000B2A9E"/>
    <w:rsid w:val="000C054C"/>
    <w:rsid w:val="000E300B"/>
    <w:rsid w:val="000F41E0"/>
    <w:rsid w:val="00100AD2"/>
    <w:rsid w:val="001146AC"/>
    <w:rsid w:val="0012288C"/>
    <w:rsid w:val="00137815"/>
    <w:rsid w:val="0014256F"/>
    <w:rsid w:val="00152EB3"/>
    <w:rsid w:val="00166162"/>
    <w:rsid w:val="00181A8B"/>
    <w:rsid w:val="00183FFB"/>
    <w:rsid w:val="001B33AC"/>
    <w:rsid w:val="001D518B"/>
    <w:rsid w:val="001E7C97"/>
    <w:rsid w:val="00240897"/>
    <w:rsid w:val="00243D21"/>
    <w:rsid w:val="002844BC"/>
    <w:rsid w:val="00297199"/>
    <w:rsid w:val="002E3E2B"/>
    <w:rsid w:val="00330F40"/>
    <w:rsid w:val="00334C31"/>
    <w:rsid w:val="00345083"/>
    <w:rsid w:val="00396588"/>
    <w:rsid w:val="00397A9B"/>
    <w:rsid w:val="003B7168"/>
    <w:rsid w:val="003C0C56"/>
    <w:rsid w:val="003C7BB3"/>
    <w:rsid w:val="003D0C0A"/>
    <w:rsid w:val="003D48A2"/>
    <w:rsid w:val="003E42B2"/>
    <w:rsid w:val="003E4A98"/>
    <w:rsid w:val="003F54EF"/>
    <w:rsid w:val="00421BFC"/>
    <w:rsid w:val="00436DDE"/>
    <w:rsid w:val="00454E97"/>
    <w:rsid w:val="004577CC"/>
    <w:rsid w:val="00462FF8"/>
    <w:rsid w:val="004710FF"/>
    <w:rsid w:val="00471305"/>
    <w:rsid w:val="00495328"/>
    <w:rsid w:val="0049638E"/>
    <w:rsid w:val="0049767C"/>
    <w:rsid w:val="004B6F63"/>
    <w:rsid w:val="004C41DD"/>
    <w:rsid w:val="00502281"/>
    <w:rsid w:val="00503925"/>
    <w:rsid w:val="005066F5"/>
    <w:rsid w:val="00527996"/>
    <w:rsid w:val="00527E59"/>
    <w:rsid w:val="00532EF6"/>
    <w:rsid w:val="0053773C"/>
    <w:rsid w:val="00541643"/>
    <w:rsid w:val="00556C82"/>
    <w:rsid w:val="0056022C"/>
    <w:rsid w:val="005A5C4D"/>
    <w:rsid w:val="005A6B81"/>
    <w:rsid w:val="005D04B2"/>
    <w:rsid w:val="005F379C"/>
    <w:rsid w:val="006129CC"/>
    <w:rsid w:val="006130AE"/>
    <w:rsid w:val="00645ED2"/>
    <w:rsid w:val="006639EC"/>
    <w:rsid w:val="00663E6C"/>
    <w:rsid w:val="006761F0"/>
    <w:rsid w:val="00692B4A"/>
    <w:rsid w:val="006B4A5C"/>
    <w:rsid w:val="006B7E11"/>
    <w:rsid w:val="006C11DD"/>
    <w:rsid w:val="006C58B1"/>
    <w:rsid w:val="006C7958"/>
    <w:rsid w:val="006D6400"/>
    <w:rsid w:val="006F79BB"/>
    <w:rsid w:val="007048E3"/>
    <w:rsid w:val="00712EDA"/>
    <w:rsid w:val="007456A7"/>
    <w:rsid w:val="00757C92"/>
    <w:rsid w:val="007A06DD"/>
    <w:rsid w:val="007D775B"/>
    <w:rsid w:val="008022C1"/>
    <w:rsid w:val="00810901"/>
    <w:rsid w:val="00812A64"/>
    <w:rsid w:val="008178BB"/>
    <w:rsid w:val="00844D32"/>
    <w:rsid w:val="00863FC5"/>
    <w:rsid w:val="008649DC"/>
    <w:rsid w:val="008853F1"/>
    <w:rsid w:val="0089278A"/>
    <w:rsid w:val="008F0BDF"/>
    <w:rsid w:val="008F3D6C"/>
    <w:rsid w:val="009140C9"/>
    <w:rsid w:val="009318E8"/>
    <w:rsid w:val="0093680F"/>
    <w:rsid w:val="00943B32"/>
    <w:rsid w:val="0096678A"/>
    <w:rsid w:val="009740C0"/>
    <w:rsid w:val="009B5993"/>
    <w:rsid w:val="009C0609"/>
    <w:rsid w:val="009C1367"/>
    <w:rsid w:val="009D5E25"/>
    <w:rsid w:val="009F2098"/>
    <w:rsid w:val="009F2373"/>
    <w:rsid w:val="00A10F4A"/>
    <w:rsid w:val="00A24249"/>
    <w:rsid w:val="00A26255"/>
    <w:rsid w:val="00A26875"/>
    <w:rsid w:val="00A334C0"/>
    <w:rsid w:val="00A443C0"/>
    <w:rsid w:val="00A4651C"/>
    <w:rsid w:val="00A92CA6"/>
    <w:rsid w:val="00AA0C3E"/>
    <w:rsid w:val="00AA57D2"/>
    <w:rsid w:val="00AD7FFE"/>
    <w:rsid w:val="00AF2953"/>
    <w:rsid w:val="00AF7530"/>
    <w:rsid w:val="00B12C13"/>
    <w:rsid w:val="00B14E44"/>
    <w:rsid w:val="00B27B7D"/>
    <w:rsid w:val="00B33488"/>
    <w:rsid w:val="00B33E17"/>
    <w:rsid w:val="00B43343"/>
    <w:rsid w:val="00B66246"/>
    <w:rsid w:val="00B76045"/>
    <w:rsid w:val="00B77F25"/>
    <w:rsid w:val="00B841EB"/>
    <w:rsid w:val="00B97D09"/>
    <w:rsid w:val="00BD6E09"/>
    <w:rsid w:val="00BE53AF"/>
    <w:rsid w:val="00BE7556"/>
    <w:rsid w:val="00BF13D8"/>
    <w:rsid w:val="00C06444"/>
    <w:rsid w:val="00C23879"/>
    <w:rsid w:val="00C43545"/>
    <w:rsid w:val="00C46C5F"/>
    <w:rsid w:val="00C477D4"/>
    <w:rsid w:val="00C8399E"/>
    <w:rsid w:val="00C865DD"/>
    <w:rsid w:val="00CA593B"/>
    <w:rsid w:val="00CB7E4F"/>
    <w:rsid w:val="00D03521"/>
    <w:rsid w:val="00D22409"/>
    <w:rsid w:val="00D32292"/>
    <w:rsid w:val="00D57CD1"/>
    <w:rsid w:val="00DE5479"/>
    <w:rsid w:val="00E01B88"/>
    <w:rsid w:val="00E01F94"/>
    <w:rsid w:val="00E078BF"/>
    <w:rsid w:val="00E11CF2"/>
    <w:rsid w:val="00E27F8A"/>
    <w:rsid w:val="00E319C8"/>
    <w:rsid w:val="00E36068"/>
    <w:rsid w:val="00E37B26"/>
    <w:rsid w:val="00E41052"/>
    <w:rsid w:val="00E47895"/>
    <w:rsid w:val="00E60526"/>
    <w:rsid w:val="00E66615"/>
    <w:rsid w:val="00E66AB0"/>
    <w:rsid w:val="00EA1959"/>
    <w:rsid w:val="00EC0A5D"/>
    <w:rsid w:val="00EC13F0"/>
    <w:rsid w:val="00EF07DF"/>
    <w:rsid w:val="00EF4D9E"/>
    <w:rsid w:val="00F03F5D"/>
    <w:rsid w:val="00F05153"/>
    <w:rsid w:val="00F1398E"/>
    <w:rsid w:val="00F31772"/>
    <w:rsid w:val="00F3401E"/>
    <w:rsid w:val="00F45502"/>
    <w:rsid w:val="00F64996"/>
    <w:rsid w:val="00FB6559"/>
    <w:rsid w:val="00FF1701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20DB5"/>
  <w15:docId w15:val="{9D64047C-ADE8-414A-94DB-E3535FA6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3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79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5F3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79C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F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79C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2687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49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8A8DC.24D80D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H.S.E. - N.W.A.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Angelatysall</dc:creator>
  <cp:lastModifiedBy>Angela Tysall</cp:lastModifiedBy>
  <cp:revision>2</cp:revision>
  <dcterms:created xsi:type="dcterms:W3CDTF">2022-08-09T09:29:00Z</dcterms:created>
  <dcterms:modified xsi:type="dcterms:W3CDTF">2022-08-09T09:29:00Z</dcterms:modified>
</cp:coreProperties>
</file>