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6E74" w:rsidRDefault="00077E19">
      <w:pPr>
        <w:rPr>
          <w:lang w:val="en-IE"/>
        </w:rPr>
      </w:pPr>
      <w:r>
        <w:rPr>
          <w:noProof/>
          <w:lang w:val="en-IE" w:eastAsia="en-IE"/>
        </w:rPr>
        <mc:AlternateContent>
          <mc:Choice Requires="wps">
            <w:drawing>
              <wp:anchor distT="0" distB="0" distL="114300" distR="114300" simplePos="0" relativeHeight="251659264" behindDoc="0" locked="0" layoutInCell="1" allowOverlap="1" wp14:anchorId="0047C2A3" wp14:editId="5C028DA7">
                <wp:simplePos x="0" y="0"/>
                <wp:positionH relativeFrom="column">
                  <wp:posOffset>-95250</wp:posOffset>
                </wp:positionH>
                <wp:positionV relativeFrom="paragraph">
                  <wp:posOffset>-47625</wp:posOffset>
                </wp:positionV>
                <wp:extent cx="6877050" cy="447675"/>
                <wp:effectExtent l="0" t="0" r="19050" b="2857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7050" cy="447675"/>
                        </a:xfrm>
                        <a:prstGeom prst="rect">
                          <a:avLst/>
                        </a:prstGeom>
                        <a:solidFill>
                          <a:srgbClr val="C5DABE"/>
                        </a:solidFill>
                        <a:ln>
                          <a:solidFill>
                            <a:srgbClr val="699D4A"/>
                          </a:solidFill>
                          <a:headEnd/>
                          <a:tailEnd/>
                        </a:ln>
                      </wps:spPr>
                      <wps:style>
                        <a:lnRef idx="2">
                          <a:schemeClr val="dk1"/>
                        </a:lnRef>
                        <a:fillRef idx="1">
                          <a:schemeClr val="lt1"/>
                        </a:fillRef>
                        <a:effectRef idx="0">
                          <a:schemeClr val="dk1"/>
                        </a:effectRef>
                        <a:fontRef idx="minor">
                          <a:schemeClr val="dk1"/>
                        </a:fontRef>
                      </wps:style>
                      <wps:txbx>
                        <w:txbxContent>
                          <w:p w:rsidR="00077E19" w:rsidRPr="00EE430B" w:rsidRDefault="00077E19" w:rsidP="00077E19">
                            <w:pPr>
                              <w:spacing w:after="0"/>
                              <w:jc w:val="center"/>
                              <w:rPr>
                                <w:b/>
                                <w:sz w:val="40"/>
                              </w:rPr>
                            </w:pPr>
                            <w:r>
                              <w:rPr>
                                <w:b/>
                                <w:sz w:val="40"/>
                              </w:rPr>
                              <w:t>MANAGEMENT OF OPEN DISCLOSURE BY TELEPHONE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5pt;margin-top:-3.75pt;width:541.5pt;height:3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" fillcolor="#c5dabe" strokecolor="#699d4a" strokeweight="2pt">
                <v:textbox>
                  <w:txbxContent>
                    <w:p w:rsidR="00077E19" w:rsidRPr="00EE430B" w:rsidRDefault="00077E19" w:rsidP="00077E19">
                      <w:pPr>
                        <w:spacing w:after="0"/>
                        <w:jc w:val="center"/>
                        <w:rPr>
                          <w:b/>
                          <w:sz w:val="40"/>
                        </w:rPr>
                      </w:pPr>
                      <w:r>
                        <w:rPr>
                          <w:b/>
                          <w:sz w:val="40"/>
                        </w:rPr>
                        <w:t xml:space="preserve">MANAGEMENT OF </w:t>
                      </w:r>
                      <w:r>
                        <w:rPr>
                          <w:b/>
                          <w:sz w:val="40"/>
                        </w:rPr>
                        <w:t>OPEN DISCLOSURE</w:t>
                      </w:r>
                      <w:r>
                        <w:rPr>
                          <w:b/>
                          <w:sz w:val="40"/>
                        </w:rPr>
                        <w:t xml:space="preserve"> BY TELEPHONE</w:t>
                      </w:r>
                    </w:p>
                  </w:txbxContent>
                </v:textbox>
              </v:shape>
            </w:pict>
          </mc:Fallback>
        </mc:AlternateContent>
      </w:r>
    </w:p>
    <w:p w:rsidR="00077E19" w:rsidRDefault="00077E19">
      <w:pPr>
        <w:rPr>
          <w:lang w:val="en-IE"/>
        </w:rPr>
      </w:pPr>
    </w:p>
    <w:p w:rsidR="00363CCD" w:rsidRDefault="00363CCD">
      <w:pPr>
        <w:rPr>
          <w:lang w:val="en-IE"/>
        </w:rPr>
      </w:pPr>
      <w:r>
        <w:rPr>
          <w:lang w:val="en-IE"/>
        </w:rPr>
        <w:t>Open Disclosure will be undertaken ideally in a face to face meeting with the patient and/or their relevant person according to HSE Policy. In some exceptional circumstances</w:t>
      </w:r>
      <w:r w:rsidR="00F3441C">
        <w:rPr>
          <w:lang w:val="en-IE"/>
        </w:rPr>
        <w:t xml:space="preserve"> such as when face to face meeting is not feasible or</w:t>
      </w:r>
      <w:r>
        <w:rPr>
          <w:lang w:val="en-IE"/>
        </w:rPr>
        <w:t xml:space="preserve"> </w:t>
      </w:r>
      <w:r w:rsidR="005B7BC8">
        <w:rPr>
          <w:lang w:val="en-IE"/>
        </w:rPr>
        <w:t xml:space="preserve">if requested by </w:t>
      </w:r>
      <w:r w:rsidR="001C0F80">
        <w:rPr>
          <w:lang w:val="en-IE"/>
        </w:rPr>
        <w:t>the patient /</w:t>
      </w:r>
      <w:r>
        <w:rPr>
          <w:lang w:val="en-IE"/>
        </w:rPr>
        <w:t xml:space="preserve">relevant </w:t>
      </w:r>
      <w:r w:rsidR="00410B97">
        <w:rPr>
          <w:lang w:val="en-IE"/>
        </w:rPr>
        <w:t>person, the</w:t>
      </w:r>
      <w:r>
        <w:rPr>
          <w:lang w:val="en-IE"/>
        </w:rPr>
        <w:t xml:space="preserve"> </w:t>
      </w:r>
      <w:r w:rsidR="00F3441C">
        <w:rPr>
          <w:lang w:val="en-IE"/>
        </w:rPr>
        <w:t xml:space="preserve">open disclosure meeting may be conducted by </w:t>
      </w:r>
      <w:r w:rsidR="002377E3">
        <w:rPr>
          <w:lang w:val="en-IE"/>
        </w:rPr>
        <w:t>telephone. This must be done in a professional and supportive way</w:t>
      </w:r>
      <w:r w:rsidR="00F3441C">
        <w:rPr>
          <w:lang w:val="en-IE"/>
        </w:rPr>
        <w:t>,</w:t>
      </w:r>
      <w:r w:rsidR="002377E3">
        <w:rPr>
          <w:lang w:val="en-IE"/>
        </w:rPr>
        <w:t xml:space="preserve"> </w:t>
      </w:r>
      <w:r w:rsidR="00F3441C">
        <w:rPr>
          <w:lang w:val="en-IE"/>
        </w:rPr>
        <w:t>in accordance with</w:t>
      </w:r>
      <w:r w:rsidR="002377E3">
        <w:rPr>
          <w:lang w:val="en-IE"/>
        </w:rPr>
        <w:t xml:space="preserve"> the</w:t>
      </w:r>
      <w:r w:rsidR="00F3441C">
        <w:rPr>
          <w:lang w:val="en-IE"/>
        </w:rPr>
        <w:t xml:space="preserve"> requirements of the HSE Open Disclosure Policy and taking into consideration the</w:t>
      </w:r>
      <w:r w:rsidR="002377E3">
        <w:rPr>
          <w:lang w:val="en-IE"/>
        </w:rPr>
        <w:t xml:space="preserve"> situation</w:t>
      </w:r>
      <w:r w:rsidR="00F3441C">
        <w:rPr>
          <w:lang w:val="en-IE"/>
        </w:rPr>
        <w:t>/personal circumstances</w:t>
      </w:r>
      <w:r w:rsidR="002377E3">
        <w:rPr>
          <w:lang w:val="en-IE"/>
        </w:rPr>
        <w:t xml:space="preserve"> of the person receiving this </w:t>
      </w:r>
      <w:r w:rsidR="005B7BC8">
        <w:rPr>
          <w:lang w:val="en-IE"/>
        </w:rPr>
        <w:t xml:space="preserve">information </w:t>
      </w:r>
      <w:r w:rsidR="002377E3">
        <w:rPr>
          <w:lang w:val="en-IE"/>
        </w:rPr>
        <w:t>at home.</w:t>
      </w:r>
      <w:r w:rsidR="00CA5929">
        <w:rPr>
          <w:lang w:val="en-IE"/>
        </w:rPr>
        <w:t xml:space="preserve"> </w:t>
      </w:r>
    </w:p>
    <w:p w:rsidR="009F6FCA" w:rsidRPr="00CE6E74" w:rsidRDefault="009F6FCA" w:rsidP="00CE6E74">
      <w:pPr>
        <w:rPr>
          <w:b/>
          <w:color w:val="699D4A"/>
          <w:sz w:val="28"/>
          <w:szCs w:val="24"/>
          <w:lang w:val="en-IE"/>
        </w:rPr>
      </w:pPr>
      <w:r w:rsidRPr="00CE6E74">
        <w:rPr>
          <w:b/>
          <w:color w:val="699D4A"/>
          <w:sz w:val="28"/>
          <w:szCs w:val="24"/>
          <w:lang w:val="en-IE"/>
        </w:rPr>
        <w:t xml:space="preserve">Before the </w:t>
      </w:r>
      <w:r w:rsidR="00CE6E74" w:rsidRPr="00CE6E74">
        <w:rPr>
          <w:b/>
          <w:color w:val="699D4A"/>
          <w:sz w:val="28"/>
          <w:szCs w:val="24"/>
          <w:lang w:val="en-IE"/>
        </w:rPr>
        <w:t>T</w:t>
      </w:r>
      <w:r w:rsidR="00FD33DE" w:rsidRPr="00CE6E74">
        <w:rPr>
          <w:b/>
          <w:color w:val="699D4A"/>
          <w:sz w:val="28"/>
          <w:szCs w:val="24"/>
          <w:lang w:val="en-IE"/>
        </w:rPr>
        <w:t>ele</w:t>
      </w:r>
      <w:r w:rsidRPr="00CE6E74">
        <w:rPr>
          <w:b/>
          <w:color w:val="699D4A"/>
          <w:sz w:val="28"/>
          <w:szCs w:val="24"/>
          <w:lang w:val="en-IE"/>
        </w:rPr>
        <w:t xml:space="preserve">phone </w:t>
      </w:r>
      <w:r w:rsidR="00CE6E74" w:rsidRPr="00CE6E74">
        <w:rPr>
          <w:b/>
          <w:color w:val="699D4A"/>
          <w:sz w:val="28"/>
          <w:szCs w:val="24"/>
          <w:lang w:val="en-IE"/>
        </w:rPr>
        <w:t>C</w:t>
      </w:r>
      <w:r w:rsidRPr="00CE6E74">
        <w:rPr>
          <w:b/>
          <w:color w:val="699D4A"/>
          <w:sz w:val="28"/>
          <w:szCs w:val="24"/>
          <w:lang w:val="en-IE"/>
        </w:rPr>
        <w:t>all</w:t>
      </w:r>
    </w:p>
    <w:tbl>
      <w:tblPr>
        <w:tblStyle w:val="TableGrid"/>
        <w:tblW w:w="107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376"/>
        <w:gridCol w:w="8364"/>
      </w:tblGrid>
      <w:tr w:rsidR="00410B97" w:rsidTr="00CE6E74">
        <w:tc>
          <w:tcPr>
            <w:tcW w:w="2376" w:type="dxa"/>
          </w:tcPr>
          <w:p w:rsidR="00410B97" w:rsidRPr="00CE6E74" w:rsidRDefault="00410B97" w:rsidP="00414582">
            <w:pPr>
              <w:numPr>
                <w:ilvl w:val="0"/>
                <w:numId w:val="4"/>
              </w:numPr>
              <w:rPr>
                <w:rFonts w:cs="Arial"/>
                <w:b/>
                <w:color w:val="222222"/>
              </w:rPr>
            </w:pPr>
            <w:r w:rsidRPr="00CE6E74">
              <w:rPr>
                <w:rFonts w:cs="Arial"/>
                <w:b/>
                <w:color w:val="222222"/>
              </w:rPr>
              <w:t>Identify the most appropriate person</w:t>
            </w:r>
            <w:r w:rsidR="00F3441C">
              <w:rPr>
                <w:rFonts w:cs="Arial"/>
                <w:b/>
                <w:color w:val="222222"/>
              </w:rPr>
              <w:t xml:space="preserve"> to conduct the call</w:t>
            </w:r>
          </w:p>
        </w:tc>
        <w:tc>
          <w:tcPr>
            <w:tcW w:w="8364" w:type="dxa"/>
          </w:tcPr>
          <w:p w:rsidR="00410B97" w:rsidRPr="00BF44FD" w:rsidRDefault="00410B97" w:rsidP="00F3441C">
            <w:pPr>
              <w:rPr>
                <w:rFonts w:eastAsia="Times New Roman" w:cs="Times New Roman"/>
                <w:lang w:eastAsia="en-GB"/>
              </w:rPr>
            </w:pPr>
            <w:r>
              <w:rPr>
                <w:rFonts w:eastAsia="Times New Roman" w:cs="Times New Roman"/>
                <w:lang w:eastAsia="en-GB"/>
              </w:rPr>
              <w:t>This should be a person who has all the relevant facts and can answer any questions the</w:t>
            </w:r>
            <w:r w:rsidR="00F3441C">
              <w:rPr>
                <w:rFonts w:eastAsia="Times New Roman" w:cs="Times New Roman"/>
                <w:lang w:eastAsia="en-GB"/>
              </w:rPr>
              <w:t xml:space="preserve"> patient/relevant person</w:t>
            </w:r>
            <w:r>
              <w:rPr>
                <w:rFonts w:eastAsia="Times New Roman" w:cs="Times New Roman"/>
                <w:lang w:eastAsia="en-GB"/>
              </w:rPr>
              <w:t xml:space="preserve"> may have</w:t>
            </w:r>
            <w:r w:rsidR="003929BB">
              <w:rPr>
                <w:rFonts w:eastAsia="Times New Roman" w:cs="Times New Roman"/>
                <w:lang w:eastAsia="en-GB"/>
              </w:rPr>
              <w:t>, e.g. Consultant or Senior</w:t>
            </w:r>
            <w:r w:rsidR="00F3441C">
              <w:rPr>
                <w:rFonts w:eastAsia="Times New Roman" w:cs="Times New Roman"/>
                <w:lang w:eastAsia="en-GB"/>
              </w:rPr>
              <w:t xml:space="preserve"> Manager.</w:t>
            </w:r>
          </w:p>
        </w:tc>
      </w:tr>
      <w:tr w:rsidR="00410B97" w:rsidTr="00CE6E74">
        <w:tc>
          <w:tcPr>
            <w:tcW w:w="2376" w:type="dxa"/>
          </w:tcPr>
          <w:p w:rsidR="00410B97" w:rsidRPr="00CE6E74" w:rsidRDefault="001C0F80" w:rsidP="00F3441C">
            <w:pPr>
              <w:numPr>
                <w:ilvl w:val="0"/>
                <w:numId w:val="4"/>
              </w:numPr>
              <w:rPr>
                <w:rFonts w:cs="Arial"/>
                <w:b/>
                <w:color w:val="222222"/>
              </w:rPr>
            </w:pPr>
            <w:r>
              <w:rPr>
                <w:rFonts w:cs="Arial"/>
                <w:b/>
                <w:color w:val="222222"/>
              </w:rPr>
              <w:t xml:space="preserve">The </w:t>
            </w:r>
            <w:r w:rsidR="00F3441C">
              <w:rPr>
                <w:rFonts w:cs="Arial"/>
                <w:b/>
                <w:color w:val="222222"/>
              </w:rPr>
              <w:t xml:space="preserve">Designated Person </w:t>
            </w:r>
            <w:r>
              <w:rPr>
                <w:rFonts w:cs="Arial"/>
                <w:b/>
                <w:color w:val="222222"/>
              </w:rPr>
              <w:t>(</w:t>
            </w:r>
            <w:r w:rsidR="00F3441C">
              <w:rPr>
                <w:rFonts w:cs="Arial"/>
                <w:b/>
                <w:color w:val="222222"/>
              </w:rPr>
              <w:t>Key Contact</w:t>
            </w:r>
            <w:r w:rsidR="00410B97" w:rsidRPr="00CE6E74">
              <w:rPr>
                <w:rFonts w:cs="Arial"/>
                <w:b/>
                <w:color w:val="222222"/>
              </w:rPr>
              <w:t xml:space="preserve"> </w:t>
            </w:r>
            <w:r w:rsidR="00F3441C">
              <w:rPr>
                <w:rFonts w:cs="Arial"/>
                <w:b/>
                <w:color w:val="222222"/>
              </w:rPr>
              <w:t>P</w:t>
            </w:r>
            <w:r w:rsidR="00410B97" w:rsidRPr="00CE6E74">
              <w:rPr>
                <w:rFonts w:cs="Arial"/>
                <w:b/>
                <w:color w:val="222222"/>
              </w:rPr>
              <w:t>erson)</w:t>
            </w:r>
          </w:p>
        </w:tc>
        <w:tc>
          <w:tcPr>
            <w:tcW w:w="8364" w:type="dxa"/>
          </w:tcPr>
          <w:p w:rsidR="00410B97" w:rsidRPr="005E59B3" w:rsidRDefault="00410B97" w:rsidP="00F3441C">
            <w:pPr>
              <w:rPr>
                <w:lang w:val="en-IE"/>
              </w:rPr>
            </w:pPr>
            <w:r w:rsidRPr="00410B97">
              <w:rPr>
                <w:lang w:val="en-IE"/>
              </w:rPr>
              <w:t xml:space="preserve">The designated person </w:t>
            </w:r>
            <w:r w:rsidR="00F3441C">
              <w:rPr>
                <w:lang w:val="en-IE"/>
              </w:rPr>
              <w:t>will</w:t>
            </w:r>
            <w:r>
              <w:rPr>
                <w:lang w:val="en-IE"/>
              </w:rPr>
              <w:t>, if time allows,</w:t>
            </w:r>
            <w:r w:rsidRPr="00410B97">
              <w:rPr>
                <w:lang w:val="en-IE"/>
              </w:rPr>
              <w:t xml:space="preserve"> contact the p</w:t>
            </w:r>
            <w:r w:rsidR="00F3441C">
              <w:rPr>
                <w:lang w:val="en-IE"/>
              </w:rPr>
              <w:t>atient/relevant person</w:t>
            </w:r>
            <w:r w:rsidRPr="00410B97">
              <w:rPr>
                <w:lang w:val="en-IE"/>
              </w:rPr>
              <w:t xml:space="preserve"> in advance to arra</w:t>
            </w:r>
            <w:r w:rsidR="00F3441C">
              <w:rPr>
                <w:lang w:val="en-IE"/>
              </w:rPr>
              <w:t>nge the meeting,</w:t>
            </w:r>
            <w:r w:rsidRPr="00410B97">
              <w:rPr>
                <w:lang w:val="en-IE"/>
              </w:rPr>
              <w:t xml:space="preserve"> agree a suitable </w:t>
            </w:r>
            <w:r w:rsidR="00F3441C">
              <w:rPr>
                <w:lang w:val="en-IE"/>
              </w:rPr>
              <w:t>date/</w:t>
            </w:r>
            <w:r w:rsidRPr="00410B97">
              <w:rPr>
                <w:lang w:val="en-IE"/>
              </w:rPr>
              <w:t xml:space="preserve">time with them and </w:t>
            </w:r>
            <w:r w:rsidR="00F3441C">
              <w:rPr>
                <w:lang w:val="en-IE"/>
              </w:rPr>
              <w:t xml:space="preserve">encourage them to </w:t>
            </w:r>
            <w:r w:rsidRPr="00410B97">
              <w:rPr>
                <w:lang w:val="en-IE"/>
              </w:rPr>
              <w:t>have someone with them for support</w:t>
            </w:r>
            <w:r w:rsidR="00F3441C">
              <w:rPr>
                <w:lang w:val="en-IE"/>
              </w:rPr>
              <w:t xml:space="preserve"> during the call</w:t>
            </w:r>
            <w:r w:rsidRPr="00410B97">
              <w:rPr>
                <w:lang w:val="en-IE"/>
              </w:rPr>
              <w:t xml:space="preserve">. Also the designated person </w:t>
            </w:r>
            <w:r w:rsidR="00F3441C">
              <w:rPr>
                <w:lang w:val="en-IE"/>
              </w:rPr>
              <w:t>will</w:t>
            </w:r>
            <w:r w:rsidRPr="00410B97">
              <w:rPr>
                <w:lang w:val="en-IE"/>
              </w:rPr>
              <w:t xml:space="preserve"> check if they have any particular worries or questions prior to the call</w:t>
            </w:r>
            <w:r w:rsidR="00F3441C">
              <w:rPr>
                <w:lang w:val="en-IE"/>
              </w:rPr>
              <w:t xml:space="preserve">. </w:t>
            </w:r>
            <w:r w:rsidR="005E59B3">
              <w:rPr>
                <w:lang w:val="en-IE"/>
              </w:rPr>
              <w:t xml:space="preserve">Please click </w:t>
            </w:r>
            <w:hyperlink r:id="rId8" w:history="1">
              <w:r w:rsidR="005E59B3" w:rsidRPr="005E59B3">
                <w:rPr>
                  <w:rStyle w:val="Hyperlink"/>
                  <w:sz w:val="22"/>
                  <w:szCs w:val="22"/>
                  <w:bdr w:val="none" w:sz="0" w:space="0" w:color="auto"/>
                  <w:lang w:val="en-IE"/>
                </w:rPr>
                <w:t>here</w:t>
              </w:r>
            </w:hyperlink>
            <w:r w:rsidR="005E59B3">
              <w:rPr>
                <w:lang w:val="en-IE"/>
              </w:rPr>
              <w:t xml:space="preserve"> to access reference guide on the Role of the Designated Person.</w:t>
            </w:r>
          </w:p>
        </w:tc>
      </w:tr>
      <w:tr w:rsidR="00410B97" w:rsidTr="00CE6E74">
        <w:tc>
          <w:tcPr>
            <w:tcW w:w="2376" w:type="dxa"/>
          </w:tcPr>
          <w:p w:rsidR="00410B97" w:rsidRPr="00CE6E74" w:rsidRDefault="00410B97" w:rsidP="00410B97">
            <w:pPr>
              <w:numPr>
                <w:ilvl w:val="0"/>
                <w:numId w:val="4"/>
              </w:numPr>
              <w:rPr>
                <w:rFonts w:cs="Arial"/>
                <w:b/>
                <w:color w:val="222222"/>
              </w:rPr>
            </w:pPr>
            <w:r w:rsidRPr="00CE6E74">
              <w:rPr>
                <w:rFonts w:cs="Arial"/>
                <w:b/>
                <w:color w:val="222222"/>
              </w:rPr>
              <w:t xml:space="preserve">Prepare well </w:t>
            </w:r>
          </w:p>
        </w:tc>
        <w:tc>
          <w:tcPr>
            <w:tcW w:w="8364" w:type="dxa"/>
          </w:tcPr>
          <w:p w:rsidR="00F3441C" w:rsidRPr="005E59B3" w:rsidRDefault="00410B97" w:rsidP="00410B97">
            <w:pPr>
              <w:rPr>
                <w:rFonts w:cs="Arial"/>
                <w:color w:val="222222"/>
              </w:rPr>
            </w:pPr>
            <w:r w:rsidRPr="00BF44FD">
              <w:rPr>
                <w:rFonts w:cs="Arial"/>
                <w:color w:val="222222"/>
              </w:rPr>
              <w:t xml:space="preserve">Prepare as if you were preparing for a formal face to face meeting. </w:t>
            </w:r>
            <w:r w:rsidR="005E59B3">
              <w:rPr>
                <w:rFonts w:cs="Arial"/>
                <w:color w:val="222222"/>
              </w:rPr>
              <w:t xml:space="preserve">Refer to the open disclosure meeting checklists </w:t>
            </w:r>
            <w:hyperlink r:id="rId9" w:history="1">
              <w:r w:rsidR="005E59B3" w:rsidRPr="005E59B3">
                <w:rPr>
                  <w:rStyle w:val="Hyperlink"/>
                  <w:rFonts w:cs="Arial"/>
                  <w:sz w:val="22"/>
                  <w:szCs w:val="22"/>
                  <w:bdr w:val="none" w:sz="0" w:space="0" w:color="auto"/>
                </w:rPr>
                <w:t>here</w:t>
              </w:r>
            </w:hyperlink>
            <w:r w:rsidR="005E59B3">
              <w:rPr>
                <w:rFonts w:cs="Arial"/>
                <w:color w:val="222222"/>
              </w:rPr>
              <w:t>.</w:t>
            </w:r>
            <w:bookmarkStart w:id="0" w:name="_GoBack"/>
            <w:bookmarkEnd w:id="0"/>
          </w:p>
        </w:tc>
      </w:tr>
      <w:tr w:rsidR="00410B97" w:rsidTr="00CE6E74">
        <w:tc>
          <w:tcPr>
            <w:tcW w:w="2376" w:type="dxa"/>
          </w:tcPr>
          <w:p w:rsidR="00410B97" w:rsidRPr="00CE6E74" w:rsidRDefault="00410B97" w:rsidP="00414582">
            <w:pPr>
              <w:numPr>
                <w:ilvl w:val="0"/>
                <w:numId w:val="4"/>
              </w:numPr>
              <w:rPr>
                <w:rFonts w:cs="Arial"/>
                <w:b/>
                <w:color w:val="222222"/>
              </w:rPr>
            </w:pPr>
            <w:r w:rsidRPr="00CE6E74">
              <w:rPr>
                <w:rFonts w:cs="Arial"/>
                <w:b/>
                <w:color w:val="222222"/>
              </w:rPr>
              <w:t xml:space="preserve">Be clear </w:t>
            </w:r>
            <w:r w:rsidR="00B22A4F">
              <w:rPr>
                <w:rFonts w:cs="Arial"/>
                <w:b/>
                <w:color w:val="222222"/>
              </w:rPr>
              <w:t>about what you want to achieve</w:t>
            </w:r>
          </w:p>
        </w:tc>
        <w:tc>
          <w:tcPr>
            <w:tcW w:w="8364" w:type="dxa"/>
          </w:tcPr>
          <w:p w:rsidR="00410B97" w:rsidRPr="00BF44FD" w:rsidRDefault="00410B97" w:rsidP="00B22A4F">
            <w:pPr>
              <w:rPr>
                <w:rFonts w:eastAsia="Times New Roman" w:cs="Times New Roman"/>
                <w:lang w:eastAsia="en-GB"/>
              </w:rPr>
            </w:pPr>
            <w:r w:rsidRPr="00BF44FD">
              <w:rPr>
                <w:rFonts w:eastAsia="Times New Roman" w:cs="Times New Roman"/>
                <w:lang w:eastAsia="en-GB"/>
              </w:rPr>
              <w:t xml:space="preserve">Have all of your information/records ready. </w:t>
            </w:r>
            <w:r w:rsidRPr="00410B97">
              <w:rPr>
                <w:lang w:val="en-IE"/>
              </w:rPr>
              <w:t>Consider what</w:t>
            </w:r>
            <w:r>
              <w:rPr>
                <w:lang w:val="en-IE"/>
              </w:rPr>
              <w:t xml:space="preserve"> you </w:t>
            </w:r>
            <w:r w:rsidRPr="00410B97">
              <w:rPr>
                <w:lang w:val="en-IE"/>
              </w:rPr>
              <w:t xml:space="preserve">are going to say and how </w:t>
            </w:r>
            <w:r>
              <w:rPr>
                <w:lang w:val="en-IE"/>
              </w:rPr>
              <w:t xml:space="preserve">you will </w:t>
            </w:r>
            <w:r w:rsidRPr="00410B97">
              <w:rPr>
                <w:lang w:val="en-IE"/>
              </w:rPr>
              <w:t xml:space="preserve">say </w:t>
            </w:r>
            <w:r>
              <w:rPr>
                <w:lang w:val="en-IE"/>
              </w:rPr>
              <w:t>i</w:t>
            </w:r>
            <w:r w:rsidRPr="00410B97">
              <w:rPr>
                <w:lang w:val="en-IE"/>
              </w:rPr>
              <w:t xml:space="preserve">t. This will include the wording of an apology </w:t>
            </w:r>
            <w:r w:rsidR="00B22A4F">
              <w:rPr>
                <w:lang w:val="en-IE"/>
              </w:rPr>
              <w:t>/ expression of regret.</w:t>
            </w:r>
            <w:r w:rsidR="003929BB">
              <w:rPr>
                <w:lang w:val="en-IE"/>
              </w:rPr>
              <w:t xml:space="preserve"> Consider questions that may arise and how you will respond.</w:t>
            </w:r>
          </w:p>
        </w:tc>
      </w:tr>
      <w:tr w:rsidR="00410B97" w:rsidTr="00CE6E74">
        <w:tc>
          <w:tcPr>
            <w:tcW w:w="2376" w:type="dxa"/>
          </w:tcPr>
          <w:p w:rsidR="00410B97" w:rsidRPr="00CE6E74" w:rsidRDefault="00410B97" w:rsidP="00414582">
            <w:pPr>
              <w:numPr>
                <w:ilvl w:val="0"/>
                <w:numId w:val="4"/>
              </w:numPr>
              <w:rPr>
                <w:rFonts w:cs="Arial"/>
                <w:b/>
                <w:color w:val="222222"/>
              </w:rPr>
            </w:pPr>
            <w:r w:rsidRPr="00CE6E74">
              <w:rPr>
                <w:rFonts w:cs="Arial"/>
                <w:b/>
                <w:color w:val="222222"/>
              </w:rPr>
              <w:t>Remember that there are no vis</w:t>
            </w:r>
            <w:r w:rsidR="00B22A4F">
              <w:rPr>
                <w:rFonts w:cs="Arial"/>
                <w:b/>
                <w:color w:val="222222"/>
              </w:rPr>
              <w:t>ual cues during telephone calls</w:t>
            </w:r>
          </w:p>
        </w:tc>
        <w:tc>
          <w:tcPr>
            <w:tcW w:w="8364" w:type="dxa"/>
          </w:tcPr>
          <w:p w:rsidR="00410B97" w:rsidRPr="00BF44FD" w:rsidRDefault="00410B97" w:rsidP="00414582">
            <w:pPr>
              <w:rPr>
                <w:rFonts w:eastAsia="Times New Roman" w:cs="Times New Roman"/>
                <w:lang w:eastAsia="en-GB"/>
              </w:rPr>
            </w:pPr>
            <w:r w:rsidRPr="00BF44FD">
              <w:rPr>
                <w:rFonts w:cs="Arial"/>
              </w:rPr>
              <w:t xml:space="preserve">When you communicate, three aspects </w:t>
            </w:r>
            <w:r w:rsidR="003929BB">
              <w:rPr>
                <w:rFonts w:cs="Arial"/>
              </w:rPr>
              <w:t xml:space="preserve">of communication </w:t>
            </w:r>
            <w:r w:rsidRPr="00BF44FD">
              <w:rPr>
                <w:rFonts w:cs="Arial"/>
              </w:rPr>
              <w:t>are important and vary in the impact they have on the people you interact with – verbal communication (words), para-linguistics (tone) and non-verbal communication (body language). During telephone communications the emphasis will be on tone and words as the other person will have no idea if you are nodding, shaking your head, smiling etc. They have no visual cues, so you need to communicate everything verbally. Think about the words you use and your tone of voice and ensure that it matches the message that you are delivering.  It is important to convey empathy and compassion.</w:t>
            </w:r>
          </w:p>
        </w:tc>
      </w:tr>
      <w:tr w:rsidR="00410B97" w:rsidTr="00CE6E74">
        <w:tc>
          <w:tcPr>
            <w:tcW w:w="2376" w:type="dxa"/>
          </w:tcPr>
          <w:p w:rsidR="00410B97" w:rsidRPr="00CE6E74" w:rsidRDefault="00410B97" w:rsidP="00414582">
            <w:pPr>
              <w:numPr>
                <w:ilvl w:val="0"/>
                <w:numId w:val="4"/>
              </w:numPr>
              <w:rPr>
                <w:rFonts w:cs="Arial"/>
                <w:b/>
                <w:color w:val="222222"/>
              </w:rPr>
            </w:pPr>
            <w:r w:rsidRPr="00CE6E74">
              <w:rPr>
                <w:rFonts w:cs="Arial"/>
                <w:b/>
                <w:color w:val="222222"/>
              </w:rPr>
              <w:t>Location</w:t>
            </w:r>
          </w:p>
        </w:tc>
        <w:tc>
          <w:tcPr>
            <w:tcW w:w="8364" w:type="dxa"/>
          </w:tcPr>
          <w:p w:rsidR="00410B97" w:rsidRPr="00BF44FD" w:rsidRDefault="00410B97" w:rsidP="00410B97">
            <w:pPr>
              <w:rPr>
                <w:rFonts w:cs="Arial"/>
              </w:rPr>
            </w:pPr>
            <w:r w:rsidRPr="00410B97">
              <w:rPr>
                <w:lang w:val="en-IE"/>
              </w:rPr>
              <w:t>The person making the call should do so from a private</w:t>
            </w:r>
            <w:r w:rsidR="003929BB">
              <w:rPr>
                <w:lang w:val="en-IE"/>
              </w:rPr>
              <w:t>,</w:t>
            </w:r>
            <w:r w:rsidRPr="00410B97">
              <w:rPr>
                <w:lang w:val="en-IE"/>
              </w:rPr>
              <w:t xml:space="preserve"> quiet place where they will not be disturbed</w:t>
            </w:r>
            <w:r>
              <w:rPr>
                <w:lang w:val="en-IE"/>
              </w:rPr>
              <w:t>. T</w:t>
            </w:r>
            <w:r w:rsidRPr="00410B97">
              <w:rPr>
                <w:lang w:val="en-IE"/>
              </w:rPr>
              <w:t>hey may have a c</w:t>
            </w:r>
            <w:r>
              <w:rPr>
                <w:lang w:val="en-IE"/>
              </w:rPr>
              <w:t>olleague with them for support.</w:t>
            </w:r>
          </w:p>
        </w:tc>
      </w:tr>
      <w:tr w:rsidR="00410B97" w:rsidTr="00CE6E74">
        <w:tc>
          <w:tcPr>
            <w:tcW w:w="2376" w:type="dxa"/>
          </w:tcPr>
          <w:p w:rsidR="00410B97" w:rsidRPr="00CE6E74" w:rsidRDefault="00410B97" w:rsidP="00414582">
            <w:pPr>
              <w:numPr>
                <w:ilvl w:val="0"/>
                <w:numId w:val="4"/>
              </w:numPr>
              <w:rPr>
                <w:rFonts w:cs="Arial"/>
                <w:b/>
                <w:color w:val="222222"/>
              </w:rPr>
            </w:pPr>
            <w:r w:rsidRPr="00CE6E74">
              <w:rPr>
                <w:rFonts w:cs="Arial"/>
                <w:b/>
                <w:color w:val="222222"/>
              </w:rPr>
              <w:t>Don't be tempted to do other things at the same time.</w:t>
            </w:r>
          </w:p>
        </w:tc>
        <w:tc>
          <w:tcPr>
            <w:tcW w:w="8364" w:type="dxa"/>
          </w:tcPr>
          <w:p w:rsidR="00410B97" w:rsidRPr="00BF44FD" w:rsidRDefault="00410B97" w:rsidP="003929BB">
            <w:pPr>
              <w:rPr>
                <w:rFonts w:eastAsia="Times New Roman" w:cs="Times New Roman"/>
                <w:lang w:eastAsia="en-GB"/>
              </w:rPr>
            </w:pPr>
            <w:r w:rsidRPr="00BF44FD">
              <w:rPr>
                <w:rFonts w:cs="Arial"/>
              </w:rPr>
              <w:t xml:space="preserve">Give the </w:t>
            </w:r>
            <w:r w:rsidR="003929BB">
              <w:rPr>
                <w:rFonts w:cs="Arial"/>
              </w:rPr>
              <w:t xml:space="preserve">patient/relevant person </w:t>
            </w:r>
            <w:r w:rsidRPr="00BF44FD">
              <w:rPr>
                <w:rFonts w:cs="Arial"/>
              </w:rPr>
              <w:t>your full attention. If you don’t, it can come across as disrespectful</w:t>
            </w:r>
            <w:r>
              <w:rPr>
                <w:rFonts w:cs="Arial"/>
              </w:rPr>
              <w:t>. They</w:t>
            </w:r>
            <w:r w:rsidRPr="00BF44FD">
              <w:rPr>
                <w:rFonts w:cs="Arial"/>
              </w:rPr>
              <w:t xml:space="preserve"> could think that you are not </w:t>
            </w:r>
            <w:r w:rsidR="00433371" w:rsidRPr="00BF44FD">
              <w:rPr>
                <w:rFonts w:cs="Arial"/>
              </w:rPr>
              <w:t>interested or</w:t>
            </w:r>
            <w:r w:rsidRPr="00BF44FD">
              <w:rPr>
                <w:rFonts w:cs="Arial"/>
              </w:rPr>
              <w:t xml:space="preserve"> that you don’t think the conversation is important enough to give it your full attention.</w:t>
            </w:r>
            <w:r>
              <w:rPr>
                <w:rFonts w:cs="Arial"/>
              </w:rPr>
              <w:t xml:space="preserve"> </w:t>
            </w:r>
          </w:p>
        </w:tc>
      </w:tr>
    </w:tbl>
    <w:p w:rsidR="00712AB2" w:rsidRDefault="00712AB2" w:rsidP="00712AB2">
      <w:pPr>
        <w:pStyle w:val="ListParagraph"/>
        <w:spacing w:after="0"/>
        <w:rPr>
          <w:sz w:val="24"/>
          <w:lang w:val="en-IE"/>
        </w:rPr>
      </w:pPr>
    </w:p>
    <w:p w:rsidR="00CE6E74" w:rsidRPr="00CE6E74" w:rsidRDefault="00CE6E74" w:rsidP="00712AB2">
      <w:pPr>
        <w:pStyle w:val="ListParagraph"/>
        <w:spacing w:after="0"/>
        <w:rPr>
          <w:sz w:val="24"/>
          <w:lang w:val="en-IE"/>
        </w:rPr>
      </w:pPr>
    </w:p>
    <w:p w:rsidR="00E07654" w:rsidRPr="00CE6E74" w:rsidRDefault="00CE6E74" w:rsidP="00CE6E74">
      <w:pPr>
        <w:rPr>
          <w:b/>
          <w:color w:val="699D4A"/>
          <w:sz w:val="28"/>
          <w:szCs w:val="24"/>
          <w:lang w:val="en-IE"/>
        </w:rPr>
      </w:pPr>
      <w:r w:rsidRPr="00CE6E74">
        <w:rPr>
          <w:b/>
          <w:color w:val="699D4A"/>
          <w:sz w:val="28"/>
          <w:szCs w:val="24"/>
          <w:lang w:val="en-IE"/>
        </w:rPr>
        <w:t>D</w:t>
      </w:r>
      <w:r w:rsidR="00E07654" w:rsidRPr="00CE6E74">
        <w:rPr>
          <w:b/>
          <w:color w:val="699D4A"/>
          <w:sz w:val="28"/>
          <w:szCs w:val="24"/>
          <w:lang w:val="en-IE"/>
        </w:rPr>
        <w:t xml:space="preserve">uring the </w:t>
      </w:r>
      <w:r w:rsidRPr="00CE6E74">
        <w:rPr>
          <w:b/>
          <w:color w:val="699D4A"/>
          <w:sz w:val="28"/>
          <w:szCs w:val="24"/>
          <w:lang w:val="en-IE"/>
        </w:rPr>
        <w:t>T</w:t>
      </w:r>
      <w:r w:rsidR="00E07654" w:rsidRPr="00CE6E74">
        <w:rPr>
          <w:b/>
          <w:color w:val="699D4A"/>
          <w:sz w:val="28"/>
          <w:szCs w:val="24"/>
          <w:lang w:val="en-IE"/>
        </w:rPr>
        <w:t xml:space="preserve">elephone </w:t>
      </w:r>
      <w:r w:rsidRPr="00CE6E74">
        <w:rPr>
          <w:b/>
          <w:color w:val="699D4A"/>
          <w:sz w:val="28"/>
          <w:szCs w:val="24"/>
          <w:lang w:val="en-IE"/>
        </w:rPr>
        <w:t>C</w:t>
      </w:r>
      <w:r w:rsidR="00E07654" w:rsidRPr="00CE6E74">
        <w:rPr>
          <w:b/>
          <w:color w:val="699D4A"/>
          <w:sz w:val="28"/>
          <w:szCs w:val="24"/>
          <w:lang w:val="en-IE"/>
        </w:rPr>
        <w:t>all</w:t>
      </w:r>
    </w:p>
    <w:tbl>
      <w:tblPr>
        <w:tblStyle w:val="TableGrid"/>
        <w:tblW w:w="0" w:type="auto"/>
        <w:tblLayout w:type="fixed"/>
        <w:tblLook w:val="04A0" w:firstRow="1" w:lastRow="0" w:firstColumn="1" w:lastColumn="0" w:noHBand="0" w:noVBand="1"/>
      </w:tblPr>
      <w:tblGrid>
        <w:gridCol w:w="2376"/>
        <w:gridCol w:w="8306"/>
      </w:tblGrid>
      <w:tr w:rsidR="00410B97" w:rsidRPr="00BF44FD" w:rsidTr="00CE6E74">
        <w:tc>
          <w:tcPr>
            <w:tcW w:w="2376" w:type="dxa"/>
            <w:tcBorders>
              <w:bottom w:val="single" w:sz="4" w:space="0" w:color="auto"/>
            </w:tcBorders>
          </w:tcPr>
          <w:p w:rsidR="00410B97" w:rsidRPr="00CE6E74" w:rsidRDefault="00410B97" w:rsidP="00410B97">
            <w:pPr>
              <w:numPr>
                <w:ilvl w:val="0"/>
                <w:numId w:val="5"/>
              </w:numPr>
              <w:rPr>
                <w:rFonts w:cs="Arial"/>
                <w:b/>
                <w:color w:val="222222"/>
              </w:rPr>
            </w:pPr>
            <w:r w:rsidRPr="00CE6E74">
              <w:rPr>
                <w:rFonts w:cs="Arial"/>
                <w:b/>
                <w:color w:val="222222"/>
              </w:rPr>
              <w:t>Introduction</w:t>
            </w:r>
          </w:p>
        </w:tc>
        <w:tc>
          <w:tcPr>
            <w:tcW w:w="8306" w:type="dxa"/>
          </w:tcPr>
          <w:p w:rsidR="00410B97" w:rsidRPr="00410B97" w:rsidRDefault="00410B97" w:rsidP="00410B97">
            <w:pPr>
              <w:rPr>
                <w:lang w:val="en-IE"/>
              </w:rPr>
            </w:pPr>
            <w:r w:rsidRPr="00410B97">
              <w:rPr>
                <w:lang w:val="en-IE"/>
              </w:rPr>
              <w:t>Introduce yourself and your role</w:t>
            </w:r>
            <w:r w:rsidR="00B22A4F">
              <w:rPr>
                <w:lang w:val="en-IE"/>
              </w:rPr>
              <w:t>.</w:t>
            </w:r>
            <w:r w:rsidRPr="00410B97">
              <w:rPr>
                <w:lang w:val="en-IE"/>
              </w:rPr>
              <w:t xml:space="preserve"> Check that you are speaking to the correct person by asking their name, address and date of birth</w:t>
            </w:r>
            <w:r w:rsidR="00B22A4F">
              <w:rPr>
                <w:lang w:val="en-IE"/>
              </w:rPr>
              <w:t>,</w:t>
            </w:r>
            <w:r w:rsidRPr="00410B97">
              <w:rPr>
                <w:lang w:val="en-IE"/>
              </w:rPr>
              <w:t xml:space="preserve"> if appropriate</w:t>
            </w:r>
            <w:r>
              <w:rPr>
                <w:lang w:val="en-IE"/>
              </w:rPr>
              <w:t xml:space="preserve">. In the case of </w:t>
            </w:r>
            <w:r w:rsidR="003929BB">
              <w:rPr>
                <w:lang w:val="en-IE"/>
              </w:rPr>
              <w:t xml:space="preserve">communicating with </w:t>
            </w:r>
            <w:r w:rsidR="00B22A4F">
              <w:rPr>
                <w:lang w:val="en-IE"/>
              </w:rPr>
              <w:t xml:space="preserve">a </w:t>
            </w:r>
            <w:r>
              <w:rPr>
                <w:lang w:val="en-IE"/>
              </w:rPr>
              <w:t xml:space="preserve">relevant person ensure that </w:t>
            </w:r>
            <w:proofErr w:type="gramStart"/>
            <w:r>
              <w:rPr>
                <w:lang w:val="en-IE"/>
              </w:rPr>
              <w:t>patient</w:t>
            </w:r>
            <w:r w:rsidR="003929BB">
              <w:rPr>
                <w:lang w:val="en-IE"/>
              </w:rPr>
              <w:t xml:space="preserve">’s </w:t>
            </w:r>
            <w:r>
              <w:rPr>
                <w:lang w:val="en-IE"/>
              </w:rPr>
              <w:t xml:space="preserve"> consent</w:t>
            </w:r>
            <w:proofErr w:type="gramEnd"/>
            <w:r>
              <w:rPr>
                <w:lang w:val="en-IE"/>
              </w:rPr>
              <w:t xml:space="preserve"> </w:t>
            </w:r>
            <w:r w:rsidR="003929BB">
              <w:rPr>
                <w:lang w:val="en-IE"/>
              </w:rPr>
              <w:t>has been provided and is respected.</w:t>
            </w:r>
          </w:p>
          <w:p w:rsidR="00410B97" w:rsidRPr="00BF44FD" w:rsidRDefault="00410B97" w:rsidP="00B22A4F">
            <w:pPr>
              <w:rPr>
                <w:rFonts w:eastAsia="Times New Roman" w:cs="Times New Roman"/>
                <w:lang w:eastAsia="en-GB"/>
              </w:rPr>
            </w:pPr>
            <w:r w:rsidRPr="00410B97">
              <w:rPr>
                <w:lang w:val="en-IE"/>
              </w:rPr>
              <w:t>Check that they are in a position to speak and if they have someone with them</w:t>
            </w:r>
            <w:r w:rsidR="00B22A4F">
              <w:rPr>
                <w:lang w:val="en-IE"/>
              </w:rPr>
              <w:t xml:space="preserve">. </w:t>
            </w:r>
            <w:r w:rsidRPr="002377E3">
              <w:rPr>
                <w:lang w:val="en-IE"/>
              </w:rPr>
              <w:t>Let them know if you have someone with you, who they are and what their role is</w:t>
            </w:r>
            <w:r w:rsidR="00B22A4F">
              <w:rPr>
                <w:lang w:val="en-IE"/>
              </w:rPr>
              <w:t>.</w:t>
            </w:r>
          </w:p>
        </w:tc>
      </w:tr>
      <w:tr w:rsidR="00410B97" w:rsidRPr="00BF44FD" w:rsidTr="00CE6E74">
        <w:tc>
          <w:tcPr>
            <w:tcW w:w="2376" w:type="dxa"/>
            <w:shd w:val="clear" w:color="auto" w:fill="auto"/>
          </w:tcPr>
          <w:p w:rsidR="00410B97" w:rsidRPr="00CE6E74" w:rsidRDefault="00410B97" w:rsidP="00410B97">
            <w:pPr>
              <w:pStyle w:val="ListParagraph"/>
              <w:numPr>
                <w:ilvl w:val="0"/>
                <w:numId w:val="5"/>
              </w:numPr>
              <w:rPr>
                <w:rFonts w:eastAsia="Times New Roman" w:cs="Times New Roman"/>
                <w:b/>
                <w:lang w:eastAsia="en-GB"/>
              </w:rPr>
            </w:pPr>
            <w:r w:rsidRPr="00CE6E74">
              <w:rPr>
                <w:b/>
                <w:lang w:val="en-IE"/>
              </w:rPr>
              <w:t>Acknowledge</w:t>
            </w:r>
          </w:p>
        </w:tc>
        <w:tc>
          <w:tcPr>
            <w:tcW w:w="8306" w:type="dxa"/>
          </w:tcPr>
          <w:p w:rsidR="00B22A4F" w:rsidRDefault="00B22A4F" w:rsidP="00414582">
            <w:pPr>
              <w:rPr>
                <w:rFonts w:eastAsia="Times New Roman" w:cs="Arial"/>
                <w:lang w:eastAsia="en-IE"/>
              </w:rPr>
            </w:pPr>
            <w:r>
              <w:rPr>
                <w:rFonts w:eastAsia="Times New Roman" w:cs="Arial"/>
                <w:lang w:eastAsia="en-IE"/>
              </w:rPr>
              <w:t>Acknowledge what has happened and the impact on the patient/relevant person.</w:t>
            </w:r>
          </w:p>
          <w:p w:rsidR="00CE6E74" w:rsidRPr="00B22A4F" w:rsidRDefault="00410B97" w:rsidP="00414582">
            <w:pPr>
              <w:rPr>
                <w:rFonts w:eastAsia="Times New Roman" w:cs="Arial"/>
                <w:lang w:eastAsia="en-IE"/>
              </w:rPr>
            </w:pPr>
            <w:r w:rsidRPr="00BF44FD">
              <w:rPr>
                <w:rFonts w:eastAsia="Times New Roman" w:cs="Arial"/>
                <w:lang w:eastAsia="en-IE"/>
              </w:rPr>
              <w:t>Speak slowly – speaking quickly may lead to misunderstanding. Try to be clear. Long sente</w:t>
            </w:r>
            <w:r>
              <w:rPr>
                <w:rFonts w:eastAsia="Times New Roman" w:cs="Arial"/>
                <w:lang w:eastAsia="en-IE"/>
              </w:rPr>
              <w:t>nces don’t always show fluency -s</w:t>
            </w:r>
            <w:r w:rsidRPr="00BF44FD">
              <w:rPr>
                <w:rFonts w:eastAsia="Times New Roman" w:cs="Arial"/>
                <w:lang w:eastAsia="en-IE"/>
              </w:rPr>
              <w:t xml:space="preserve">ometimes they just result in the other person </w:t>
            </w:r>
            <w:r w:rsidRPr="00BF44FD">
              <w:rPr>
                <w:rFonts w:eastAsia="Times New Roman" w:cs="Arial"/>
                <w:lang w:eastAsia="en-IE"/>
              </w:rPr>
              <w:lastRenderedPageBreak/>
              <w:t>losing concentration or having no idea of the actual point. Try to present information in a structured way.</w:t>
            </w:r>
            <w:r>
              <w:rPr>
                <w:rFonts w:eastAsia="Times New Roman" w:cs="Arial"/>
                <w:lang w:eastAsia="en-IE"/>
              </w:rPr>
              <w:t xml:space="preserve">  Provide small chunks of information at a time and ensure understanding before moving on. </w:t>
            </w:r>
          </w:p>
        </w:tc>
      </w:tr>
      <w:tr w:rsidR="00410B97" w:rsidRPr="00BF44FD" w:rsidTr="00CE6E74">
        <w:tc>
          <w:tcPr>
            <w:tcW w:w="2376" w:type="dxa"/>
            <w:shd w:val="clear" w:color="auto" w:fill="auto"/>
          </w:tcPr>
          <w:p w:rsidR="00410B97" w:rsidRPr="00CE6E74" w:rsidRDefault="00410B97" w:rsidP="00410B97">
            <w:pPr>
              <w:pStyle w:val="ListParagraph"/>
              <w:numPr>
                <w:ilvl w:val="0"/>
                <w:numId w:val="5"/>
              </w:numPr>
              <w:rPr>
                <w:rFonts w:eastAsia="Times New Roman" w:cs="Times New Roman"/>
                <w:b/>
                <w:lang w:eastAsia="en-GB"/>
              </w:rPr>
            </w:pPr>
            <w:r w:rsidRPr="00CE6E74">
              <w:rPr>
                <w:b/>
                <w:lang w:val="en-IE"/>
              </w:rPr>
              <w:lastRenderedPageBreak/>
              <w:t>Sorry</w:t>
            </w:r>
          </w:p>
        </w:tc>
        <w:tc>
          <w:tcPr>
            <w:tcW w:w="8306" w:type="dxa"/>
          </w:tcPr>
          <w:p w:rsidR="00410B97" w:rsidRPr="00BF44FD" w:rsidRDefault="00410B97" w:rsidP="00B22A4F">
            <w:pPr>
              <w:rPr>
                <w:rFonts w:eastAsia="Times New Roman" w:cs="Times New Roman"/>
                <w:lang w:eastAsia="en-GB"/>
              </w:rPr>
            </w:pPr>
            <w:r>
              <w:rPr>
                <w:lang w:val="en-IE"/>
              </w:rPr>
              <w:t>Provide a sincere and</w:t>
            </w:r>
            <w:r w:rsidR="00B22A4F">
              <w:rPr>
                <w:lang w:val="en-IE"/>
              </w:rPr>
              <w:t xml:space="preserve"> meaningful apology for what has</w:t>
            </w:r>
            <w:r>
              <w:rPr>
                <w:lang w:val="en-IE"/>
              </w:rPr>
              <w:t xml:space="preserve"> happened</w:t>
            </w:r>
            <w:r w:rsidR="00B22A4F">
              <w:rPr>
                <w:lang w:val="en-IE"/>
              </w:rPr>
              <w:t xml:space="preserve"> and for the impact.</w:t>
            </w:r>
            <w:r>
              <w:rPr>
                <w:lang w:val="en-IE"/>
              </w:rPr>
              <w:t xml:space="preserve"> </w:t>
            </w:r>
            <w:r w:rsidR="00B22A4F">
              <w:rPr>
                <w:lang w:val="en-IE"/>
              </w:rPr>
              <w:t>I</w:t>
            </w:r>
            <w:r>
              <w:rPr>
                <w:lang w:val="en-IE"/>
              </w:rPr>
              <w:t>n the case of a death express</w:t>
            </w:r>
            <w:r w:rsidR="00B22A4F">
              <w:rPr>
                <w:lang w:val="en-IE"/>
              </w:rPr>
              <w:t xml:space="preserve"> condolences</w:t>
            </w:r>
            <w:r>
              <w:rPr>
                <w:lang w:val="en-IE"/>
              </w:rPr>
              <w:t xml:space="preserve"> for their loss.</w:t>
            </w:r>
          </w:p>
        </w:tc>
      </w:tr>
      <w:tr w:rsidR="00410B97" w:rsidRPr="00BF44FD" w:rsidTr="00CE6E74">
        <w:tc>
          <w:tcPr>
            <w:tcW w:w="2376" w:type="dxa"/>
            <w:shd w:val="clear" w:color="auto" w:fill="auto"/>
          </w:tcPr>
          <w:p w:rsidR="00410B97" w:rsidRPr="00CE6E74" w:rsidRDefault="00410B97" w:rsidP="00410B97">
            <w:pPr>
              <w:pStyle w:val="ListParagraph"/>
              <w:numPr>
                <w:ilvl w:val="0"/>
                <w:numId w:val="5"/>
              </w:numPr>
              <w:rPr>
                <w:rFonts w:eastAsia="Times New Roman" w:cs="Times New Roman"/>
                <w:b/>
                <w:lang w:eastAsia="en-GB"/>
              </w:rPr>
            </w:pPr>
            <w:r w:rsidRPr="00CE6E74">
              <w:rPr>
                <w:b/>
                <w:lang w:val="en-IE"/>
              </w:rPr>
              <w:t>Story</w:t>
            </w:r>
          </w:p>
        </w:tc>
        <w:tc>
          <w:tcPr>
            <w:tcW w:w="8306" w:type="dxa"/>
          </w:tcPr>
          <w:p w:rsidR="00410B97" w:rsidRPr="00BF44FD" w:rsidRDefault="00410B97" w:rsidP="00B22A4F">
            <w:pPr>
              <w:rPr>
                <w:rFonts w:eastAsia="Times New Roman" w:cs="Times New Roman"/>
                <w:lang w:eastAsia="en-GB"/>
              </w:rPr>
            </w:pPr>
            <w:r>
              <w:rPr>
                <w:lang w:val="en-IE"/>
              </w:rPr>
              <w:t>Listen carefully to the</w:t>
            </w:r>
            <w:r w:rsidR="00B22A4F">
              <w:rPr>
                <w:lang w:val="en-IE"/>
              </w:rPr>
              <w:t xml:space="preserve"> patient’s/relevant person’s</w:t>
            </w:r>
            <w:r>
              <w:rPr>
                <w:lang w:val="en-IE"/>
              </w:rPr>
              <w:t xml:space="preserve"> perspective without interruption to check their understanding of what has happened and </w:t>
            </w:r>
            <w:r w:rsidR="00B22A4F">
              <w:rPr>
                <w:lang w:val="en-IE"/>
              </w:rPr>
              <w:t>how it has impacted them.</w:t>
            </w:r>
            <w:r>
              <w:rPr>
                <w:lang w:val="en-IE"/>
              </w:rPr>
              <w:t xml:space="preserve"> </w:t>
            </w:r>
            <w:r w:rsidR="00B22A4F">
              <w:rPr>
                <w:lang w:val="en-IE"/>
              </w:rPr>
              <w:t>P</w:t>
            </w:r>
            <w:r>
              <w:rPr>
                <w:lang w:val="en-IE"/>
              </w:rPr>
              <w:t>rovide feedback</w:t>
            </w:r>
            <w:r w:rsidR="00B22A4F">
              <w:rPr>
                <w:lang w:val="en-IE"/>
              </w:rPr>
              <w:t xml:space="preserve"> on your understanding of what they have said</w:t>
            </w:r>
            <w:r w:rsidR="00495432">
              <w:rPr>
                <w:lang w:val="en-IE"/>
              </w:rPr>
              <w:t xml:space="preserve"> and seek further clarification if necessary</w:t>
            </w:r>
            <w:r w:rsidR="00B22A4F">
              <w:rPr>
                <w:lang w:val="en-IE"/>
              </w:rPr>
              <w:t>.</w:t>
            </w:r>
          </w:p>
        </w:tc>
      </w:tr>
      <w:tr w:rsidR="00410B97" w:rsidRPr="00BF44FD" w:rsidTr="00CE6E74">
        <w:tc>
          <w:tcPr>
            <w:tcW w:w="2376" w:type="dxa"/>
            <w:shd w:val="clear" w:color="auto" w:fill="auto"/>
          </w:tcPr>
          <w:p w:rsidR="00410B97" w:rsidRPr="00CE6E74" w:rsidRDefault="00410B97" w:rsidP="00410B97">
            <w:pPr>
              <w:pStyle w:val="ListParagraph"/>
              <w:numPr>
                <w:ilvl w:val="0"/>
                <w:numId w:val="5"/>
              </w:numPr>
              <w:rPr>
                <w:rFonts w:eastAsia="Times New Roman" w:cs="Times New Roman"/>
                <w:b/>
                <w:lang w:eastAsia="en-GB"/>
              </w:rPr>
            </w:pPr>
            <w:r w:rsidRPr="00CE6E74">
              <w:rPr>
                <w:b/>
                <w:lang w:val="en-IE"/>
              </w:rPr>
              <w:t>Inquire</w:t>
            </w:r>
          </w:p>
        </w:tc>
        <w:tc>
          <w:tcPr>
            <w:tcW w:w="8306" w:type="dxa"/>
          </w:tcPr>
          <w:p w:rsidR="00410B97" w:rsidRPr="00BF44FD" w:rsidRDefault="00495432" w:rsidP="00495432">
            <w:pPr>
              <w:rPr>
                <w:rFonts w:eastAsia="Times New Roman" w:cs="Times New Roman"/>
                <w:lang w:eastAsia="en-GB"/>
              </w:rPr>
            </w:pPr>
            <w:r>
              <w:rPr>
                <w:rFonts w:cs="Arial"/>
              </w:rPr>
              <w:t xml:space="preserve">Encourage questions, answer honestly and provide clarification as necessary, in consideration of the facts known at the time. Provide reassurance that further information will be provided </w:t>
            </w:r>
            <w:r>
              <w:rPr>
                <w:lang w:val="en-IE"/>
              </w:rPr>
              <w:t>when</w:t>
            </w:r>
            <w:r w:rsidR="00410B97">
              <w:rPr>
                <w:lang w:val="en-IE"/>
              </w:rPr>
              <w:t xml:space="preserve"> available.</w:t>
            </w:r>
          </w:p>
        </w:tc>
      </w:tr>
      <w:tr w:rsidR="00410B97" w:rsidTr="00CE6E74">
        <w:tc>
          <w:tcPr>
            <w:tcW w:w="2376" w:type="dxa"/>
            <w:shd w:val="clear" w:color="auto" w:fill="auto"/>
          </w:tcPr>
          <w:p w:rsidR="00410B97" w:rsidRPr="00CE6E74" w:rsidRDefault="00410B97" w:rsidP="00410B97">
            <w:pPr>
              <w:pStyle w:val="ListParagraph"/>
              <w:numPr>
                <w:ilvl w:val="0"/>
                <w:numId w:val="5"/>
              </w:numPr>
              <w:rPr>
                <w:rFonts w:eastAsia="Times New Roman" w:cs="Times New Roman"/>
                <w:b/>
                <w:lang w:eastAsia="en-GB"/>
              </w:rPr>
            </w:pPr>
            <w:r w:rsidRPr="00CE6E74">
              <w:rPr>
                <w:b/>
                <w:lang w:val="en-IE"/>
              </w:rPr>
              <w:t>Solutions</w:t>
            </w:r>
          </w:p>
        </w:tc>
        <w:tc>
          <w:tcPr>
            <w:tcW w:w="8306" w:type="dxa"/>
          </w:tcPr>
          <w:p w:rsidR="00410B97" w:rsidRPr="001E33C4" w:rsidRDefault="00495432" w:rsidP="001E33C4">
            <w:pPr>
              <w:rPr>
                <w:lang w:val="en-IE"/>
              </w:rPr>
            </w:pPr>
            <w:r>
              <w:rPr>
                <w:lang w:val="en-IE"/>
              </w:rPr>
              <w:t>Discuss and ag</w:t>
            </w:r>
            <w:r w:rsidR="001E33C4">
              <w:rPr>
                <w:lang w:val="en-IE"/>
              </w:rPr>
              <w:t xml:space="preserve">ree </w:t>
            </w:r>
            <w:r w:rsidR="003929BB">
              <w:rPr>
                <w:lang w:val="en-IE"/>
              </w:rPr>
              <w:t xml:space="preserve">the </w:t>
            </w:r>
            <w:r w:rsidR="001E33C4">
              <w:rPr>
                <w:lang w:val="en-IE"/>
              </w:rPr>
              <w:t>plan of care and next steps, taking into consideration</w:t>
            </w:r>
            <w:r w:rsidR="00410B97">
              <w:rPr>
                <w:lang w:val="en-IE"/>
              </w:rPr>
              <w:t xml:space="preserve"> any requests or suggestions</w:t>
            </w:r>
            <w:r w:rsidR="001E33C4">
              <w:rPr>
                <w:lang w:val="en-IE"/>
              </w:rPr>
              <w:t xml:space="preserve"> made</w:t>
            </w:r>
            <w:r w:rsidR="003929BB">
              <w:rPr>
                <w:lang w:val="en-IE"/>
              </w:rPr>
              <w:t xml:space="preserve"> by the patient/relevant person and ensuring their understanding.</w:t>
            </w:r>
          </w:p>
        </w:tc>
      </w:tr>
      <w:tr w:rsidR="00410B97" w:rsidTr="00CE6E74">
        <w:tc>
          <w:tcPr>
            <w:tcW w:w="2376" w:type="dxa"/>
            <w:shd w:val="clear" w:color="auto" w:fill="auto"/>
          </w:tcPr>
          <w:p w:rsidR="00410B97" w:rsidRPr="00CE6E74" w:rsidRDefault="00410B97" w:rsidP="00410B97">
            <w:pPr>
              <w:pStyle w:val="ListParagraph"/>
              <w:numPr>
                <w:ilvl w:val="0"/>
                <w:numId w:val="5"/>
              </w:numPr>
              <w:rPr>
                <w:b/>
                <w:lang w:val="en-IE"/>
              </w:rPr>
            </w:pPr>
            <w:r w:rsidRPr="00CE6E74">
              <w:rPr>
                <w:b/>
                <w:lang w:val="en-IE"/>
              </w:rPr>
              <w:t>Travel</w:t>
            </w:r>
          </w:p>
        </w:tc>
        <w:tc>
          <w:tcPr>
            <w:tcW w:w="8306" w:type="dxa"/>
          </w:tcPr>
          <w:p w:rsidR="001E33C4" w:rsidRDefault="001E33C4" w:rsidP="001E33C4">
            <w:pPr>
              <w:rPr>
                <w:lang w:val="en-IE"/>
              </w:rPr>
            </w:pPr>
            <w:r>
              <w:rPr>
                <w:lang w:val="en-IE"/>
              </w:rPr>
              <w:t>A</w:t>
            </w:r>
            <w:r w:rsidR="00410B97">
              <w:rPr>
                <w:lang w:val="en-IE"/>
              </w:rPr>
              <w:t xml:space="preserve">gree </w:t>
            </w:r>
            <w:r w:rsidR="003929BB">
              <w:rPr>
                <w:lang w:val="en-IE"/>
              </w:rPr>
              <w:t xml:space="preserve">a </w:t>
            </w:r>
            <w:r>
              <w:rPr>
                <w:lang w:val="en-IE"/>
              </w:rPr>
              <w:t>communication plan and follow up call by</w:t>
            </w:r>
            <w:r w:rsidR="00410B97">
              <w:rPr>
                <w:lang w:val="en-IE"/>
              </w:rPr>
              <w:t xml:space="preserve"> the designated person</w:t>
            </w:r>
            <w:r>
              <w:rPr>
                <w:lang w:val="en-IE"/>
              </w:rPr>
              <w:t xml:space="preserve"> (provide name and contact details)</w:t>
            </w:r>
            <w:r w:rsidR="00410B97">
              <w:rPr>
                <w:lang w:val="en-IE"/>
              </w:rPr>
              <w:t xml:space="preserve">. Offer a face to face meeting </w:t>
            </w:r>
            <w:r>
              <w:rPr>
                <w:lang w:val="en-IE"/>
              </w:rPr>
              <w:t>at a later date, if required</w:t>
            </w:r>
            <w:r w:rsidR="00410B97">
              <w:rPr>
                <w:lang w:val="en-IE"/>
              </w:rPr>
              <w:t>.</w:t>
            </w:r>
            <w:r>
              <w:rPr>
                <w:rFonts w:eastAsia="Times New Roman" w:cs="Times New Roman"/>
                <w:lang w:eastAsia="en-GB"/>
              </w:rPr>
              <w:t xml:space="preserve"> Provide information on relevant support services.</w:t>
            </w:r>
          </w:p>
        </w:tc>
      </w:tr>
    </w:tbl>
    <w:p w:rsidR="00712AB2" w:rsidRDefault="00712AB2" w:rsidP="00712AB2">
      <w:pPr>
        <w:spacing w:after="0"/>
        <w:rPr>
          <w:b/>
          <w:lang w:val="en-IE"/>
        </w:rPr>
      </w:pPr>
    </w:p>
    <w:p w:rsidR="00CE6E74" w:rsidRDefault="00CE6E74" w:rsidP="00CE6E74">
      <w:pPr>
        <w:rPr>
          <w:b/>
          <w:sz w:val="28"/>
          <w:szCs w:val="24"/>
          <w:lang w:val="en-IE"/>
        </w:rPr>
      </w:pPr>
    </w:p>
    <w:p w:rsidR="00E07654" w:rsidRPr="00CE6E74" w:rsidRDefault="00CA5929" w:rsidP="00CE6E74">
      <w:pPr>
        <w:rPr>
          <w:b/>
          <w:color w:val="699D4A"/>
          <w:sz w:val="28"/>
          <w:szCs w:val="24"/>
          <w:lang w:val="en-IE"/>
        </w:rPr>
      </w:pPr>
      <w:r w:rsidRPr="00CE6E74">
        <w:rPr>
          <w:b/>
          <w:color w:val="699D4A"/>
          <w:sz w:val="28"/>
          <w:szCs w:val="24"/>
          <w:lang w:val="en-IE"/>
        </w:rPr>
        <w:t xml:space="preserve">After the </w:t>
      </w:r>
      <w:r w:rsidR="00CE6E74" w:rsidRPr="00CE6E74">
        <w:rPr>
          <w:b/>
          <w:color w:val="699D4A"/>
          <w:sz w:val="28"/>
          <w:szCs w:val="24"/>
          <w:lang w:val="en-IE"/>
        </w:rPr>
        <w:t>C</w:t>
      </w:r>
      <w:r w:rsidRPr="00CE6E74">
        <w:rPr>
          <w:b/>
          <w:color w:val="699D4A"/>
          <w:sz w:val="28"/>
          <w:szCs w:val="24"/>
          <w:lang w:val="en-IE"/>
        </w:rPr>
        <w:t>all</w:t>
      </w:r>
    </w:p>
    <w:tbl>
      <w:tblPr>
        <w:tblStyle w:val="TableGrid"/>
        <w:tblW w:w="0" w:type="auto"/>
        <w:tblLayout w:type="fixed"/>
        <w:tblLook w:val="04A0" w:firstRow="1" w:lastRow="0" w:firstColumn="1" w:lastColumn="0" w:noHBand="0" w:noVBand="1"/>
      </w:tblPr>
      <w:tblGrid>
        <w:gridCol w:w="2376"/>
        <w:gridCol w:w="8306"/>
      </w:tblGrid>
      <w:tr w:rsidR="00410B97" w:rsidRPr="00BF44FD" w:rsidTr="00CE6E74">
        <w:tc>
          <w:tcPr>
            <w:tcW w:w="2376" w:type="dxa"/>
          </w:tcPr>
          <w:p w:rsidR="00410B97" w:rsidRPr="00CE6E74" w:rsidRDefault="00410B97" w:rsidP="00410B97">
            <w:pPr>
              <w:numPr>
                <w:ilvl w:val="0"/>
                <w:numId w:val="6"/>
              </w:numPr>
              <w:rPr>
                <w:rFonts w:cs="Arial"/>
                <w:b/>
                <w:color w:val="222222"/>
              </w:rPr>
            </w:pPr>
            <w:r w:rsidRPr="00CE6E74">
              <w:rPr>
                <w:rFonts w:eastAsia="Times New Roman" w:cs="Times New Roman"/>
                <w:b/>
                <w:lang w:eastAsia="en-GB"/>
              </w:rPr>
              <w:t>Documentation</w:t>
            </w:r>
          </w:p>
        </w:tc>
        <w:tc>
          <w:tcPr>
            <w:tcW w:w="8306" w:type="dxa"/>
          </w:tcPr>
          <w:p w:rsidR="008D2E01" w:rsidRDefault="00410B97" w:rsidP="00414582">
            <w:pPr>
              <w:rPr>
                <w:rFonts w:eastAsia="Times New Roman" w:cs="Times New Roman"/>
                <w:lang w:eastAsia="en-GB"/>
              </w:rPr>
            </w:pPr>
            <w:r>
              <w:rPr>
                <w:rFonts w:eastAsia="Times New Roman" w:cs="Times New Roman"/>
                <w:lang w:eastAsia="en-GB"/>
              </w:rPr>
              <w:t>Record the salient points of the discussion in the clinical</w:t>
            </w:r>
            <w:r w:rsidR="001E33C4">
              <w:rPr>
                <w:rFonts w:eastAsia="Times New Roman" w:cs="Times New Roman"/>
                <w:lang w:eastAsia="en-GB"/>
              </w:rPr>
              <w:t>/care</w:t>
            </w:r>
            <w:r>
              <w:rPr>
                <w:rFonts w:eastAsia="Times New Roman" w:cs="Times New Roman"/>
                <w:lang w:eastAsia="en-GB"/>
              </w:rPr>
              <w:t xml:space="preserve"> record and </w:t>
            </w:r>
            <w:r w:rsidR="003929BB">
              <w:rPr>
                <w:rFonts w:eastAsia="Times New Roman" w:cs="Times New Roman"/>
                <w:lang w:eastAsia="en-GB"/>
              </w:rPr>
              <w:t xml:space="preserve">on </w:t>
            </w:r>
            <w:r w:rsidR="008D2E01">
              <w:rPr>
                <w:rFonts w:eastAsia="Times New Roman" w:cs="Times New Roman"/>
                <w:lang w:eastAsia="en-GB"/>
              </w:rPr>
              <w:t xml:space="preserve">NIMS. </w:t>
            </w:r>
          </w:p>
          <w:p w:rsidR="00410B97" w:rsidRPr="00BF44FD" w:rsidRDefault="008D2E01" w:rsidP="00414582">
            <w:pPr>
              <w:rPr>
                <w:rFonts w:cs="Arial"/>
              </w:rPr>
            </w:pPr>
            <w:r>
              <w:rPr>
                <w:rFonts w:eastAsia="Times New Roman" w:cs="Times New Roman"/>
                <w:lang w:eastAsia="en-GB"/>
              </w:rPr>
              <w:t>S</w:t>
            </w:r>
            <w:r w:rsidR="00410B97">
              <w:rPr>
                <w:rFonts w:eastAsia="Times New Roman" w:cs="Times New Roman"/>
                <w:lang w:eastAsia="en-GB"/>
              </w:rPr>
              <w:t xml:space="preserve">end the minutes of the </w:t>
            </w:r>
            <w:r w:rsidR="00CE6E74">
              <w:rPr>
                <w:rFonts w:eastAsia="Times New Roman" w:cs="Times New Roman"/>
                <w:lang w:eastAsia="en-GB"/>
              </w:rPr>
              <w:t>meeting to</w:t>
            </w:r>
            <w:r w:rsidR="00410B97">
              <w:rPr>
                <w:rFonts w:eastAsia="Times New Roman" w:cs="Times New Roman"/>
                <w:lang w:eastAsia="en-GB"/>
              </w:rPr>
              <w:t xml:space="preserve"> the patient/relevant person.</w:t>
            </w:r>
          </w:p>
        </w:tc>
      </w:tr>
      <w:tr w:rsidR="00410B97" w:rsidRPr="00BF44FD" w:rsidTr="00CE6E74">
        <w:tc>
          <w:tcPr>
            <w:tcW w:w="2376" w:type="dxa"/>
          </w:tcPr>
          <w:p w:rsidR="00410B97" w:rsidRPr="00CE6E74" w:rsidRDefault="00410B97" w:rsidP="00410B97">
            <w:pPr>
              <w:numPr>
                <w:ilvl w:val="0"/>
                <w:numId w:val="6"/>
              </w:numPr>
              <w:rPr>
                <w:rFonts w:eastAsia="Times New Roman" w:cs="Times New Roman"/>
                <w:b/>
                <w:lang w:eastAsia="en-GB"/>
              </w:rPr>
            </w:pPr>
            <w:r w:rsidRPr="00CE6E74">
              <w:rPr>
                <w:rFonts w:eastAsia="Times New Roman" w:cs="Times New Roman"/>
                <w:b/>
                <w:lang w:eastAsia="en-GB"/>
              </w:rPr>
              <w:t>Reflection</w:t>
            </w:r>
          </w:p>
        </w:tc>
        <w:tc>
          <w:tcPr>
            <w:tcW w:w="8306" w:type="dxa"/>
          </w:tcPr>
          <w:p w:rsidR="00410B97" w:rsidRDefault="00410B97" w:rsidP="008D2E01">
            <w:pPr>
              <w:rPr>
                <w:rFonts w:eastAsia="Times New Roman" w:cs="Times New Roman"/>
                <w:lang w:eastAsia="en-GB"/>
              </w:rPr>
            </w:pPr>
            <w:r w:rsidRPr="00410B97">
              <w:rPr>
                <w:lang w:val="en-IE"/>
              </w:rPr>
              <w:t>Take time to reflect on the call and the impact this has had as some calls can be very difficult. Discuss the call with a colleague and reflect o</w:t>
            </w:r>
            <w:r>
              <w:rPr>
                <w:lang w:val="en-IE"/>
              </w:rPr>
              <w:t>n your reaction.</w:t>
            </w:r>
            <w:r w:rsidR="008D2E01">
              <w:rPr>
                <w:lang w:val="en-IE"/>
              </w:rPr>
              <w:t xml:space="preserve"> Access </w:t>
            </w:r>
            <w:proofErr w:type="gramStart"/>
            <w:r w:rsidR="008D2E01">
              <w:rPr>
                <w:lang w:val="en-IE"/>
              </w:rPr>
              <w:t>staff support</w:t>
            </w:r>
            <w:proofErr w:type="gramEnd"/>
            <w:r w:rsidR="008D2E01">
              <w:rPr>
                <w:lang w:val="en-IE"/>
              </w:rPr>
              <w:t xml:space="preserve"> services as required.</w:t>
            </w:r>
          </w:p>
        </w:tc>
      </w:tr>
      <w:tr w:rsidR="00410B97" w:rsidRPr="00BF44FD" w:rsidTr="00CE6E74">
        <w:tc>
          <w:tcPr>
            <w:tcW w:w="2376" w:type="dxa"/>
          </w:tcPr>
          <w:p w:rsidR="00410B97" w:rsidRPr="00CE6E74" w:rsidRDefault="00410B97" w:rsidP="00410B97">
            <w:pPr>
              <w:numPr>
                <w:ilvl w:val="0"/>
                <w:numId w:val="6"/>
              </w:numPr>
              <w:rPr>
                <w:rFonts w:eastAsia="Times New Roman" w:cs="Times New Roman"/>
                <w:b/>
                <w:lang w:eastAsia="en-GB"/>
              </w:rPr>
            </w:pPr>
            <w:r w:rsidRPr="00CE6E74">
              <w:rPr>
                <w:rFonts w:eastAsia="Times New Roman" w:cs="Times New Roman"/>
                <w:b/>
                <w:lang w:eastAsia="en-GB"/>
              </w:rPr>
              <w:t xml:space="preserve">Follow up </w:t>
            </w:r>
          </w:p>
        </w:tc>
        <w:tc>
          <w:tcPr>
            <w:tcW w:w="8306" w:type="dxa"/>
          </w:tcPr>
          <w:p w:rsidR="00410B97" w:rsidRDefault="00410B97" w:rsidP="008D2E01">
            <w:pPr>
              <w:rPr>
                <w:rFonts w:eastAsia="Times New Roman" w:cs="Times New Roman"/>
                <w:lang w:eastAsia="en-GB"/>
              </w:rPr>
            </w:pPr>
            <w:r w:rsidRPr="00410B97">
              <w:rPr>
                <w:lang w:val="en-IE"/>
              </w:rPr>
              <w:t>Arrange for actions to be followed up including follow up meeting</w:t>
            </w:r>
            <w:r w:rsidR="008D2E01">
              <w:rPr>
                <w:lang w:val="en-IE"/>
              </w:rPr>
              <w:t>.</w:t>
            </w:r>
            <w:r w:rsidRPr="00410B97">
              <w:rPr>
                <w:lang w:val="en-IE"/>
              </w:rPr>
              <w:t xml:space="preserve"> </w:t>
            </w:r>
          </w:p>
        </w:tc>
      </w:tr>
    </w:tbl>
    <w:p w:rsidR="00410B97" w:rsidRPr="00BF44FD" w:rsidRDefault="00410B97" w:rsidP="00410B97">
      <w:pPr>
        <w:rPr>
          <w:rFonts w:eastAsia="Times New Roman" w:cs="Times New Roman"/>
          <w:b/>
          <w:sz w:val="20"/>
          <w:szCs w:val="20"/>
          <w:lang w:eastAsia="en-GB"/>
        </w:rPr>
      </w:pPr>
      <w:r w:rsidRPr="00BF44FD">
        <w:rPr>
          <w:rFonts w:eastAsia="Times New Roman" w:cs="Times New Roman"/>
          <w:b/>
          <w:sz w:val="20"/>
          <w:szCs w:val="20"/>
          <w:lang w:eastAsia="en-GB"/>
        </w:rPr>
        <w:t xml:space="preserve">Adapted from </w:t>
      </w:r>
      <w:r>
        <w:rPr>
          <w:rFonts w:eastAsia="Times New Roman" w:cs="Times New Roman"/>
          <w:b/>
          <w:sz w:val="20"/>
          <w:szCs w:val="20"/>
          <w:lang w:eastAsia="en-GB"/>
        </w:rPr>
        <w:t>“</w:t>
      </w:r>
      <w:r w:rsidRPr="00BF44FD">
        <w:rPr>
          <w:rFonts w:cs="Arial"/>
          <w:b/>
          <w:sz w:val="20"/>
          <w:szCs w:val="20"/>
        </w:rPr>
        <w:t>10 tips for effective communication on the telephone</w:t>
      </w:r>
      <w:r>
        <w:rPr>
          <w:rFonts w:cs="Arial"/>
          <w:b/>
          <w:sz w:val="20"/>
          <w:szCs w:val="20"/>
        </w:rPr>
        <w:t>”</w:t>
      </w:r>
      <w:r w:rsidRPr="00BF44FD">
        <w:rPr>
          <w:rFonts w:cs="Arial"/>
          <w:b/>
          <w:sz w:val="20"/>
          <w:szCs w:val="20"/>
        </w:rPr>
        <w:t xml:space="preserve"> by </w:t>
      </w:r>
      <w:proofErr w:type="spellStart"/>
      <w:r w:rsidRPr="00BF44FD">
        <w:rPr>
          <w:rFonts w:cs="Arial"/>
          <w:b/>
          <w:sz w:val="20"/>
          <w:szCs w:val="20"/>
        </w:rPr>
        <w:t>Kirsty</w:t>
      </w:r>
      <w:proofErr w:type="spellEnd"/>
      <w:r w:rsidRPr="00BF44FD">
        <w:rPr>
          <w:b/>
          <w:sz w:val="20"/>
          <w:szCs w:val="20"/>
        </w:rPr>
        <w:t xml:space="preserve"> </w:t>
      </w:r>
      <w:hyperlink r:id="rId10" w:history="1">
        <w:r w:rsidRPr="00C35D1C">
          <w:rPr>
            <w:rStyle w:val="Hyperlink"/>
            <w:rFonts w:cs="Arial"/>
            <w:sz w:val="20"/>
            <w:szCs w:val="20"/>
          </w:rPr>
          <w:t>https://englishwithkirsty.com/2015/04/20/10-tips-for-effective-communication-on-the-telepho</w:t>
        </w:r>
      </w:hyperlink>
      <w:r w:rsidRPr="00BF44FD">
        <w:rPr>
          <w:rFonts w:cs="Arial"/>
          <w:color w:val="548DD4" w:themeColor="text2" w:themeTint="99"/>
          <w:sz w:val="20"/>
          <w:szCs w:val="20"/>
        </w:rPr>
        <w:t>ne</w:t>
      </w:r>
      <w:r>
        <w:rPr>
          <w:rFonts w:cs="Arial"/>
          <w:b/>
          <w:sz w:val="20"/>
          <w:szCs w:val="20"/>
        </w:rPr>
        <w:t xml:space="preserve"> </w:t>
      </w:r>
    </w:p>
    <w:p w:rsidR="00410B97" w:rsidRDefault="00410B97" w:rsidP="00410B97">
      <w:pPr>
        <w:pStyle w:val="ListParagraph"/>
        <w:spacing w:after="0"/>
        <w:ind w:left="360"/>
        <w:rPr>
          <w:lang w:val="en-IE"/>
        </w:rPr>
      </w:pPr>
    </w:p>
    <w:p w:rsidR="00410B97" w:rsidRDefault="00410B97" w:rsidP="00CE6E74">
      <w:pPr>
        <w:pStyle w:val="ListParagraph"/>
        <w:spacing w:after="0"/>
        <w:ind w:left="360"/>
        <w:rPr>
          <w:lang w:val="en-IE"/>
        </w:rPr>
      </w:pPr>
    </w:p>
    <w:p w:rsidR="008D2E2F" w:rsidRPr="008D2E2F" w:rsidRDefault="004E1C04" w:rsidP="008D2E2F">
      <w:pPr>
        <w:spacing w:after="0"/>
        <w:rPr>
          <w:lang w:val="en-IE"/>
        </w:rPr>
      </w:pPr>
      <w:r w:rsidRPr="008D2E2F">
        <w:rPr>
          <w:b/>
          <w:color w:val="699D4A"/>
          <w:sz w:val="28"/>
          <w:lang w:val="en-IE"/>
        </w:rPr>
        <w:t xml:space="preserve">Useful Links to </w:t>
      </w:r>
      <w:r w:rsidR="00CE6E74" w:rsidRPr="008D2E2F">
        <w:rPr>
          <w:b/>
          <w:color w:val="699D4A"/>
          <w:sz w:val="28"/>
          <w:lang w:val="en-IE"/>
        </w:rPr>
        <w:t>S</w:t>
      </w:r>
      <w:r w:rsidRPr="008D2E2F">
        <w:rPr>
          <w:b/>
          <w:color w:val="699D4A"/>
          <w:sz w:val="28"/>
          <w:lang w:val="en-IE"/>
        </w:rPr>
        <w:t xml:space="preserve">upport </w:t>
      </w:r>
      <w:r w:rsidR="00CE6E74" w:rsidRPr="008D2E2F">
        <w:rPr>
          <w:b/>
          <w:color w:val="699D4A"/>
          <w:sz w:val="28"/>
          <w:lang w:val="en-IE"/>
        </w:rPr>
        <w:t>M</w:t>
      </w:r>
      <w:r w:rsidRPr="008D2E2F">
        <w:rPr>
          <w:b/>
          <w:color w:val="699D4A"/>
          <w:sz w:val="28"/>
          <w:lang w:val="en-IE"/>
        </w:rPr>
        <w:t xml:space="preserve">anagement </w:t>
      </w:r>
      <w:r w:rsidR="00CE6E74" w:rsidRPr="008D2E2F">
        <w:rPr>
          <w:b/>
          <w:color w:val="699D4A"/>
          <w:sz w:val="28"/>
          <w:lang w:val="en-IE"/>
        </w:rPr>
        <w:t>with</w:t>
      </w:r>
      <w:r w:rsidRPr="008D2E2F">
        <w:rPr>
          <w:b/>
          <w:color w:val="699D4A"/>
          <w:sz w:val="28"/>
          <w:lang w:val="en-IE"/>
        </w:rPr>
        <w:t xml:space="preserve"> </w:t>
      </w:r>
      <w:r w:rsidR="00CE6E74" w:rsidRPr="008D2E2F">
        <w:rPr>
          <w:b/>
          <w:color w:val="699D4A"/>
          <w:sz w:val="28"/>
          <w:lang w:val="en-IE"/>
        </w:rPr>
        <w:t>O</w:t>
      </w:r>
      <w:r w:rsidRPr="008D2E2F">
        <w:rPr>
          <w:b/>
          <w:color w:val="699D4A"/>
          <w:sz w:val="28"/>
          <w:lang w:val="en-IE"/>
        </w:rPr>
        <w:t xml:space="preserve">pen </w:t>
      </w:r>
      <w:r w:rsidR="00CE6E74" w:rsidRPr="008D2E2F">
        <w:rPr>
          <w:b/>
          <w:color w:val="699D4A"/>
          <w:sz w:val="28"/>
          <w:lang w:val="en-IE"/>
        </w:rPr>
        <w:t>D</w:t>
      </w:r>
      <w:r w:rsidRPr="008D2E2F">
        <w:rPr>
          <w:b/>
          <w:color w:val="699D4A"/>
          <w:sz w:val="28"/>
          <w:lang w:val="en-IE"/>
        </w:rPr>
        <w:t xml:space="preserve">isclosure by </w:t>
      </w:r>
      <w:r w:rsidR="00CE6E74" w:rsidRPr="008D2E2F">
        <w:rPr>
          <w:b/>
          <w:color w:val="699D4A"/>
          <w:sz w:val="28"/>
          <w:lang w:val="en-IE"/>
        </w:rPr>
        <w:t>T</w:t>
      </w:r>
      <w:r w:rsidR="008D2E2F">
        <w:rPr>
          <w:b/>
          <w:color w:val="699D4A"/>
          <w:sz w:val="28"/>
          <w:lang w:val="en-IE"/>
        </w:rPr>
        <w:t>elephone</w:t>
      </w:r>
    </w:p>
    <w:p w:rsidR="008D2E2F" w:rsidRPr="008D2E2F" w:rsidRDefault="008D2E2F" w:rsidP="008D2E2F">
      <w:pPr>
        <w:pStyle w:val="ListParagraph"/>
        <w:numPr>
          <w:ilvl w:val="0"/>
          <w:numId w:val="9"/>
        </w:numPr>
        <w:spacing w:after="0"/>
        <w:rPr>
          <w:lang w:val="en-IE"/>
        </w:rPr>
      </w:pPr>
      <w:r w:rsidRPr="008D2E2F">
        <w:rPr>
          <w:lang w:val="en-IE"/>
        </w:rPr>
        <w:t xml:space="preserve">National Healthcare Communications Programme – Responding to Strong Emotions: Click </w:t>
      </w:r>
      <w:hyperlink r:id="rId11" w:history="1">
        <w:r w:rsidRPr="008D2E2F">
          <w:rPr>
            <w:rStyle w:val="Hyperlink"/>
            <w:sz w:val="22"/>
            <w:szCs w:val="22"/>
            <w:bdr w:val="none" w:sz="0" w:space="0" w:color="auto"/>
            <w:lang w:val="en-IE"/>
          </w:rPr>
          <w:t>here</w:t>
        </w:r>
      </w:hyperlink>
    </w:p>
    <w:p w:rsidR="008D2E2F" w:rsidRPr="008D2E2F" w:rsidRDefault="008D2E2F" w:rsidP="008D2E2F">
      <w:pPr>
        <w:pStyle w:val="ListParagraph"/>
        <w:numPr>
          <w:ilvl w:val="0"/>
          <w:numId w:val="9"/>
        </w:numPr>
        <w:spacing w:after="0"/>
        <w:rPr>
          <w:lang w:val="en-IE"/>
        </w:rPr>
      </w:pPr>
      <w:r w:rsidRPr="008D2E2F">
        <w:rPr>
          <w:lang w:val="en-IE"/>
        </w:rPr>
        <w:t xml:space="preserve">National Healthcare Communications Programme – Telephone Conversations: Click </w:t>
      </w:r>
      <w:hyperlink r:id="rId12" w:history="1">
        <w:r w:rsidRPr="008D2E2F">
          <w:rPr>
            <w:rStyle w:val="Hyperlink"/>
            <w:sz w:val="22"/>
            <w:szCs w:val="22"/>
            <w:bdr w:val="none" w:sz="0" w:space="0" w:color="auto"/>
            <w:lang w:val="en-IE"/>
          </w:rPr>
          <w:t>here</w:t>
        </w:r>
      </w:hyperlink>
    </w:p>
    <w:p w:rsidR="008D2E2F" w:rsidRPr="008D2E2F" w:rsidRDefault="008D2E2F" w:rsidP="008D2E2F">
      <w:pPr>
        <w:pStyle w:val="ListParagraph"/>
        <w:numPr>
          <w:ilvl w:val="0"/>
          <w:numId w:val="9"/>
        </w:numPr>
        <w:spacing w:after="0"/>
        <w:rPr>
          <w:b/>
          <w:bCs/>
          <w:lang w:val="en-IE"/>
        </w:rPr>
      </w:pPr>
      <w:r w:rsidRPr="008D2E2F">
        <w:rPr>
          <w:lang w:val="en-IE"/>
        </w:rPr>
        <w:t xml:space="preserve">National Healthcare Communications Programme – Disclosing Errors: Click </w:t>
      </w:r>
      <w:hyperlink r:id="rId13" w:history="1">
        <w:r w:rsidRPr="008D2E2F">
          <w:rPr>
            <w:rStyle w:val="Hyperlink"/>
            <w:sz w:val="22"/>
            <w:szCs w:val="22"/>
            <w:bdr w:val="none" w:sz="0" w:space="0" w:color="auto"/>
            <w:lang w:val="en-IE"/>
          </w:rPr>
          <w:t>here</w:t>
        </w:r>
      </w:hyperlink>
    </w:p>
    <w:p w:rsidR="008D2E2F" w:rsidRPr="008D2E2F" w:rsidRDefault="008D2E2F" w:rsidP="008D2E2F">
      <w:pPr>
        <w:pStyle w:val="ListParagraph"/>
        <w:numPr>
          <w:ilvl w:val="0"/>
          <w:numId w:val="9"/>
        </w:numPr>
        <w:spacing w:after="0"/>
        <w:rPr>
          <w:lang w:val="en-IE"/>
        </w:rPr>
      </w:pPr>
      <w:r w:rsidRPr="008D2E2F">
        <w:rPr>
          <w:lang w:val="en-IE"/>
        </w:rPr>
        <w:t xml:space="preserve">Introducing After Action Review within Services: Click </w:t>
      </w:r>
      <w:hyperlink r:id="rId14" w:history="1">
        <w:r w:rsidRPr="008D2E2F">
          <w:rPr>
            <w:rStyle w:val="Hyperlink"/>
            <w:sz w:val="22"/>
            <w:szCs w:val="22"/>
            <w:bdr w:val="none" w:sz="0" w:space="0" w:color="auto"/>
            <w:lang w:val="en-IE"/>
          </w:rPr>
          <w:t>here</w:t>
        </w:r>
      </w:hyperlink>
    </w:p>
    <w:p w:rsidR="004E1C04" w:rsidRDefault="00CE6E74" w:rsidP="008D2E2F">
      <w:pPr>
        <w:pStyle w:val="ListParagraph"/>
        <w:numPr>
          <w:ilvl w:val="0"/>
          <w:numId w:val="9"/>
        </w:numPr>
        <w:spacing w:after="0"/>
        <w:rPr>
          <w:lang w:val="en-IE"/>
        </w:rPr>
      </w:pPr>
      <w:r w:rsidRPr="008D2E2F">
        <w:rPr>
          <w:lang w:val="en-IE"/>
        </w:rPr>
        <w:t xml:space="preserve">Delivering news of death by telephone (NHS Scotland): Click </w:t>
      </w:r>
      <w:hyperlink r:id="rId15" w:history="1">
        <w:r w:rsidRPr="008D2E2F">
          <w:rPr>
            <w:rStyle w:val="Hyperlink"/>
            <w:sz w:val="22"/>
            <w:szCs w:val="22"/>
            <w:bdr w:val="none" w:sz="0" w:space="0" w:color="auto"/>
            <w:lang w:val="en-IE"/>
          </w:rPr>
          <w:t>here</w:t>
        </w:r>
      </w:hyperlink>
    </w:p>
    <w:p w:rsidR="008D2E2F" w:rsidRPr="008D2E2F" w:rsidRDefault="001E0E13" w:rsidP="008D2E2F">
      <w:pPr>
        <w:pStyle w:val="ListParagraph"/>
        <w:numPr>
          <w:ilvl w:val="0"/>
          <w:numId w:val="9"/>
        </w:numPr>
        <w:spacing w:after="0"/>
        <w:rPr>
          <w:lang w:val="en-IE"/>
        </w:rPr>
      </w:pPr>
      <w:r>
        <w:rPr>
          <w:lang w:val="en-IE"/>
        </w:rPr>
        <w:t xml:space="preserve">Discussing Dying (NHS Scotland): Click </w:t>
      </w:r>
      <w:hyperlink r:id="rId16" w:history="1">
        <w:r w:rsidRPr="001E0E13">
          <w:rPr>
            <w:rStyle w:val="Hyperlink"/>
            <w:sz w:val="22"/>
            <w:szCs w:val="22"/>
            <w:bdr w:val="none" w:sz="0" w:space="0" w:color="auto"/>
            <w:lang w:val="en-IE"/>
          </w:rPr>
          <w:t>here</w:t>
        </w:r>
      </w:hyperlink>
    </w:p>
    <w:p w:rsidR="00CE6E74" w:rsidRDefault="00CE6E74" w:rsidP="00CE6E74">
      <w:pPr>
        <w:spacing w:after="0"/>
        <w:rPr>
          <w:lang w:val="en-IE"/>
        </w:rPr>
      </w:pPr>
    </w:p>
    <w:p w:rsidR="00CE6E74" w:rsidRDefault="00CE6E74" w:rsidP="004E1C04">
      <w:pPr>
        <w:spacing w:after="0"/>
        <w:rPr>
          <w:lang w:val="en-IE"/>
        </w:rPr>
      </w:pPr>
    </w:p>
    <w:p w:rsidR="00CE6E74" w:rsidRDefault="00CE6E74" w:rsidP="004E1C04">
      <w:pPr>
        <w:spacing w:after="0"/>
        <w:rPr>
          <w:lang w:val="en-IE"/>
        </w:rPr>
      </w:pPr>
    </w:p>
    <w:p w:rsidR="00CE6E74" w:rsidRPr="00CE6E74" w:rsidRDefault="00CE6E74" w:rsidP="004E1C04">
      <w:pPr>
        <w:spacing w:after="0"/>
        <w:rPr>
          <w:lang w:val="en-IE"/>
        </w:rPr>
      </w:pPr>
    </w:p>
    <w:sectPr w:rsidR="00CE6E74" w:rsidRPr="00CE6E74" w:rsidSect="00712AB2">
      <w:headerReference w:type="default" r:id="rId17"/>
      <w:footerReference w:type="default" r:id="rId1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18EB" w:rsidRDefault="003518EB" w:rsidP="00CE6E74">
      <w:pPr>
        <w:spacing w:after="0" w:line="240" w:lineRule="auto"/>
      </w:pPr>
      <w:r>
        <w:separator/>
      </w:r>
    </w:p>
  </w:endnote>
  <w:endnote w:type="continuationSeparator" w:id="0">
    <w:p w:rsidR="003518EB" w:rsidRDefault="003518EB" w:rsidP="00CE6E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pPr w:leftFromText="180" w:rightFromText="180" w:vertAnchor="text" w:horzAnchor="page" w:tblpX="7018" w:tblpY="1"/>
      <w:tblOverlap w:val="never"/>
      <w:tblW w:w="35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668"/>
      <w:gridCol w:w="1842"/>
    </w:tblGrid>
    <w:tr w:rsidR="00AD080D" w:rsidRPr="009F1EE6" w:rsidTr="00AD080D">
      <w:tc>
        <w:tcPr>
          <w:tcW w:w="1668" w:type="dxa"/>
          <w:tcBorders>
            <w:top w:val="nil"/>
            <w:left w:val="nil"/>
            <w:bottom w:val="single" w:sz="2" w:space="0" w:color="auto"/>
            <w:right w:val="nil"/>
          </w:tcBorders>
        </w:tcPr>
        <w:p w:rsidR="00AD080D" w:rsidRPr="009B4953" w:rsidRDefault="00AD080D" w:rsidP="00AD080D">
          <w:pPr>
            <w:rPr>
              <w:b/>
              <w:sz w:val="18"/>
              <w:szCs w:val="20"/>
            </w:rPr>
          </w:pPr>
        </w:p>
      </w:tc>
      <w:tc>
        <w:tcPr>
          <w:tcW w:w="1842" w:type="dxa"/>
          <w:tcBorders>
            <w:top w:val="nil"/>
            <w:left w:val="nil"/>
            <w:bottom w:val="single" w:sz="2" w:space="0" w:color="auto"/>
            <w:right w:val="nil"/>
          </w:tcBorders>
        </w:tcPr>
        <w:p w:rsidR="00AD080D" w:rsidRPr="009B4953" w:rsidRDefault="00AD080D" w:rsidP="00AD080D">
          <w:pPr>
            <w:rPr>
              <w:b/>
              <w:sz w:val="18"/>
              <w:szCs w:val="20"/>
            </w:rPr>
          </w:pPr>
        </w:p>
      </w:tc>
    </w:tr>
    <w:tr w:rsidR="00AD080D" w:rsidRPr="009F1EE6" w:rsidTr="00AD080D">
      <w:tc>
        <w:tcPr>
          <w:tcW w:w="1668" w:type="dxa"/>
          <w:tcBorders>
            <w:top w:val="single" w:sz="2" w:space="0" w:color="auto"/>
          </w:tcBorders>
        </w:tcPr>
        <w:p w:rsidR="00AD080D" w:rsidRPr="009B4953" w:rsidRDefault="00AD080D" w:rsidP="00AD080D">
          <w:pPr>
            <w:rPr>
              <w:b/>
              <w:sz w:val="18"/>
              <w:szCs w:val="20"/>
            </w:rPr>
          </w:pPr>
          <w:r w:rsidRPr="009B4953">
            <w:rPr>
              <w:b/>
              <w:sz w:val="18"/>
              <w:szCs w:val="20"/>
            </w:rPr>
            <w:t>Document Ref No</w:t>
          </w:r>
        </w:p>
      </w:tc>
      <w:tc>
        <w:tcPr>
          <w:tcW w:w="1842" w:type="dxa"/>
          <w:tcBorders>
            <w:top w:val="single" w:sz="2" w:space="0" w:color="auto"/>
          </w:tcBorders>
        </w:tcPr>
        <w:p w:rsidR="00AD080D" w:rsidRPr="009B4953" w:rsidRDefault="00AD080D" w:rsidP="00AD080D">
          <w:pPr>
            <w:rPr>
              <w:b/>
              <w:sz w:val="18"/>
              <w:szCs w:val="20"/>
            </w:rPr>
          </w:pPr>
          <w:r w:rsidRPr="009B4953">
            <w:rPr>
              <w:b/>
              <w:sz w:val="18"/>
              <w:szCs w:val="20"/>
            </w:rPr>
            <w:t>NATOD-</w:t>
          </w:r>
          <w:r>
            <w:rPr>
              <w:b/>
              <w:sz w:val="18"/>
              <w:szCs w:val="20"/>
            </w:rPr>
            <w:t>QRG</w:t>
          </w:r>
          <w:r w:rsidRPr="009B4953">
            <w:rPr>
              <w:b/>
              <w:sz w:val="18"/>
              <w:szCs w:val="20"/>
            </w:rPr>
            <w:t>-00</w:t>
          </w:r>
          <w:r>
            <w:rPr>
              <w:b/>
              <w:sz w:val="18"/>
              <w:szCs w:val="20"/>
            </w:rPr>
            <w:t>4</w:t>
          </w:r>
          <w:r w:rsidRPr="009B4953">
            <w:rPr>
              <w:b/>
              <w:sz w:val="18"/>
              <w:szCs w:val="20"/>
            </w:rPr>
            <w:t>-01</w:t>
          </w:r>
        </w:p>
      </w:tc>
    </w:tr>
    <w:tr w:rsidR="00AD080D" w:rsidRPr="009F1EE6" w:rsidTr="00AD080D">
      <w:tc>
        <w:tcPr>
          <w:tcW w:w="1668" w:type="dxa"/>
        </w:tcPr>
        <w:p w:rsidR="00AD080D" w:rsidRPr="009B4953" w:rsidRDefault="00AD080D" w:rsidP="00AD080D">
          <w:pPr>
            <w:rPr>
              <w:b/>
              <w:sz w:val="18"/>
              <w:szCs w:val="20"/>
            </w:rPr>
          </w:pPr>
          <w:r w:rsidRPr="009B4953">
            <w:rPr>
              <w:b/>
              <w:sz w:val="18"/>
              <w:szCs w:val="20"/>
            </w:rPr>
            <w:t>Approval Date</w:t>
          </w:r>
        </w:p>
      </w:tc>
      <w:tc>
        <w:tcPr>
          <w:tcW w:w="1842" w:type="dxa"/>
        </w:tcPr>
        <w:p w:rsidR="00AD080D" w:rsidRPr="009B4953" w:rsidRDefault="00CC6A7E" w:rsidP="00AD080D">
          <w:pPr>
            <w:rPr>
              <w:b/>
              <w:sz w:val="18"/>
              <w:szCs w:val="20"/>
            </w:rPr>
          </w:pPr>
          <w:r>
            <w:rPr>
              <w:b/>
              <w:sz w:val="18"/>
              <w:szCs w:val="20"/>
            </w:rPr>
            <w:t>3</w:t>
          </w:r>
          <w:r w:rsidRPr="00CC6A7E">
            <w:rPr>
              <w:b/>
              <w:sz w:val="18"/>
              <w:szCs w:val="20"/>
              <w:vertAlign w:val="superscript"/>
            </w:rPr>
            <w:t>rd</w:t>
          </w:r>
          <w:r>
            <w:rPr>
              <w:b/>
              <w:sz w:val="18"/>
              <w:szCs w:val="20"/>
            </w:rPr>
            <w:t xml:space="preserve"> December 2020</w:t>
          </w:r>
        </w:p>
      </w:tc>
    </w:tr>
    <w:tr w:rsidR="008D2E01" w:rsidRPr="009F1EE6" w:rsidTr="00AD080D">
      <w:tc>
        <w:tcPr>
          <w:tcW w:w="1668" w:type="dxa"/>
        </w:tcPr>
        <w:p w:rsidR="008D2E01" w:rsidRPr="009B4953" w:rsidRDefault="005606AF" w:rsidP="00AD080D">
          <w:pPr>
            <w:rPr>
              <w:b/>
              <w:sz w:val="18"/>
              <w:szCs w:val="20"/>
            </w:rPr>
          </w:pPr>
          <w:r>
            <w:rPr>
              <w:b/>
              <w:sz w:val="18"/>
              <w:szCs w:val="20"/>
            </w:rPr>
            <w:t>Published Date</w:t>
          </w:r>
        </w:p>
      </w:tc>
      <w:tc>
        <w:tcPr>
          <w:tcW w:w="1842" w:type="dxa"/>
        </w:tcPr>
        <w:p w:rsidR="008D2E01" w:rsidRDefault="00CC6A7E" w:rsidP="00AD080D">
          <w:pPr>
            <w:rPr>
              <w:b/>
              <w:sz w:val="18"/>
              <w:szCs w:val="20"/>
            </w:rPr>
          </w:pPr>
          <w:r>
            <w:rPr>
              <w:b/>
              <w:sz w:val="18"/>
              <w:szCs w:val="20"/>
            </w:rPr>
            <w:t>3</w:t>
          </w:r>
          <w:r w:rsidRPr="00CC6A7E">
            <w:rPr>
              <w:b/>
              <w:sz w:val="18"/>
              <w:szCs w:val="20"/>
              <w:vertAlign w:val="superscript"/>
            </w:rPr>
            <w:t>rd</w:t>
          </w:r>
          <w:r>
            <w:rPr>
              <w:b/>
              <w:sz w:val="18"/>
              <w:szCs w:val="20"/>
            </w:rPr>
            <w:t xml:space="preserve"> December 2020</w:t>
          </w:r>
        </w:p>
      </w:tc>
    </w:tr>
  </w:tbl>
  <w:p w:rsidR="00CE6E74" w:rsidRDefault="00CE6E74">
    <w:pPr>
      <w:pStyle w:val="Footer"/>
    </w:pPr>
    <w:r>
      <w:rPr>
        <w:b/>
        <w:noProof/>
        <w:sz w:val="32"/>
        <w:szCs w:val="32"/>
        <w:lang w:val="en-IE" w:eastAsia="en-IE"/>
      </w:rPr>
      <w:drawing>
        <wp:anchor distT="0" distB="0" distL="114300" distR="114300" simplePos="0" relativeHeight="251665408" behindDoc="0" locked="0" layoutInCell="1" allowOverlap="1" wp14:anchorId="538C2E10" wp14:editId="43CFF4E7">
          <wp:simplePos x="0" y="0"/>
          <wp:positionH relativeFrom="column">
            <wp:posOffset>-144281</wp:posOffset>
          </wp:positionH>
          <wp:positionV relativeFrom="paragraph">
            <wp:posOffset>147320</wp:posOffset>
          </wp:positionV>
          <wp:extent cx="2009140" cy="478790"/>
          <wp:effectExtent l="0" t="0" r="0" b="0"/>
          <wp:wrapNone/>
          <wp:docPr id="10" name="Picture 10" descr="Z:\1. NATIONAL OPEN DISCLOSURE OFFICE\Office Management\Branding\NQIT\NQIT Logo 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1. NATIONAL OPEN DISCLOSURE OFFICE\Office Management\Branding\NQIT\NQIT Logo Colou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09140" cy="478790"/>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lang w:val="en-IE" w:eastAsia="en-IE"/>
      </w:rPr>
      <mc:AlternateContent>
        <mc:Choice Requires="wps">
          <w:drawing>
            <wp:anchor distT="0" distB="0" distL="114300" distR="114300" simplePos="0" relativeHeight="251663360" behindDoc="0" locked="0" layoutInCell="1" allowOverlap="1" wp14:anchorId="58519516" wp14:editId="4CD15DD5">
              <wp:simplePos x="0" y="0"/>
              <wp:positionH relativeFrom="column">
                <wp:posOffset>-713740</wp:posOffset>
              </wp:positionH>
              <wp:positionV relativeFrom="paragraph">
                <wp:posOffset>22860</wp:posOffset>
              </wp:positionV>
              <wp:extent cx="7899990" cy="63795"/>
              <wp:effectExtent l="0" t="0" r="6350" b="0"/>
              <wp:wrapNone/>
              <wp:docPr id="9" name="Rectangle 9"/>
              <wp:cNvGraphicFramePr/>
              <a:graphic xmlns:a="http://schemas.openxmlformats.org/drawingml/2006/main">
                <a:graphicData uri="http://schemas.microsoft.com/office/word/2010/wordprocessingShape">
                  <wps:wsp>
                    <wps:cNvSpPr/>
                    <wps:spPr>
                      <a:xfrm>
                        <a:off x="0" y="0"/>
                        <a:ext cx="7899990" cy="63795"/>
                      </a:xfrm>
                      <a:prstGeom prst="rect">
                        <a:avLst/>
                      </a:prstGeom>
                      <a:solidFill>
                        <a:srgbClr val="699D4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9" o:spid="_x0000_s1026" style="position:absolute;margin-left:-56.2pt;margin-top:1.8pt;width:622.05pt;height: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" fillcolor="#699d4a" stroked="f" strokeweight="2pt"/>
          </w:pict>
        </mc:Fallback>
      </mc:AlternateContent>
    </w:r>
  </w:p>
  <w:p w:rsidR="00CE6E74" w:rsidRDefault="00CE6E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18EB" w:rsidRDefault="003518EB" w:rsidP="00CE6E74">
      <w:pPr>
        <w:spacing w:after="0" w:line="240" w:lineRule="auto"/>
      </w:pPr>
      <w:r>
        <w:separator/>
      </w:r>
    </w:p>
  </w:footnote>
  <w:footnote w:type="continuationSeparator" w:id="0">
    <w:p w:rsidR="003518EB" w:rsidRDefault="003518EB" w:rsidP="00CE6E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E74" w:rsidRDefault="00CE6E74">
    <w:pPr>
      <w:pStyle w:val="Header"/>
    </w:pPr>
    <w:r>
      <w:rPr>
        <w:noProof/>
        <w:lang w:val="en-IE" w:eastAsia="en-IE"/>
      </w:rPr>
      <w:drawing>
        <wp:anchor distT="0" distB="0" distL="114300" distR="114300" simplePos="0" relativeHeight="251659264" behindDoc="0" locked="0" layoutInCell="1" allowOverlap="1" wp14:anchorId="57A67CD6" wp14:editId="290FFB2E">
          <wp:simplePos x="0" y="0"/>
          <wp:positionH relativeFrom="column">
            <wp:posOffset>13970</wp:posOffset>
          </wp:positionH>
          <wp:positionV relativeFrom="paragraph">
            <wp:posOffset>-294005</wp:posOffset>
          </wp:positionV>
          <wp:extent cx="1685925" cy="571500"/>
          <wp:effectExtent l="0" t="0" r="0" b="0"/>
          <wp:wrapNone/>
          <wp:docPr id="8" name="Picture 8" descr="Z:\1. NATIONAL OPEN DISCLOSURE OFFICE\Office Management\Branding\1. Open Disclosure Office\Final proofs returned\Logo text to right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1. NATIONAL OPEN DISCLOSURE OFFICE\Office Management\Branding\1. Open Disclosure Office\Final proofs returned\Logo text to right P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85925"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E6E74" w:rsidRDefault="00CE6E7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F5DB3"/>
    <w:multiLevelType w:val="hybridMultilevel"/>
    <w:tmpl w:val="B46626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1E9E471F"/>
    <w:multiLevelType w:val="multilevel"/>
    <w:tmpl w:val="E0C236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51B2BEC"/>
    <w:multiLevelType w:val="multilevel"/>
    <w:tmpl w:val="E0C236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6AC12CA"/>
    <w:multiLevelType w:val="hybridMultilevel"/>
    <w:tmpl w:val="074438A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nsid w:val="42A61CC8"/>
    <w:multiLevelType w:val="hybridMultilevel"/>
    <w:tmpl w:val="97BC916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nsid w:val="46EE6683"/>
    <w:multiLevelType w:val="hybridMultilevel"/>
    <w:tmpl w:val="BDC4B93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nsid w:val="50A46066"/>
    <w:multiLevelType w:val="hybridMultilevel"/>
    <w:tmpl w:val="EE48E66C"/>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747E6498"/>
    <w:multiLevelType w:val="hybridMultilevel"/>
    <w:tmpl w:val="B8FAF61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nsid w:val="7B705231"/>
    <w:multiLevelType w:val="multilevel"/>
    <w:tmpl w:val="E0C236A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4"/>
  </w:num>
  <w:num w:numId="2">
    <w:abstractNumId w:val="7"/>
  </w:num>
  <w:num w:numId="3">
    <w:abstractNumId w:val="3"/>
  </w:num>
  <w:num w:numId="4">
    <w:abstractNumId w:val="8"/>
  </w:num>
  <w:num w:numId="5">
    <w:abstractNumId w:val="1"/>
  </w:num>
  <w:num w:numId="6">
    <w:abstractNumId w:val="2"/>
  </w:num>
  <w:num w:numId="7">
    <w:abstractNumId w:val="0"/>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CCD"/>
    <w:rsid w:val="0001507F"/>
    <w:rsid w:val="00077E19"/>
    <w:rsid w:val="001B608A"/>
    <w:rsid w:val="001C0F80"/>
    <w:rsid w:val="001E0E13"/>
    <w:rsid w:val="001E33C4"/>
    <w:rsid w:val="00205607"/>
    <w:rsid w:val="002377E3"/>
    <w:rsid w:val="003518EB"/>
    <w:rsid w:val="00363CCD"/>
    <w:rsid w:val="003929BB"/>
    <w:rsid w:val="00410B97"/>
    <w:rsid w:val="00433371"/>
    <w:rsid w:val="00495432"/>
    <w:rsid w:val="004E1C04"/>
    <w:rsid w:val="00555471"/>
    <w:rsid w:val="005606AF"/>
    <w:rsid w:val="005B7BC8"/>
    <w:rsid w:val="005C173C"/>
    <w:rsid w:val="005E59B3"/>
    <w:rsid w:val="006A2B55"/>
    <w:rsid w:val="006E126B"/>
    <w:rsid w:val="00712AB2"/>
    <w:rsid w:val="0086554B"/>
    <w:rsid w:val="008D2E01"/>
    <w:rsid w:val="008D2E2F"/>
    <w:rsid w:val="009C2693"/>
    <w:rsid w:val="009F6FCA"/>
    <w:rsid w:val="00AB6DD3"/>
    <w:rsid w:val="00AD080D"/>
    <w:rsid w:val="00B22A4F"/>
    <w:rsid w:val="00CA5929"/>
    <w:rsid w:val="00CC6A7E"/>
    <w:rsid w:val="00CD3082"/>
    <w:rsid w:val="00CE6E74"/>
    <w:rsid w:val="00D22499"/>
    <w:rsid w:val="00D60E28"/>
    <w:rsid w:val="00E07654"/>
    <w:rsid w:val="00ED7F89"/>
    <w:rsid w:val="00F3441C"/>
    <w:rsid w:val="00F71BCE"/>
    <w:rsid w:val="00FD33D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076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05607"/>
    <w:pPr>
      <w:ind w:left="720"/>
      <w:contextualSpacing/>
    </w:pPr>
  </w:style>
  <w:style w:type="character" w:styleId="CommentReference">
    <w:name w:val="annotation reference"/>
    <w:basedOn w:val="DefaultParagraphFont"/>
    <w:uiPriority w:val="99"/>
    <w:semiHidden/>
    <w:unhideWhenUsed/>
    <w:rsid w:val="00ED7F89"/>
    <w:rPr>
      <w:sz w:val="16"/>
      <w:szCs w:val="16"/>
    </w:rPr>
  </w:style>
  <w:style w:type="paragraph" w:styleId="CommentText">
    <w:name w:val="annotation text"/>
    <w:basedOn w:val="Normal"/>
    <w:link w:val="CommentTextChar"/>
    <w:uiPriority w:val="99"/>
    <w:semiHidden/>
    <w:unhideWhenUsed/>
    <w:rsid w:val="00ED7F89"/>
    <w:pPr>
      <w:spacing w:line="240" w:lineRule="auto"/>
    </w:pPr>
    <w:rPr>
      <w:sz w:val="20"/>
      <w:szCs w:val="20"/>
    </w:rPr>
  </w:style>
  <w:style w:type="character" w:customStyle="1" w:styleId="CommentTextChar">
    <w:name w:val="Comment Text Char"/>
    <w:basedOn w:val="DefaultParagraphFont"/>
    <w:link w:val="CommentText"/>
    <w:uiPriority w:val="99"/>
    <w:semiHidden/>
    <w:rsid w:val="00ED7F89"/>
    <w:rPr>
      <w:sz w:val="20"/>
      <w:szCs w:val="20"/>
      <w:lang w:val="en-GB"/>
    </w:rPr>
  </w:style>
  <w:style w:type="paragraph" w:styleId="CommentSubject">
    <w:name w:val="annotation subject"/>
    <w:basedOn w:val="CommentText"/>
    <w:next w:val="CommentText"/>
    <w:link w:val="CommentSubjectChar"/>
    <w:uiPriority w:val="99"/>
    <w:semiHidden/>
    <w:unhideWhenUsed/>
    <w:rsid w:val="00ED7F89"/>
    <w:rPr>
      <w:b/>
      <w:bCs/>
    </w:rPr>
  </w:style>
  <w:style w:type="character" w:customStyle="1" w:styleId="CommentSubjectChar">
    <w:name w:val="Comment Subject Char"/>
    <w:basedOn w:val="CommentTextChar"/>
    <w:link w:val="CommentSubject"/>
    <w:uiPriority w:val="99"/>
    <w:semiHidden/>
    <w:rsid w:val="00ED7F89"/>
    <w:rPr>
      <w:b/>
      <w:bCs/>
      <w:sz w:val="20"/>
      <w:szCs w:val="20"/>
      <w:lang w:val="en-GB"/>
    </w:rPr>
  </w:style>
  <w:style w:type="paragraph" w:styleId="BalloonText">
    <w:name w:val="Balloon Text"/>
    <w:basedOn w:val="Normal"/>
    <w:link w:val="BalloonTextChar"/>
    <w:uiPriority w:val="99"/>
    <w:semiHidden/>
    <w:unhideWhenUsed/>
    <w:rsid w:val="00ED7F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7F89"/>
    <w:rPr>
      <w:rFonts w:ascii="Tahoma" w:hAnsi="Tahoma" w:cs="Tahoma"/>
      <w:sz w:val="16"/>
      <w:szCs w:val="16"/>
      <w:lang w:val="en-GB"/>
    </w:rPr>
  </w:style>
  <w:style w:type="character" w:styleId="Hyperlink">
    <w:name w:val="Hyperlink"/>
    <w:basedOn w:val="DefaultParagraphFont"/>
    <w:uiPriority w:val="99"/>
    <w:unhideWhenUsed/>
    <w:rsid w:val="006A2B55"/>
    <w:rPr>
      <w:b/>
      <w:bCs/>
      <w:strike w:val="0"/>
      <w:dstrike w:val="0"/>
      <w:color w:val="0073B1"/>
      <w:sz w:val="24"/>
      <w:szCs w:val="24"/>
      <w:u w:val="none"/>
      <w:effect w:val="none"/>
      <w:bdr w:val="none" w:sz="0" w:space="0" w:color="auto" w:frame="1"/>
      <w:shd w:val="clear" w:color="auto" w:fill="auto"/>
      <w:vertAlign w:val="baseline"/>
    </w:rPr>
  </w:style>
  <w:style w:type="paragraph" w:styleId="Header">
    <w:name w:val="header"/>
    <w:basedOn w:val="Normal"/>
    <w:link w:val="HeaderChar"/>
    <w:uiPriority w:val="99"/>
    <w:unhideWhenUsed/>
    <w:rsid w:val="00CE6E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6E74"/>
    <w:rPr>
      <w:lang w:val="en-GB"/>
    </w:rPr>
  </w:style>
  <w:style w:type="paragraph" w:styleId="Footer">
    <w:name w:val="footer"/>
    <w:basedOn w:val="Normal"/>
    <w:link w:val="FooterChar"/>
    <w:uiPriority w:val="99"/>
    <w:unhideWhenUsed/>
    <w:rsid w:val="00CE6E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6E74"/>
    <w:rPr>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076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05607"/>
    <w:pPr>
      <w:ind w:left="720"/>
      <w:contextualSpacing/>
    </w:pPr>
  </w:style>
  <w:style w:type="character" w:styleId="CommentReference">
    <w:name w:val="annotation reference"/>
    <w:basedOn w:val="DefaultParagraphFont"/>
    <w:uiPriority w:val="99"/>
    <w:semiHidden/>
    <w:unhideWhenUsed/>
    <w:rsid w:val="00ED7F89"/>
    <w:rPr>
      <w:sz w:val="16"/>
      <w:szCs w:val="16"/>
    </w:rPr>
  </w:style>
  <w:style w:type="paragraph" w:styleId="CommentText">
    <w:name w:val="annotation text"/>
    <w:basedOn w:val="Normal"/>
    <w:link w:val="CommentTextChar"/>
    <w:uiPriority w:val="99"/>
    <w:semiHidden/>
    <w:unhideWhenUsed/>
    <w:rsid w:val="00ED7F89"/>
    <w:pPr>
      <w:spacing w:line="240" w:lineRule="auto"/>
    </w:pPr>
    <w:rPr>
      <w:sz w:val="20"/>
      <w:szCs w:val="20"/>
    </w:rPr>
  </w:style>
  <w:style w:type="character" w:customStyle="1" w:styleId="CommentTextChar">
    <w:name w:val="Comment Text Char"/>
    <w:basedOn w:val="DefaultParagraphFont"/>
    <w:link w:val="CommentText"/>
    <w:uiPriority w:val="99"/>
    <w:semiHidden/>
    <w:rsid w:val="00ED7F89"/>
    <w:rPr>
      <w:sz w:val="20"/>
      <w:szCs w:val="20"/>
      <w:lang w:val="en-GB"/>
    </w:rPr>
  </w:style>
  <w:style w:type="paragraph" w:styleId="CommentSubject">
    <w:name w:val="annotation subject"/>
    <w:basedOn w:val="CommentText"/>
    <w:next w:val="CommentText"/>
    <w:link w:val="CommentSubjectChar"/>
    <w:uiPriority w:val="99"/>
    <w:semiHidden/>
    <w:unhideWhenUsed/>
    <w:rsid w:val="00ED7F89"/>
    <w:rPr>
      <w:b/>
      <w:bCs/>
    </w:rPr>
  </w:style>
  <w:style w:type="character" w:customStyle="1" w:styleId="CommentSubjectChar">
    <w:name w:val="Comment Subject Char"/>
    <w:basedOn w:val="CommentTextChar"/>
    <w:link w:val="CommentSubject"/>
    <w:uiPriority w:val="99"/>
    <w:semiHidden/>
    <w:rsid w:val="00ED7F89"/>
    <w:rPr>
      <w:b/>
      <w:bCs/>
      <w:sz w:val="20"/>
      <w:szCs w:val="20"/>
      <w:lang w:val="en-GB"/>
    </w:rPr>
  </w:style>
  <w:style w:type="paragraph" w:styleId="BalloonText">
    <w:name w:val="Balloon Text"/>
    <w:basedOn w:val="Normal"/>
    <w:link w:val="BalloonTextChar"/>
    <w:uiPriority w:val="99"/>
    <w:semiHidden/>
    <w:unhideWhenUsed/>
    <w:rsid w:val="00ED7F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7F89"/>
    <w:rPr>
      <w:rFonts w:ascii="Tahoma" w:hAnsi="Tahoma" w:cs="Tahoma"/>
      <w:sz w:val="16"/>
      <w:szCs w:val="16"/>
      <w:lang w:val="en-GB"/>
    </w:rPr>
  </w:style>
  <w:style w:type="character" w:styleId="Hyperlink">
    <w:name w:val="Hyperlink"/>
    <w:basedOn w:val="DefaultParagraphFont"/>
    <w:uiPriority w:val="99"/>
    <w:unhideWhenUsed/>
    <w:rsid w:val="006A2B55"/>
    <w:rPr>
      <w:b/>
      <w:bCs/>
      <w:strike w:val="0"/>
      <w:dstrike w:val="0"/>
      <w:color w:val="0073B1"/>
      <w:sz w:val="24"/>
      <w:szCs w:val="24"/>
      <w:u w:val="none"/>
      <w:effect w:val="none"/>
      <w:bdr w:val="none" w:sz="0" w:space="0" w:color="auto" w:frame="1"/>
      <w:shd w:val="clear" w:color="auto" w:fill="auto"/>
      <w:vertAlign w:val="baseline"/>
    </w:rPr>
  </w:style>
  <w:style w:type="paragraph" w:styleId="Header">
    <w:name w:val="header"/>
    <w:basedOn w:val="Normal"/>
    <w:link w:val="HeaderChar"/>
    <w:uiPriority w:val="99"/>
    <w:unhideWhenUsed/>
    <w:rsid w:val="00CE6E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6E74"/>
    <w:rPr>
      <w:lang w:val="en-GB"/>
    </w:rPr>
  </w:style>
  <w:style w:type="paragraph" w:styleId="Footer">
    <w:name w:val="footer"/>
    <w:basedOn w:val="Normal"/>
    <w:link w:val="FooterChar"/>
    <w:uiPriority w:val="99"/>
    <w:unhideWhenUsed/>
    <w:rsid w:val="00CE6E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6E74"/>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se.ie/eng/about/who/qid/other-quality-improvement-programmes/opendisclosure/resourcesforcliniciansandorganisations.html" TargetMode="External"/><Relationship Id="rId13" Type="http://schemas.openxmlformats.org/officeDocument/2006/relationships/hyperlink" Target="https://www.hse.ie/eng/about/our-health-service/healthcare-communication/nhcp-disclosing-errors.pdf" TargetMode="External"/><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hse.ie/eng/about/our-health-service/healthcare-communication/nhcp-telephone-conversations.pdf"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sad.scot.nhs.uk/media/16285/nesd0982-discussing-dying-a5-final-web.pdf"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hse.ie/eng/about/our-health-service/healthcare-communication/nhcp-responding-to-strong-emotions.pdf" TargetMode="External"/><Relationship Id="rId5" Type="http://schemas.openxmlformats.org/officeDocument/2006/relationships/webSettings" Target="webSettings.xml"/><Relationship Id="rId15" Type="http://schemas.openxmlformats.org/officeDocument/2006/relationships/hyperlink" Target="http://www.sad.scot.nhs.uk/media/16240/delivering-news-of-a-death-by-telephone.pdf" TargetMode="External"/><Relationship Id="rId10" Type="http://schemas.openxmlformats.org/officeDocument/2006/relationships/hyperlink" Target="https://englishwithkirsty.com/2015/04/20/10-tips-for-effective-communication-on-the-telepho"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hse.ie/eng/about/who/qid/other-quality-improvement-programmes/opendisclosure/resourcesforcliniciansandorganisations.html" TargetMode="External"/><Relationship Id="rId14" Type="http://schemas.openxmlformats.org/officeDocument/2006/relationships/hyperlink" Target="https://www.lenus.ie/bitstream/handle/10147/626836/introducing-after-action-review-within-services.pdf?sequence=1&amp;isAllowed=y"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1057</Words>
  <Characters>6027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7070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Hand, Catherine</dc:creator>
  <cp:lastModifiedBy>Kelly McDyer</cp:lastModifiedBy>
  <cp:revision>4</cp:revision>
  <dcterms:created xsi:type="dcterms:W3CDTF">2020-10-19T11:42:00Z</dcterms:created>
  <dcterms:modified xsi:type="dcterms:W3CDTF">2020-12-15T14:27:00Z</dcterms:modified>
</cp:coreProperties>
</file>