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1D953" w14:textId="40532C26" w:rsidR="00CE3850" w:rsidRDefault="00E378FF" w:rsidP="009E52C3">
      <w:pPr>
        <w:spacing w:after="0" w:line="360" w:lineRule="auto"/>
        <w:jc w:val="left"/>
        <w:rPr>
          <w:rFonts w:asciiTheme="minorHAnsi" w:hAnsiTheme="minorHAnsi"/>
          <w:b/>
          <w:sz w:val="24"/>
          <w:szCs w:val="24"/>
        </w:rPr>
      </w:pPr>
      <w:r w:rsidRPr="001F533C">
        <w:rPr>
          <w:b/>
          <w:noProof/>
          <w:sz w:val="20"/>
          <w:lang w:eastAsia="en-IE"/>
        </w:rPr>
        <w:drawing>
          <wp:anchor distT="0" distB="0" distL="114300" distR="114300" simplePos="0" relativeHeight="251659264" behindDoc="1" locked="0" layoutInCell="1" allowOverlap="1" wp14:anchorId="33BCF6FB" wp14:editId="5195C720">
            <wp:simplePos x="0" y="0"/>
            <wp:positionH relativeFrom="column">
              <wp:posOffset>-111967</wp:posOffset>
            </wp:positionH>
            <wp:positionV relativeFrom="paragraph">
              <wp:posOffset>-130227</wp:posOffset>
            </wp:positionV>
            <wp:extent cx="1238931" cy="103273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E Logo Green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31" cy="103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278" w:rsidRPr="00E37278">
        <w:rPr>
          <w:noProof/>
          <w:lang w:eastAsia="en-IE"/>
        </w:rPr>
        <w:t xml:space="preserve"> </w:t>
      </w:r>
    </w:p>
    <w:p w14:paraId="562CEF51" w14:textId="51D195F4" w:rsidR="00604BF5" w:rsidRDefault="00604BF5" w:rsidP="009E52C3">
      <w:pPr>
        <w:spacing w:after="0" w:line="360" w:lineRule="auto"/>
        <w:jc w:val="left"/>
        <w:rPr>
          <w:rFonts w:asciiTheme="minorHAnsi" w:hAnsiTheme="minorHAnsi"/>
          <w:b/>
          <w:sz w:val="28"/>
          <w:szCs w:val="24"/>
        </w:rPr>
      </w:pPr>
    </w:p>
    <w:p w14:paraId="70729DE9" w14:textId="77777777" w:rsidR="00E378FF" w:rsidRPr="004A1946" w:rsidRDefault="00E378FF" w:rsidP="009E52C3">
      <w:pPr>
        <w:spacing w:after="0" w:line="360" w:lineRule="auto"/>
        <w:jc w:val="left"/>
        <w:rPr>
          <w:rFonts w:asciiTheme="minorHAnsi" w:hAnsiTheme="minorHAnsi"/>
          <w:b/>
          <w:sz w:val="28"/>
          <w:szCs w:val="24"/>
        </w:rPr>
      </w:pPr>
    </w:p>
    <w:p w14:paraId="26E0F721" w14:textId="029FC90B" w:rsidR="00744C9C" w:rsidRPr="009E52C3" w:rsidRDefault="00EA0EC5" w:rsidP="00ED5F1F">
      <w:pPr>
        <w:spacing w:before="0" w:after="0" w:line="276" w:lineRule="auto"/>
        <w:jc w:val="center"/>
        <w:rPr>
          <w:rFonts w:ascii="Arial" w:hAnsi="Arial" w:cs="Arial"/>
          <w:b/>
          <w:color w:val="006152"/>
          <w:sz w:val="32"/>
          <w:szCs w:val="28"/>
        </w:rPr>
      </w:pPr>
      <w:r w:rsidRPr="009E52C3">
        <w:rPr>
          <w:rFonts w:ascii="Arial" w:hAnsi="Arial" w:cs="Arial"/>
          <w:b/>
          <w:color w:val="006152"/>
          <w:sz w:val="32"/>
          <w:szCs w:val="28"/>
        </w:rPr>
        <w:t>Guidelines</w:t>
      </w:r>
      <w:r w:rsidR="008A12B2" w:rsidRPr="009E52C3">
        <w:rPr>
          <w:rFonts w:ascii="Arial" w:hAnsi="Arial" w:cs="Arial"/>
          <w:b/>
          <w:color w:val="006152"/>
          <w:sz w:val="32"/>
          <w:szCs w:val="28"/>
        </w:rPr>
        <w:t xml:space="preserve"> </w:t>
      </w:r>
      <w:r w:rsidRPr="009E52C3">
        <w:rPr>
          <w:rFonts w:ascii="Arial" w:hAnsi="Arial" w:cs="Arial"/>
          <w:b/>
          <w:color w:val="006152"/>
          <w:sz w:val="32"/>
          <w:szCs w:val="28"/>
        </w:rPr>
        <w:t xml:space="preserve">for </w:t>
      </w:r>
      <w:r w:rsidR="009E52C3">
        <w:rPr>
          <w:rFonts w:ascii="Arial" w:hAnsi="Arial" w:cs="Arial"/>
          <w:b/>
          <w:color w:val="006152"/>
          <w:sz w:val="32"/>
          <w:szCs w:val="28"/>
        </w:rPr>
        <w:t>developing</w:t>
      </w:r>
      <w:r w:rsidR="008A12B2" w:rsidRPr="009E52C3">
        <w:rPr>
          <w:rFonts w:ascii="Arial" w:hAnsi="Arial" w:cs="Arial"/>
          <w:b/>
          <w:color w:val="006152"/>
          <w:sz w:val="32"/>
          <w:szCs w:val="28"/>
        </w:rPr>
        <w:t xml:space="preserve"> a </w:t>
      </w:r>
    </w:p>
    <w:p w14:paraId="14E5D48A" w14:textId="5B6AAFA3" w:rsidR="00604BF5" w:rsidRPr="009E52C3" w:rsidRDefault="008A12B2" w:rsidP="00ED5F1F">
      <w:pPr>
        <w:spacing w:before="0" w:after="0" w:line="276" w:lineRule="auto"/>
        <w:jc w:val="center"/>
        <w:rPr>
          <w:rFonts w:ascii="Arial" w:hAnsi="Arial" w:cs="Arial"/>
          <w:b/>
          <w:color w:val="006152"/>
          <w:sz w:val="32"/>
          <w:szCs w:val="28"/>
        </w:rPr>
      </w:pPr>
      <w:r w:rsidRPr="009E52C3">
        <w:rPr>
          <w:rFonts w:ascii="Arial" w:hAnsi="Arial" w:cs="Arial"/>
          <w:b/>
          <w:color w:val="006152"/>
          <w:sz w:val="32"/>
          <w:szCs w:val="28"/>
        </w:rPr>
        <w:t>Procedure for Maintaining a L</w:t>
      </w:r>
      <w:r w:rsidR="00604BF5" w:rsidRPr="009E52C3">
        <w:rPr>
          <w:rFonts w:ascii="Arial" w:hAnsi="Arial" w:cs="Arial"/>
          <w:b/>
          <w:color w:val="006152"/>
          <w:sz w:val="32"/>
          <w:szCs w:val="28"/>
        </w:rPr>
        <w:t>ist of Mandated Persons</w:t>
      </w:r>
    </w:p>
    <w:p w14:paraId="76869571" w14:textId="06005831" w:rsidR="00744C9C" w:rsidRDefault="00744C9C" w:rsidP="003D1DE4">
      <w:pPr>
        <w:spacing w:before="0" w:after="0" w:line="360" w:lineRule="auto"/>
        <w:jc w:val="left"/>
        <w:rPr>
          <w:rFonts w:ascii="Arial" w:hAnsi="Arial" w:cs="Arial"/>
          <w:b/>
        </w:rPr>
      </w:pPr>
    </w:p>
    <w:p w14:paraId="548B3B34" w14:textId="1F756A95" w:rsidR="00EA0EC5" w:rsidRPr="009E52C3" w:rsidRDefault="00EA0EC5" w:rsidP="009E52C3">
      <w:pPr>
        <w:spacing w:before="0" w:after="0" w:line="360" w:lineRule="auto"/>
        <w:ind w:left="720"/>
        <w:jc w:val="left"/>
        <w:rPr>
          <w:rFonts w:ascii="Arial" w:hAnsi="Arial" w:cs="Arial"/>
          <w:b/>
          <w:sz w:val="24"/>
          <w:szCs w:val="24"/>
        </w:rPr>
      </w:pPr>
      <w:r w:rsidRPr="009E52C3">
        <w:rPr>
          <w:rFonts w:ascii="Arial" w:hAnsi="Arial" w:cs="Arial"/>
          <w:b/>
          <w:sz w:val="24"/>
          <w:szCs w:val="24"/>
        </w:rPr>
        <w:t>Legal requirement</w:t>
      </w:r>
    </w:p>
    <w:p w14:paraId="36CF14D3" w14:textId="77777777" w:rsidR="00494EA8" w:rsidRPr="00494EA8" w:rsidRDefault="00494EA8" w:rsidP="009E52C3">
      <w:pPr>
        <w:spacing w:before="0" w:after="0" w:line="360" w:lineRule="auto"/>
        <w:ind w:left="720"/>
        <w:jc w:val="left"/>
        <w:rPr>
          <w:rFonts w:ascii="Arial" w:hAnsi="Arial" w:cs="Arial"/>
          <w:b/>
        </w:rPr>
      </w:pPr>
    </w:p>
    <w:p w14:paraId="5950E479" w14:textId="3B7169B6" w:rsidR="003D1DE4" w:rsidRDefault="00303E22" w:rsidP="003D1DE4">
      <w:pPr>
        <w:spacing w:before="0" w:after="0" w:line="360" w:lineRule="auto"/>
        <w:ind w:left="720"/>
        <w:jc w:val="left"/>
        <w:rPr>
          <w:rFonts w:ascii="Arial" w:hAnsi="Arial" w:cs="Arial"/>
        </w:rPr>
      </w:pPr>
      <w:r w:rsidRPr="00494EA8">
        <w:rPr>
          <w:rFonts w:ascii="Arial" w:hAnsi="Arial" w:cs="Arial"/>
        </w:rPr>
        <w:t xml:space="preserve">The Children First Act </w:t>
      </w:r>
      <w:r w:rsidR="00C81052" w:rsidRPr="00494EA8">
        <w:rPr>
          <w:rFonts w:ascii="Arial" w:hAnsi="Arial" w:cs="Arial"/>
        </w:rPr>
        <w:t xml:space="preserve">2015 </w:t>
      </w:r>
      <w:r w:rsidRPr="00494EA8">
        <w:rPr>
          <w:rFonts w:ascii="Arial" w:hAnsi="Arial" w:cs="Arial"/>
        </w:rPr>
        <w:t xml:space="preserve">places specific legal responsibilities on ‘relevant </w:t>
      </w:r>
      <w:r w:rsidR="0013077C" w:rsidRPr="00494EA8">
        <w:rPr>
          <w:rFonts w:ascii="Arial" w:hAnsi="Arial" w:cs="Arial"/>
        </w:rPr>
        <w:t>services’ i.e</w:t>
      </w:r>
      <w:r w:rsidRPr="00494EA8">
        <w:rPr>
          <w:rFonts w:ascii="Arial" w:hAnsi="Arial" w:cs="Arial"/>
        </w:rPr>
        <w:t xml:space="preserve">. organisations providing services to children and young people. These organisations are required to undertake an assessment of any </w:t>
      </w:r>
      <w:r w:rsidR="003F16AF">
        <w:rPr>
          <w:rFonts w:ascii="Arial" w:hAnsi="Arial" w:cs="Arial"/>
        </w:rPr>
        <w:t xml:space="preserve">potential </w:t>
      </w:r>
      <w:r w:rsidRPr="00494EA8">
        <w:rPr>
          <w:rFonts w:ascii="Arial" w:hAnsi="Arial" w:cs="Arial"/>
        </w:rPr>
        <w:t xml:space="preserve">risk of harm to </w:t>
      </w:r>
      <w:r w:rsidR="00494D31">
        <w:rPr>
          <w:rFonts w:ascii="Arial" w:hAnsi="Arial" w:cs="Arial"/>
        </w:rPr>
        <w:t xml:space="preserve">a child </w:t>
      </w:r>
      <w:r w:rsidR="00A907BE">
        <w:rPr>
          <w:rFonts w:ascii="Arial" w:hAnsi="Arial" w:cs="Arial"/>
        </w:rPr>
        <w:t xml:space="preserve">while </w:t>
      </w:r>
      <w:r w:rsidR="00494D31">
        <w:rPr>
          <w:rFonts w:ascii="Arial" w:hAnsi="Arial" w:cs="Arial"/>
        </w:rPr>
        <w:t>availing of the service</w:t>
      </w:r>
      <w:r w:rsidRPr="00494EA8">
        <w:rPr>
          <w:rFonts w:ascii="Arial" w:hAnsi="Arial" w:cs="Arial"/>
        </w:rPr>
        <w:t xml:space="preserve"> and develop a Child Safeguarding Statement.</w:t>
      </w:r>
      <w:r w:rsidR="00A907BE">
        <w:rPr>
          <w:rFonts w:ascii="Arial" w:hAnsi="Arial" w:cs="Arial"/>
        </w:rPr>
        <w:t xml:space="preserve"> The Act states </w:t>
      </w:r>
      <w:r w:rsidR="005D6315">
        <w:rPr>
          <w:rFonts w:ascii="Arial" w:hAnsi="Arial" w:cs="Arial"/>
        </w:rPr>
        <w:t>that a Child S</w:t>
      </w:r>
      <w:r w:rsidR="00863F0F" w:rsidRPr="00494EA8">
        <w:rPr>
          <w:rFonts w:ascii="Arial" w:hAnsi="Arial" w:cs="Arial"/>
        </w:rPr>
        <w:t xml:space="preserve">afeguarding </w:t>
      </w:r>
      <w:r w:rsidR="005D6315">
        <w:rPr>
          <w:rFonts w:ascii="Arial" w:hAnsi="Arial" w:cs="Arial"/>
        </w:rPr>
        <w:t>S</w:t>
      </w:r>
      <w:r w:rsidR="005E1949" w:rsidRPr="00494EA8">
        <w:rPr>
          <w:rFonts w:ascii="Arial" w:hAnsi="Arial" w:cs="Arial"/>
        </w:rPr>
        <w:t xml:space="preserve">tatement </w:t>
      </w:r>
      <w:r w:rsidR="00A907BE">
        <w:rPr>
          <w:rFonts w:ascii="Arial" w:hAnsi="Arial" w:cs="Arial"/>
        </w:rPr>
        <w:t xml:space="preserve">should </w:t>
      </w:r>
      <w:r w:rsidR="00863F0F" w:rsidRPr="00494EA8">
        <w:rPr>
          <w:rFonts w:ascii="Arial" w:hAnsi="Arial" w:cs="Arial"/>
        </w:rPr>
        <w:t>spec</w:t>
      </w:r>
      <w:r w:rsidR="00A907BE">
        <w:rPr>
          <w:rFonts w:ascii="Arial" w:hAnsi="Arial" w:cs="Arial"/>
        </w:rPr>
        <w:t xml:space="preserve">ify that a number of procedures </w:t>
      </w:r>
      <w:r w:rsidR="00863F0F" w:rsidRPr="00494EA8">
        <w:rPr>
          <w:rFonts w:ascii="Arial" w:hAnsi="Arial" w:cs="Arial"/>
        </w:rPr>
        <w:t xml:space="preserve">are in place. This includes a procedure for </w:t>
      </w:r>
      <w:r w:rsidR="008778E8" w:rsidRPr="00494EA8">
        <w:rPr>
          <w:rFonts w:ascii="Arial" w:hAnsi="Arial" w:cs="Arial"/>
        </w:rPr>
        <w:t>maintaining a</w:t>
      </w:r>
      <w:r w:rsidR="005E1949" w:rsidRPr="00494EA8">
        <w:rPr>
          <w:rFonts w:ascii="Arial" w:hAnsi="Arial" w:cs="Arial"/>
        </w:rPr>
        <w:t xml:space="preserve"> list of the </w:t>
      </w:r>
      <w:r w:rsidR="00A907BE">
        <w:rPr>
          <w:rFonts w:ascii="Arial" w:hAnsi="Arial" w:cs="Arial"/>
        </w:rPr>
        <w:t>persons in the service who are ‘Mandated P</w:t>
      </w:r>
      <w:r w:rsidR="005E1949" w:rsidRPr="00494EA8">
        <w:rPr>
          <w:rFonts w:ascii="Arial" w:hAnsi="Arial" w:cs="Arial"/>
        </w:rPr>
        <w:t>ersons</w:t>
      </w:r>
      <w:r w:rsidR="00A907BE">
        <w:rPr>
          <w:rFonts w:ascii="Arial" w:hAnsi="Arial" w:cs="Arial"/>
        </w:rPr>
        <w:t>’</w:t>
      </w:r>
      <w:r w:rsidR="00863F0F" w:rsidRPr="00494EA8">
        <w:rPr>
          <w:rFonts w:ascii="Arial" w:hAnsi="Arial" w:cs="Arial"/>
        </w:rPr>
        <w:t xml:space="preserve"> (</w:t>
      </w:r>
      <w:r w:rsidR="00201255" w:rsidRPr="00494EA8">
        <w:rPr>
          <w:rFonts w:ascii="Arial" w:hAnsi="Arial" w:cs="Arial"/>
        </w:rPr>
        <w:t xml:space="preserve">Children First Act 2015, </w:t>
      </w:r>
      <w:r w:rsidR="005D6315">
        <w:rPr>
          <w:rFonts w:ascii="Arial" w:hAnsi="Arial" w:cs="Arial"/>
        </w:rPr>
        <w:t>Section 11(3</w:t>
      </w:r>
      <w:proofErr w:type="gramStart"/>
      <w:r w:rsidR="005D6315">
        <w:rPr>
          <w:rFonts w:ascii="Arial" w:hAnsi="Arial" w:cs="Arial"/>
        </w:rPr>
        <w:t>)(</w:t>
      </w:r>
      <w:proofErr w:type="gramEnd"/>
      <w:r w:rsidR="005D6315">
        <w:rPr>
          <w:rFonts w:ascii="Arial" w:hAnsi="Arial" w:cs="Arial"/>
        </w:rPr>
        <w:t>f)</w:t>
      </w:r>
      <w:r w:rsidR="00B75206" w:rsidRPr="00494EA8">
        <w:rPr>
          <w:rFonts w:ascii="Arial" w:hAnsi="Arial" w:cs="Arial"/>
        </w:rPr>
        <w:t>).</w:t>
      </w:r>
    </w:p>
    <w:p w14:paraId="233BC93E" w14:textId="752BFFCF" w:rsidR="003D1DE4" w:rsidRDefault="003D1DE4" w:rsidP="003D1DE4">
      <w:pPr>
        <w:spacing w:before="0" w:after="0" w:line="360" w:lineRule="auto"/>
        <w:ind w:left="720"/>
        <w:jc w:val="left"/>
        <w:rPr>
          <w:rFonts w:ascii="Arial" w:hAnsi="Arial" w:cs="Arial"/>
        </w:rPr>
      </w:pPr>
    </w:p>
    <w:p w14:paraId="34019C90" w14:textId="77777777" w:rsidR="00ED5F1F" w:rsidRPr="003D1DE4" w:rsidRDefault="00ED5F1F" w:rsidP="003D1DE4">
      <w:pPr>
        <w:spacing w:before="0" w:after="0" w:line="360" w:lineRule="auto"/>
        <w:ind w:left="720"/>
        <w:jc w:val="left"/>
        <w:rPr>
          <w:rFonts w:ascii="Arial" w:hAnsi="Arial" w:cs="Arial"/>
        </w:rPr>
      </w:pPr>
    </w:p>
    <w:p w14:paraId="512AB673" w14:textId="77777777" w:rsidR="00ED5F1F" w:rsidRDefault="00DB7E9D" w:rsidP="00ED5F1F">
      <w:pPr>
        <w:spacing w:before="0"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52C3">
        <w:rPr>
          <w:rFonts w:ascii="Arial" w:hAnsi="Arial" w:cs="Arial"/>
          <w:b/>
          <w:sz w:val="24"/>
          <w:szCs w:val="24"/>
        </w:rPr>
        <w:t xml:space="preserve">Procedure for maintaining list of Mandated Persons </w:t>
      </w:r>
      <w:r w:rsidR="00201255" w:rsidRPr="009E52C3">
        <w:rPr>
          <w:rFonts w:ascii="Arial" w:hAnsi="Arial" w:cs="Arial"/>
          <w:b/>
          <w:sz w:val="24"/>
          <w:szCs w:val="24"/>
        </w:rPr>
        <w:t xml:space="preserve">in </w:t>
      </w:r>
    </w:p>
    <w:p w14:paraId="13550A54" w14:textId="6EA62AB3" w:rsidR="007A6AA5" w:rsidRDefault="009E52C3" w:rsidP="00ED5F1F">
      <w:pPr>
        <w:spacing w:before="0" w:after="0" w:line="360" w:lineRule="auto"/>
        <w:ind w:firstLine="709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9E52C3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Name of Service</w:t>
      </w:r>
    </w:p>
    <w:p w14:paraId="77C0F575" w14:textId="40958104" w:rsidR="00ED5F1F" w:rsidRDefault="00ED5F1F" w:rsidP="00ED5F1F">
      <w:pPr>
        <w:spacing w:before="0" w:after="0"/>
        <w:ind w:firstLine="709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14:paraId="42834581" w14:textId="77777777" w:rsidR="00ED5F1F" w:rsidRPr="00ED5F1F" w:rsidRDefault="00ED5F1F" w:rsidP="00ED5F1F">
      <w:pPr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0E2E2FE" w14:textId="1728AE00" w:rsidR="009E52C3" w:rsidRDefault="00EA0EC5" w:rsidP="003D1DE4">
      <w:pPr>
        <w:pStyle w:val="ListParagraph"/>
        <w:numPr>
          <w:ilvl w:val="2"/>
          <w:numId w:val="12"/>
        </w:numPr>
        <w:spacing w:before="0" w:after="0" w:line="360" w:lineRule="auto"/>
        <w:ind w:left="709" w:hanging="425"/>
        <w:jc w:val="left"/>
        <w:rPr>
          <w:rFonts w:ascii="Arial" w:hAnsi="Arial" w:cs="Arial"/>
          <w:color w:val="808080" w:themeColor="background1" w:themeShade="80"/>
        </w:rPr>
      </w:pPr>
      <w:r w:rsidRPr="0081398D">
        <w:rPr>
          <w:rFonts w:ascii="Arial" w:hAnsi="Arial" w:cs="Arial"/>
          <w:color w:val="808080" w:themeColor="background1" w:themeShade="80"/>
        </w:rPr>
        <w:t>I</w:t>
      </w:r>
      <w:r w:rsidR="007A6AA5" w:rsidRPr="0081398D">
        <w:rPr>
          <w:rFonts w:ascii="Arial" w:hAnsi="Arial" w:cs="Arial"/>
          <w:color w:val="808080" w:themeColor="background1" w:themeShade="80"/>
        </w:rPr>
        <w:t>nclude</w:t>
      </w:r>
      <w:r w:rsidR="00494EA8" w:rsidRPr="0081398D">
        <w:rPr>
          <w:rFonts w:ascii="Arial" w:hAnsi="Arial" w:cs="Arial"/>
          <w:color w:val="808080" w:themeColor="background1" w:themeShade="80"/>
        </w:rPr>
        <w:t xml:space="preserve"> who is responsible</w:t>
      </w:r>
      <w:r w:rsidR="00A907BE">
        <w:rPr>
          <w:rFonts w:ascii="Arial" w:hAnsi="Arial" w:cs="Arial"/>
          <w:color w:val="808080" w:themeColor="background1" w:themeShade="80"/>
        </w:rPr>
        <w:t xml:space="preserve"> for maintaining the list,</w:t>
      </w:r>
      <w:r w:rsidR="00494EA8" w:rsidRPr="0081398D">
        <w:rPr>
          <w:rFonts w:ascii="Arial" w:hAnsi="Arial" w:cs="Arial"/>
          <w:color w:val="808080" w:themeColor="background1" w:themeShade="80"/>
        </w:rPr>
        <w:t xml:space="preserve"> how the list </w:t>
      </w:r>
      <w:r w:rsidR="009E52C3">
        <w:rPr>
          <w:rFonts w:ascii="Arial" w:hAnsi="Arial" w:cs="Arial"/>
          <w:color w:val="808080" w:themeColor="background1" w:themeShade="80"/>
        </w:rPr>
        <w:t>will be</w:t>
      </w:r>
      <w:r w:rsidR="007A6AA5" w:rsidRPr="0081398D">
        <w:rPr>
          <w:rFonts w:ascii="Arial" w:hAnsi="Arial" w:cs="Arial"/>
          <w:color w:val="808080" w:themeColor="background1" w:themeShade="80"/>
        </w:rPr>
        <w:t xml:space="preserve"> </w:t>
      </w:r>
      <w:r w:rsidRPr="0081398D">
        <w:rPr>
          <w:rFonts w:ascii="Arial" w:hAnsi="Arial" w:cs="Arial"/>
          <w:color w:val="808080" w:themeColor="background1" w:themeShade="80"/>
        </w:rPr>
        <w:t>collated</w:t>
      </w:r>
      <w:r w:rsidR="00A907BE">
        <w:rPr>
          <w:rFonts w:ascii="Arial" w:hAnsi="Arial" w:cs="Arial"/>
          <w:color w:val="808080" w:themeColor="background1" w:themeShade="80"/>
        </w:rPr>
        <w:t xml:space="preserve"> and</w:t>
      </w:r>
      <w:r w:rsidR="009E52C3">
        <w:rPr>
          <w:rFonts w:ascii="Arial" w:hAnsi="Arial" w:cs="Arial"/>
          <w:color w:val="808080" w:themeColor="background1" w:themeShade="80"/>
        </w:rPr>
        <w:t xml:space="preserve"> </w:t>
      </w:r>
      <w:r w:rsidR="00494EA8" w:rsidRPr="0081398D">
        <w:rPr>
          <w:rFonts w:ascii="Arial" w:hAnsi="Arial" w:cs="Arial"/>
          <w:color w:val="808080" w:themeColor="background1" w:themeShade="80"/>
        </w:rPr>
        <w:t xml:space="preserve">how often it </w:t>
      </w:r>
      <w:r w:rsidR="009E52C3">
        <w:rPr>
          <w:rFonts w:ascii="Arial" w:hAnsi="Arial" w:cs="Arial"/>
          <w:color w:val="808080" w:themeColor="background1" w:themeShade="80"/>
        </w:rPr>
        <w:t>will be</w:t>
      </w:r>
      <w:r w:rsidR="009E52C3" w:rsidRPr="0081398D">
        <w:rPr>
          <w:rFonts w:ascii="Arial" w:hAnsi="Arial" w:cs="Arial"/>
          <w:color w:val="808080" w:themeColor="background1" w:themeShade="80"/>
        </w:rPr>
        <w:t xml:space="preserve"> </w:t>
      </w:r>
      <w:bookmarkStart w:id="0" w:name="_GoBack"/>
      <w:bookmarkEnd w:id="0"/>
      <w:r w:rsidRPr="0081398D">
        <w:rPr>
          <w:rFonts w:ascii="Arial" w:hAnsi="Arial" w:cs="Arial"/>
          <w:color w:val="808080" w:themeColor="background1" w:themeShade="80"/>
        </w:rPr>
        <w:t>updated</w:t>
      </w:r>
      <w:r w:rsidR="00494EA8" w:rsidRPr="0081398D">
        <w:rPr>
          <w:rFonts w:ascii="Arial" w:hAnsi="Arial" w:cs="Arial"/>
          <w:color w:val="808080" w:themeColor="background1" w:themeShade="80"/>
        </w:rPr>
        <w:t>.</w:t>
      </w:r>
    </w:p>
    <w:p w14:paraId="0EA7E98E" w14:textId="77777777" w:rsidR="00ED5F1F" w:rsidRPr="003D1DE4" w:rsidRDefault="00ED5F1F" w:rsidP="00ED5F1F">
      <w:pPr>
        <w:pStyle w:val="ListParagraph"/>
        <w:spacing w:before="0" w:after="0" w:line="360" w:lineRule="auto"/>
        <w:ind w:left="709"/>
        <w:jc w:val="left"/>
        <w:rPr>
          <w:rFonts w:ascii="Arial" w:hAnsi="Arial" w:cs="Arial"/>
          <w:color w:val="808080" w:themeColor="background1" w:themeShade="80"/>
        </w:rPr>
      </w:pPr>
    </w:p>
    <w:p w14:paraId="5772F81B" w14:textId="5AB79EDD" w:rsidR="00EA0EC5" w:rsidRDefault="009E52C3" w:rsidP="003D1DE4">
      <w:pPr>
        <w:pStyle w:val="ListParagraph"/>
        <w:numPr>
          <w:ilvl w:val="2"/>
          <w:numId w:val="12"/>
        </w:numPr>
        <w:spacing w:before="0" w:after="0" w:line="360" w:lineRule="auto"/>
        <w:ind w:left="709" w:hanging="425"/>
        <w:jc w:val="left"/>
        <w:rPr>
          <w:rFonts w:ascii="Arial" w:hAnsi="Arial" w:cs="Arial"/>
          <w:color w:val="808080" w:themeColor="background1" w:themeShade="80"/>
        </w:rPr>
      </w:pPr>
      <w:r w:rsidRPr="00392B7B">
        <w:rPr>
          <w:rFonts w:ascii="Arial" w:hAnsi="Arial" w:cs="Arial"/>
          <w:color w:val="808080" w:themeColor="background1" w:themeShade="80"/>
        </w:rPr>
        <w:t>There may be staff who are M</w:t>
      </w:r>
      <w:r>
        <w:rPr>
          <w:rFonts w:ascii="Arial" w:hAnsi="Arial" w:cs="Arial"/>
          <w:color w:val="808080" w:themeColor="background1" w:themeShade="80"/>
        </w:rPr>
        <w:t xml:space="preserve">andated </w:t>
      </w:r>
      <w:r w:rsidRPr="00392B7B">
        <w:rPr>
          <w:rFonts w:ascii="Arial" w:hAnsi="Arial" w:cs="Arial"/>
          <w:color w:val="808080" w:themeColor="background1" w:themeShade="80"/>
        </w:rPr>
        <w:t>P</w:t>
      </w:r>
      <w:r>
        <w:rPr>
          <w:rFonts w:ascii="Arial" w:hAnsi="Arial" w:cs="Arial"/>
          <w:color w:val="808080" w:themeColor="background1" w:themeShade="80"/>
        </w:rPr>
        <w:t>erson</w:t>
      </w:r>
      <w:r w:rsidRPr="00392B7B">
        <w:rPr>
          <w:rFonts w:ascii="Arial" w:hAnsi="Arial" w:cs="Arial"/>
          <w:color w:val="808080" w:themeColor="background1" w:themeShade="80"/>
        </w:rPr>
        <w:t>s but this is not easily recognisable from their job title</w:t>
      </w:r>
      <w:r w:rsidR="00463FCE">
        <w:rPr>
          <w:rFonts w:ascii="Arial" w:hAnsi="Arial" w:cs="Arial"/>
          <w:color w:val="808080" w:themeColor="background1" w:themeShade="80"/>
        </w:rPr>
        <w:t xml:space="preserve"> or grade code</w:t>
      </w:r>
      <w:r w:rsidRPr="00392B7B">
        <w:rPr>
          <w:rFonts w:ascii="Arial" w:hAnsi="Arial" w:cs="Arial"/>
          <w:color w:val="808080" w:themeColor="background1" w:themeShade="80"/>
        </w:rPr>
        <w:t xml:space="preserve"> – ex. a registered nurse or health care professional in a project lead role/administrative role. The Procedure should specify how these Mandated Persons are identified</w:t>
      </w:r>
      <w:r w:rsidR="00A907BE">
        <w:rPr>
          <w:rFonts w:ascii="Arial" w:hAnsi="Arial" w:cs="Arial"/>
          <w:color w:val="808080" w:themeColor="background1" w:themeShade="80"/>
        </w:rPr>
        <w:t>.</w:t>
      </w:r>
    </w:p>
    <w:p w14:paraId="5156598E" w14:textId="77CCB2EB" w:rsidR="00ED5F1F" w:rsidRPr="00ED5F1F" w:rsidRDefault="00ED5F1F" w:rsidP="00ED5F1F">
      <w:pPr>
        <w:spacing w:before="0" w:after="0" w:line="360" w:lineRule="auto"/>
        <w:jc w:val="left"/>
        <w:rPr>
          <w:rFonts w:ascii="Arial" w:hAnsi="Arial" w:cs="Arial"/>
          <w:color w:val="808080" w:themeColor="background1" w:themeShade="80"/>
        </w:rPr>
      </w:pPr>
    </w:p>
    <w:p w14:paraId="1B8E21F1" w14:textId="02F8CDCC" w:rsidR="00A907BE" w:rsidRDefault="00A907BE" w:rsidP="00A907BE">
      <w:pPr>
        <w:pStyle w:val="ListParagraph"/>
        <w:numPr>
          <w:ilvl w:val="2"/>
          <w:numId w:val="12"/>
        </w:numPr>
        <w:spacing w:before="0" w:after="0" w:line="360" w:lineRule="auto"/>
        <w:ind w:left="709" w:hanging="425"/>
        <w:jc w:val="lef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I</w:t>
      </w:r>
      <w:r w:rsidRPr="0081398D">
        <w:rPr>
          <w:rFonts w:ascii="Arial" w:hAnsi="Arial" w:cs="Arial"/>
          <w:color w:val="808080" w:themeColor="background1" w:themeShade="80"/>
        </w:rPr>
        <w:t>nclude reference to checking Schedule 2 of the Children First Act 2015 to ensure that all mandated persons are accurately identified.</w:t>
      </w:r>
    </w:p>
    <w:p w14:paraId="1DFBB84B" w14:textId="4E828F63" w:rsidR="00ED5F1F" w:rsidRPr="00ED5F1F" w:rsidRDefault="00ED5F1F" w:rsidP="00ED5F1F">
      <w:pPr>
        <w:spacing w:before="0" w:after="0" w:line="360" w:lineRule="auto"/>
        <w:jc w:val="left"/>
        <w:rPr>
          <w:rFonts w:ascii="Arial" w:hAnsi="Arial" w:cs="Arial"/>
          <w:color w:val="808080" w:themeColor="background1" w:themeShade="80"/>
        </w:rPr>
      </w:pPr>
    </w:p>
    <w:p w14:paraId="67A87B4E" w14:textId="0C592010" w:rsidR="00EA0EC5" w:rsidRPr="003D1DE4" w:rsidRDefault="00A907BE" w:rsidP="003D1DE4">
      <w:pPr>
        <w:pStyle w:val="ListParagraph"/>
        <w:numPr>
          <w:ilvl w:val="2"/>
          <w:numId w:val="12"/>
        </w:numPr>
        <w:spacing w:before="0" w:after="0" w:line="360" w:lineRule="auto"/>
        <w:ind w:left="709" w:hanging="425"/>
        <w:jc w:val="lef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Reference the p</w:t>
      </w:r>
      <w:r w:rsidR="00EA0EC5" w:rsidRPr="0081398D">
        <w:rPr>
          <w:rFonts w:ascii="Arial" w:hAnsi="Arial" w:cs="Arial"/>
          <w:color w:val="808080" w:themeColor="background1" w:themeShade="80"/>
        </w:rPr>
        <w:t>rocess for informing Mandated Persons of their legal responsibilities –</w:t>
      </w:r>
      <w:r w:rsidR="009E52C3">
        <w:rPr>
          <w:rFonts w:ascii="Arial" w:hAnsi="Arial" w:cs="Arial"/>
          <w:color w:val="808080" w:themeColor="background1" w:themeShade="80"/>
        </w:rPr>
        <w:t>e.g.</w:t>
      </w:r>
      <w:r w:rsidR="00EA0EC5" w:rsidRPr="0081398D">
        <w:rPr>
          <w:rFonts w:ascii="Arial" w:hAnsi="Arial" w:cs="Arial"/>
          <w:color w:val="808080" w:themeColor="background1" w:themeShade="80"/>
        </w:rPr>
        <w:t xml:space="preserve"> </w:t>
      </w:r>
      <w:r w:rsidR="009E52C3" w:rsidRPr="00392B7B">
        <w:rPr>
          <w:rFonts w:ascii="Arial" w:hAnsi="Arial" w:cs="Arial"/>
          <w:color w:val="808080" w:themeColor="background1" w:themeShade="80"/>
        </w:rPr>
        <w:t>induction for new staff</w:t>
      </w:r>
      <w:r w:rsidR="009E52C3">
        <w:rPr>
          <w:rFonts w:ascii="Arial" w:hAnsi="Arial" w:cs="Arial"/>
          <w:color w:val="808080" w:themeColor="background1" w:themeShade="80"/>
        </w:rPr>
        <w:t xml:space="preserve">, </w:t>
      </w:r>
      <w:r>
        <w:rPr>
          <w:rFonts w:ascii="Arial" w:hAnsi="Arial" w:cs="Arial"/>
          <w:color w:val="808080" w:themeColor="background1" w:themeShade="80"/>
        </w:rPr>
        <w:t>the p</w:t>
      </w:r>
      <w:r w:rsidR="009E52C3" w:rsidRPr="00392B7B">
        <w:rPr>
          <w:rFonts w:ascii="Arial" w:hAnsi="Arial" w:cs="Arial"/>
          <w:color w:val="808080" w:themeColor="background1" w:themeShade="80"/>
        </w:rPr>
        <w:t>ro</w:t>
      </w:r>
      <w:r w:rsidR="009E52C3">
        <w:rPr>
          <w:rFonts w:ascii="Arial" w:hAnsi="Arial" w:cs="Arial"/>
          <w:color w:val="808080" w:themeColor="background1" w:themeShade="80"/>
        </w:rPr>
        <w:t>v</w:t>
      </w:r>
      <w:r>
        <w:rPr>
          <w:rFonts w:ascii="Arial" w:hAnsi="Arial" w:cs="Arial"/>
          <w:color w:val="808080" w:themeColor="background1" w:themeShade="80"/>
        </w:rPr>
        <w:t xml:space="preserve">ision of information e.g. </w:t>
      </w:r>
      <w:hyperlink r:id="rId9" w:history="1">
        <w:r w:rsidRPr="00A907BE">
          <w:rPr>
            <w:rStyle w:val="Hyperlink"/>
            <w:rFonts w:ascii="Arial" w:hAnsi="Arial" w:cs="Arial"/>
          </w:rPr>
          <w:t>HSE Information Sheet</w:t>
        </w:r>
      </w:hyperlink>
      <w:r w:rsidR="00ED5F1F">
        <w:rPr>
          <w:rFonts w:ascii="Arial" w:hAnsi="Arial" w:cs="Arial"/>
          <w:color w:val="808080" w:themeColor="background1" w:themeShade="80"/>
        </w:rPr>
        <w:t>.</w:t>
      </w:r>
    </w:p>
    <w:p w14:paraId="4AD358CA" w14:textId="290221A4" w:rsidR="00ED5F1F" w:rsidRPr="008A12B2" w:rsidRDefault="00ED5F1F" w:rsidP="009E52C3">
      <w:pPr>
        <w:spacing w:before="0" w:after="0" w:line="360" w:lineRule="auto"/>
        <w:ind w:left="1500" w:firstLine="360"/>
        <w:jc w:val="left"/>
        <w:rPr>
          <w:rFonts w:ascii="Arial" w:hAnsi="Arial" w:cs="Arial"/>
          <w:color w:val="808080" w:themeColor="background1" w:themeShade="80"/>
        </w:rPr>
      </w:pPr>
    </w:p>
    <w:p w14:paraId="2F18EC62" w14:textId="1EFA1EE7" w:rsidR="00ED5F1F" w:rsidRPr="00E378FF" w:rsidRDefault="00723170" w:rsidP="00E378FF">
      <w:pPr>
        <w:spacing w:before="0" w:after="0" w:line="360" w:lineRule="auto"/>
        <w:ind w:left="720"/>
        <w:jc w:val="left"/>
        <w:rPr>
          <w:rFonts w:ascii="Arial" w:hAnsi="Arial" w:cs="Arial"/>
          <w:b/>
          <w:color w:val="808080" w:themeColor="background1" w:themeShade="80"/>
        </w:rPr>
      </w:pPr>
      <w:r w:rsidRPr="00494EA8">
        <w:rPr>
          <w:rFonts w:ascii="Arial" w:hAnsi="Arial" w:cs="Arial"/>
          <w:b/>
          <w:color w:val="808080" w:themeColor="background1" w:themeShade="80"/>
        </w:rPr>
        <w:tab/>
      </w:r>
    </w:p>
    <w:p w14:paraId="32067E7A" w14:textId="77777777" w:rsidR="009E52C3" w:rsidRPr="009E52C3" w:rsidRDefault="009E52C3" w:rsidP="003D1DE4">
      <w:pPr>
        <w:ind w:firstLine="709"/>
        <w:rPr>
          <w:rFonts w:ascii="Arial" w:hAnsi="Arial" w:cs="Arial"/>
          <w:b/>
        </w:rPr>
      </w:pPr>
      <w:r w:rsidRPr="009E52C3">
        <w:rPr>
          <w:rFonts w:ascii="Arial" w:hAnsi="Arial" w:cs="Arial"/>
          <w:b/>
        </w:rPr>
        <w:t>Date of procedure:</w:t>
      </w:r>
      <w:r w:rsidRPr="009E52C3">
        <w:rPr>
          <w:rFonts w:ascii="Arial" w:hAnsi="Arial" w:cs="Arial"/>
          <w:b/>
        </w:rPr>
        <w:tab/>
      </w:r>
      <w:r w:rsidRPr="009E52C3">
        <w:rPr>
          <w:rFonts w:ascii="Arial" w:hAnsi="Arial" w:cs="Arial"/>
          <w:b/>
        </w:rPr>
        <w:tab/>
      </w:r>
      <w:r w:rsidRPr="009E52C3">
        <w:rPr>
          <w:rFonts w:ascii="Arial" w:hAnsi="Arial" w:cs="Arial"/>
          <w:b/>
        </w:rPr>
        <w:tab/>
      </w:r>
      <w:r w:rsidRPr="009E52C3">
        <w:rPr>
          <w:rFonts w:ascii="Arial" w:hAnsi="Arial" w:cs="Arial"/>
          <w:b/>
        </w:rPr>
        <w:tab/>
      </w:r>
      <w:r w:rsidRPr="009E52C3">
        <w:rPr>
          <w:rFonts w:ascii="Arial" w:hAnsi="Arial" w:cs="Arial"/>
          <w:b/>
        </w:rPr>
        <w:tab/>
        <w:t>Date of review:</w:t>
      </w:r>
    </w:p>
    <w:p w14:paraId="3E2EEF5A" w14:textId="77777777" w:rsidR="009E52C3" w:rsidRPr="009E52C3" w:rsidRDefault="009E52C3" w:rsidP="009E52C3">
      <w:pPr>
        <w:spacing w:before="0" w:after="0"/>
        <w:jc w:val="left"/>
        <w:rPr>
          <w:rFonts w:ascii="Arial" w:hAnsi="Arial" w:cs="Arial"/>
          <w:b/>
        </w:rPr>
      </w:pPr>
    </w:p>
    <w:p w14:paraId="2BD7E778" w14:textId="7C804D32" w:rsidR="00ED5F1F" w:rsidRDefault="00ED5F1F" w:rsidP="009E52C3">
      <w:pPr>
        <w:spacing w:before="0" w:after="0"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11E69BA" w14:textId="77777777" w:rsidR="00E378FF" w:rsidRPr="00494EA8" w:rsidRDefault="00E378FF" w:rsidP="009E52C3">
      <w:pPr>
        <w:spacing w:before="0" w:after="0"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5D648DC3" w14:textId="77777777" w:rsidR="0019292E" w:rsidRPr="00272B7A" w:rsidRDefault="00B75206" w:rsidP="003D1DE4">
      <w:pPr>
        <w:spacing w:before="0" w:after="0" w:line="36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272B7A">
        <w:rPr>
          <w:rFonts w:ascii="Arial" w:hAnsi="Arial" w:cs="Arial"/>
          <w:sz w:val="24"/>
          <w:szCs w:val="24"/>
        </w:rPr>
        <w:t>Append</w:t>
      </w:r>
      <w:r w:rsidR="008778E8" w:rsidRPr="00272B7A">
        <w:rPr>
          <w:rFonts w:ascii="Arial" w:hAnsi="Arial" w:cs="Arial"/>
          <w:sz w:val="24"/>
          <w:szCs w:val="24"/>
        </w:rPr>
        <w:t>ix 1</w:t>
      </w:r>
    </w:p>
    <w:p w14:paraId="759F5D82" w14:textId="77777777" w:rsidR="0019292E" w:rsidRPr="00272B7A" w:rsidRDefault="0019292E" w:rsidP="009E52C3">
      <w:pPr>
        <w:spacing w:before="0"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2B7A">
        <w:rPr>
          <w:rFonts w:asciiTheme="minorHAnsi" w:hAnsiTheme="minorHAnsi" w:cstheme="minorHAnsi"/>
          <w:b/>
          <w:sz w:val="28"/>
          <w:szCs w:val="28"/>
        </w:rPr>
        <w:t>Schedule of Mandated Persons under the Children First Act</w:t>
      </w:r>
    </w:p>
    <w:p w14:paraId="2EC63655" w14:textId="3793B9EA" w:rsidR="0019292E" w:rsidRDefault="0019292E" w:rsidP="004408BC">
      <w:pPr>
        <w:spacing w:before="0"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2B7A">
        <w:rPr>
          <w:rFonts w:asciiTheme="minorHAnsi" w:hAnsiTheme="minorHAnsi" w:cstheme="minorHAnsi"/>
          <w:b/>
          <w:sz w:val="28"/>
          <w:szCs w:val="28"/>
        </w:rPr>
        <w:t>(Schedule 2, Children First Act 2015)</w:t>
      </w:r>
    </w:p>
    <w:p w14:paraId="395009E5" w14:textId="77777777" w:rsidR="004408BC" w:rsidRPr="004408BC" w:rsidRDefault="004408BC" w:rsidP="004408BC">
      <w:pPr>
        <w:spacing w:before="0"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1F3373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1.</w:t>
      </w:r>
      <w:r w:rsidRPr="00272B7A">
        <w:rPr>
          <w:rFonts w:asciiTheme="minorHAnsi" w:hAnsiTheme="minorHAnsi" w:cstheme="minorHAnsi"/>
          <w:sz w:val="24"/>
          <w:szCs w:val="24"/>
        </w:rPr>
        <w:tab/>
        <w:t>Registered</w:t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 medical practitioner </w:t>
      </w:r>
      <w:r w:rsidRPr="00272B7A">
        <w:rPr>
          <w:rFonts w:asciiTheme="minorHAnsi" w:hAnsiTheme="minorHAnsi" w:cstheme="minorHAnsi"/>
          <w:sz w:val="24"/>
          <w:szCs w:val="24"/>
        </w:rPr>
        <w:t>within the meaning of section 2 of the Medical Practitioners Act 2007.</w:t>
      </w:r>
    </w:p>
    <w:p w14:paraId="19056AB8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2.  </w:t>
      </w:r>
      <w:r w:rsidRPr="00272B7A">
        <w:rPr>
          <w:rFonts w:asciiTheme="minorHAnsi" w:hAnsiTheme="minorHAnsi" w:cstheme="minorHAnsi"/>
          <w:sz w:val="24"/>
          <w:szCs w:val="24"/>
        </w:rPr>
        <w:tab/>
        <w:t xml:space="preserve">Registered </w:t>
      </w:r>
      <w:r w:rsidRPr="00272B7A">
        <w:rPr>
          <w:rFonts w:asciiTheme="minorHAnsi" w:hAnsiTheme="minorHAnsi" w:cstheme="minorHAnsi"/>
          <w:bCs/>
          <w:sz w:val="24"/>
          <w:szCs w:val="24"/>
        </w:rPr>
        <w:t>nurse</w:t>
      </w:r>
      <w:r w:rsidRPr="00272B7A">
        <w:rPr>
          <w:rFonts w:asciiTheme="minorHAnsi" w:hAnsiTheme="minorHAnsi" w:cstheme="minorHAnsi"/>
          <w:sz w:val="24"/>
          <w:szCs w:val="24"/>
        </w:rPr>
        <w:t xml:space="preserve"> or registered </w:t>
      </w:r>
      <w:r w:rsidRPr="00272B7A">
        <w:rPr>
          <w:rFonts w:asciiTheme="minorHAnsi" w:hAnsiTheme="minorHAnsi" w:cstheme="minorHAnsi"/>
          <w:bCs/>
          <w:sz w:val="24"/>
          <w:szCs w:val="24"/>
        </w:rPr>
        <w:t>midwife</w:t>
      </w:r>
      <w:r w:rsidRPr="00272B7A">
        <w:rPr>
          <w:rFonts w:asciiTheme="minorHAnsi" w:hAnsiTheme="minorHAnsi" w:cstheme="minorHAnsi"/>
          <w:sz w:val="24"/>
          <w:szCs w:val="24"/>
        </w:rPr>
        <w:t xml:space="preserve"> within the meaning of section 2(1) of the Nurses and Midwives Act 2011.</w:t>
      </w:r>
    </w:p>
    <w:p w14:paraId="7FDBC133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3.</w:t>
      </w:r>
      <w:r w:rsidRPr="00272B7A">
        <w:rPr>
          <w:rFonts w:asciiTheme="minorHAnsi" w:hAnsiTheme="minorHAnsi" w:cstheme="minorHAnsi"/>
          <w:bCs/>
          <w:sz w:val="24"/>
          <w:szCs w:val="24"/>
        </w:rPr>
        <w:tab/>
        <w:t>Physiotherapist</w:t>
      </w:r>
      <w:r w:rsidRPr="00272B7A">
        <w:rPr>
          <w:rFonts w:asciiTheme="minorHAnsi" w:hAnsiTheme="minorHAnsi" w:cstheme="minorHAnsi"/>
          <w:sz w:val="24"/>
          <w:szCs w:val="24"/>
        </w:rPr>
        <w:t xml:space="preserve"> registered in the register of members of that profession.</w:t>
      </w:r>
    </w:p>
    <w:p w14:paraId="2C8FAFC0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4. </w:t>
      </w:r>
      <w:r w:rsidRPr="00272B7A">
        <w:rPr>
          <w:rFonts w:asciiTheme="minorHAnsi" w:hAnsiTheme="minorHAnsi" w:cstheme="minorHAnsi"/>
          <w:sz w:val="24"/>
          <w:szCs w:val="24"/>
        </w:rPr>
        <w:tab/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Speech and language therapist </w:t>
      </w:r>
      <w:r w:rsidRPr="00272B7A">
        <w:rPr>
          <w:rFonts w:asciiTheme="minorHAnsi" w:hAnsiTheme="minorHAnsi" w:cstheme="minorHAnsi"/>
          <w:sz w:val="24"/>
          <w:szCs w:val="24"/>
        </w:rPr>
        <w:t>registered in the register of members of that profession.</w:t>
      </w:r>
    </w:p>
    <w:p w14:paraId="1F5613B9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5.</w:t>
      </w:r>
      <w:r w:rsidRPr="00272B7A">
        <w:rPr>
          <w:rFonts w:asciiTheme="minorHAnsi" w:hAnsiTheme="minorHAnsi" w:cstheme="minorHAnsi"/>
          <w:sz w:val="24"/>
          <w:szCs w:val="24"/>
        </w:rPr>
        <w:tab/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Occupational therapist </w:t>
      </w:r>
      <w:r w:rsidRPr="00272B7A">
        <w:rPr>
          <w:rFonts w:asciiTheme="minorHAnsi" w:hAnsiTheme="minorHAnsi" w:cstheme="minorHAnsi"/>
          <w:sz w:val="24"/>
          <w:szCs w:val="24"/>
        </w:rPr>
        <w:t>registered in the register of members of that profession.</w:t>
      </w:r>
    </w:p>
    <w:p w14:paraId="443F51CF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6. </w:t>
      </w:r>
      <w:r w:rsidRPr="00272B7A">
        <w:rPr>
          <w:rFonts w:asciiTheme="minorHAnsi" w:hAnsiTheme="minorHAnsi" w:cstheme="minorHAnsi"/>
          <w:sz w:val="24"/>
          <w:szCs w:val="24"/>
        </w:rPr>
        <w:tab/>
        <w:t xml:space="preserve">Registered </w:t>
      </w:r>
      <w:r w:rsidRPr="00272B7A">
        <w:rPr>
          <w:rFonts w:asciiTheme="minorHAnsi" w:hAnsiTheme="minorHAnsi" w:cstheme="minorHAnsi"/>
          <w:bCs/>
          <w:sz w:val="24"/>
          <w:szCs w:val="24"/>
        </w:rPr>
        <w:t>dentist</w:t>
      </w:r>
      <w:r w:rsidRPr="00272B7A">
        <w:rPr>
          <w:rFonts w:asciiTheme="minorHAnsi" w:hAnsiTheme="minorHAnsi" w:cstheme="minorHAnsi"/>
          <w:sz w:val="24"/>
          <w:szCs w:val="24"/>
        </w:rPr>
        <w:t xml:space="preserve"> within the meaning of section 2 of the Dentists Act 1985.</w:t>
      </w:r>
    </w:p>
    <w:p w14:paraId="4C32557B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7.</w:t>
      </w:r>
      <w:r w:rsidRPr="00272B7A">
        <w:rPr>
          <w:rFonts w:asciiTheme="minorHAnsi" w:hAnsiTheme="minorHAnsi" w:cstheme="minorHAnsi"/>
          <w:sz w:val="24"/>
          <w:szCs w:val="24"/>
        </w:rPr>
        <w:tab/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Psychologist </w:t>
      </w:r>
      <w:r w:rsidRPr="00272B7A">
        <w:rPr>
          <w:rFonts w:asciiTheme="minorHAnsi" w:hAnsiTheme="minorHAnsi" w:cstheme="minorHAnsi"/>
          <w:sz w:val="24"/>
          <w:szCs w:val="24"/>
        </w:rPr>
        <w:t>who practises as such and who is eligible for registration in the register (if any) of members of that profession.</w:t>
      </w:r>
    </w:p>
    <w:p w14:paraId="42061D03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8.</w:t>
      </w:r>
      <w:r w:rsidRPr="00272B7A">
        <w:rPr>
          <w:rFonts w:asciiTheme="minorHAnsi" w:hAnsiTheme="minorHAnsi" w:cstheme="minorHAnsi"/>
          <w:sz w:val="24"/>
          <w:szCs w:val="24"/>
        </w:rPr>
        <w:tab/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Social care worker </w:t>
      </w:r>
      <w:r w:rsidRPr="00272B7A">
        <w:rPr>
          <w:rFonts w:asciiTheme="minorHAnsi" w:hAnsiTheme="minorHAnsi" w:cstheme="minorHAnsi"/>
          <w:sz w:val="24"/>
          <w:szCs w:val="24"/>
        </w:rPr>
        <w:t xml:space="preserve">who practises as such and who is eligible for registration in accordance with Part 4 of the Health and Social Care Professionals Act 2005 in the register of that profession. </w:t>
      </w:r>
    </w:p>
    <w:p w14:paraId="7F93C0F2" w14:textId="7777777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9.</w:t>
      </w:r>
      <w:r w:rsidRPr="00272B7A">
        <w:rPr>
          <w:rFonts w:asciiTheme="minorHAnsi" w:hAnsiTheme="minorHAnsi" w:cstheme="minorHAnsi"/>
          <w:sz w:val="24"/>
          <w:szCs w:val="24"/>
        </w:rPr>
        <w:tab/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Social worker </w:t>
      </w:r>
      <w:r w:rsidRPr="00272B7A">
        <w:rPr>
          <w:rFonts w:asciiTheme="minorHAnsi" w:hAnsiTheme="minorHAnsi" w:cstheme="minorHAnsi"/>
          <w:sz w:val="24"/>
          <w:szCs w:val="24"/>
        </w:rPr>
        <w:t>who practises as such and who is eligible for registration in accordance with Part 4 of the Health and Social Care Professionals Act 2005 in the register (if any) of that profession.</w:t>
      </w:r>
    </w:p>
    <w:p w14:paraId="625E0158" w14:textId="40E43A24" w:rsidR="005C0AAA" w:rsidRPr="00272B7A" w:rsidRDefault="003D1DE4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</w:t>
      </w:r>
      <w:r w:rsidR="005C0AAA" w:rsidRPr="00272B7A">
        <w:rPr>
          <w:rFonts w:asciiTheme="minorHAnsi" w:hAnsiTheme="minorHAnsi" w:cstheme="minorHAnsi"/>
          <w:bCs/>
          <w:sz w:val="24"/>
          <w:szCs w:val="24"/>
        </w:rPr>
        <w:t xml:space="preserve">Emergency medical technician, paramedic </w:t>
      </w:r>
      <w:r w:rsidR="005C0AAA" w:rsidRPr="00272B7A">
        <w:rPr>
          <w:rFonts w:asciiTheme="minorHAnsi" w:hAnsiTheme="minorHAnsi" w:cstheme="minorHAnsi"/>
          <w:sz w:val="24"/>
          <w:szCs w:val="24"/>
        </w:rPr>
        <w:t>and</w:t>
      </w:r>
      <w:r w:rsidR="005C0AAA" w:rsidRPr="00272B7A">
        <w:rPr>
          <w:rFonts w:asciiTheme="minorHAnsi" w:hAnsiTheme="minorHAnsi" w:cstheme="minorHAnsi"/>
          <w:bCs/>
          <w:sz w:val="24"/>
          <w:szCs w:val="24"/>
        </w:rPr>
        <w:t xml:space="preserve"> advanced paramedic </w:t>
      </w:r>
      <w:r w:rsidR="005C0AAA" w:rsidRPr="00272B7A">
        <w:rPr>
          <w:rFonts w:asciiTheme="minorHAnsi" w:hAnsiTheme="minorHAnsi" w:cstheme="minorHAnsi"/>
          <w:sz w:val="24"/>
          <w:szCs w:val="24"/>
        </w:rPr>
        <w:t>registered with the Pre-Hospital Emergency Care Council under the Pre-Hospital Emergency Care Council (Establishment) Order 2000 (S.I. No. 109 of 2000).</w:t>
      </w:r>
    </w:p>
    <w:p w14:paraId="4B666981" w14:textId="2C84FF65" w:rsidR="005C0AAA" w:rsidRPr="00272B7A" w:rsidRDefault="003D1DE4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5C0AAA" w:rsidRPr="00272B7A">
        <w:rPr>
          <w:rFonts w:asciiTheme="minorHAnsi" w:hAnsiTheme="minorHAnsi" w:cstheme="minorHAnsi"/>
          <w:bCs/>
          <w:sz w:val="24"/>
          <w:szCs w:val="24"/>
        </w:rPr>
        <w:t xml:space="preserve">Probation officer </w:t>
      </w:r>
      <w:r w:rsidR="005C0AAA" w:rsidRPr="00272B7A">
        <w:rPr>
          <w:rFonts w:asciiTheme="minorHAnsi" w:hAnsiTheme="minorHAnsi" w:cstheme="minorHAnsi"/>
          <w:sz w:val="24"/>
          <w:szCs w:val="24"/>
        </w:rPr>
        <w:t>within the meaning of section 1 of the Criminal Justice (Community Service) Act 1983.</w:t>
      </w:r>
    </w:p>
    <w:p w14:paraId="32EA6037" w14:textId="764AA099" w:rsidR="005C0AAA" w:rsidRPr="00272B7A" w:rsidRDefault="003D1DE4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5C0AAA" w:rsidRPr="00272B7A">
        <w:rPr>
          <w:rFonts w:asciiTheme="minorHAnsi" w:hAnsiTheme="minorHAnsi" w:cstheme="minorHAnsi"/>
          <w:bCs/>
          <w:sz w:val="24"/>
          <w:szCs w:val="24"/>
        </w:rPr>
        <w:t>Teacher</w:t>
      </w:r>
      <w:r w:rsidR="005C0AAA" w:rsidRPr="00272B7A">
        <w:rPr>
          <w:rFonts w:asciiTheme="minorHAnsi" w:hAnsiTheme="minorHAnsi" w:cstheme="minorHAnsi"/>
          <w:sz w:val="24"/>
          <w:szCs w:val="24"/>
        </w:rPr>
        <w:t xml:space="preserve"> registered with the Teaching Council.</w:t>
      </w:r>
    </w:p>
    <w:p w14:paraId="6479FC77" w14:textId="0069FD0E" w:rsidR="005C0AAA" w:rsidRPr="00272B7A" w:rsidRDefault="003D1DE4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</w:t>
      </w:r>
      <w:r w:rsidR="005C0AAA" w:rsidRPr="00272B7A">
        <w:rPr>
          <w:rFonts w:asciiTheme="minorHAnsi" w:hAnsiTheme="minorHAnsi" w:cstheme="minorHAnsi"/>
          <w:sz w:val="24"/>
          <w:szCs w:val="24"/>
        </w:rPr>
        <w:t xml:space="preserve">Member of </w:t>
      </w:r>
      <w:proofErr w:type="gramStart"/>
      <w:r w:rsidR="005C0AAA" w:rsidRPr="00272B7A">
        <w:rPr>
          <w:rFonts w:asciiTheme="minorHAnsi" w:hAnsiTheme="minorHAnsi" w:cstheme="minorHAnsi"/>
          <w:bCs/>
          <w:sz w:val="24"/>
          <w:szCs w:val="24"/>
        </w:rPr>
        <w:t>An</w:t>
      </w:r>
      <w:proofErr w:type="gramEnd"/>
      <w:r w:rsidR="005C0AAA" w:rsidRPr="00272B7A">
        <w:rPr>
          <w:rFonts w:asciiTheme="minorHAnsi" w:hAnsiTheme="minorHAnsi" w:cstheme="minorHAnsi"/>
          <w:bCs/>
          <w:sz w:val="24"/>
          <w:szCs w:val="24"/>
        </w:rPr>
        <w:t xml:space="preserve"> Garda Síochána</w:t>
      </w:r>
      <w:r w:rsidR="005C0AAA" w:rsidRPr="00272B7A">
        <w:rPr>
          <w:rFonts w:asciiTheme="minorHAnsi" w:hAnsiTheme="minorHAnsi" w:cstheme="minorHAnsi"/>
          <w:sz w:val="24"/>
          <w:szCs w:val="24"/>
        </w:rPr>
        <w:t>.</w:t>
      </w:r>
    </w:p>
    <w:p w14:paraId="36D73CF2" w14:textId="044CAECE" w:rsidR="005C0AAA" w:rsidRPr="00272B7A" w:rsidRDefault="003D1DE4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 </w:t>
      </w:r>
      <w:r w:rsidR="005C0AAA" w:rsidRPr="00272B7A">
        <w:rPr>
          <w:rFonts w:asciiTheme="minorHAnsi" w:hAnsiTheme="minorHAnsi" w:cstheme="minorHAnsi"/>
          <w:bCs/>
          <w:sz w:val="24"/>
          <w:szCs w:val="24"/>
        </w:rPr>
        <w:t xml:space="preserve">Guardian ad litem </w:t>
      </w:r>
      <w:r w:rsidR="005C0AAA" w:rsidRPr="00272B7A">
        <w:rPr>
          <w:rFonts w:asciiTheme="minorHAnsi" w:hAnsiTheme="minorHAnsi" w:cstheme="minorHAnsi"/>
          <w:sz w:val="24"/>
          <w:szCs w:val="24"/>
        </w:rPr>
        <w:t>appointed in accordance with section 26 of the Child Care Act 1991.</w:t>
      </w:r>
    </w:p>
    <w:p w14:paraId="7A49CFF9" w14:textId="3DE21227" w:rsidR="005C0AAA" w:rsidRPr="00272B7A" w:rsidRDefault="005C0AAA" w:rsidP="004408BC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15. Person employed in any of the following capacities:</w:t>
      </w:r>
    </w:p>
    <w:p w14:paraId="7CBC8F45" w14:textId="77777777" w:rsidR="005C0AAA" w:rsidRPr="00272B7A" w:rsidRDefault="005C0AAA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272B7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272B7A">
        <w:rPr>
          <w:rFonts w:asciiTheme="minorHAnsi" w:hAnsiTheme="minorHAnsi" w:cstheme="minorHAnsi"/>
          <w:sz w:val="24"/>
          <w:szCs w:val="24"/>
        </w:rPr>
        <w:t xml:space="preserve">) </w:t>
      </w:r>
      <w:r w:rsidRPr="00272B7A">
        <w:rPr>
          <w:rFonts w:asciiTheme="minorHAnsi" w:hAnsiTheme="minorHAnsi" w:cstheme="minorHAnsi"/>
          <w:bCs/>
          <w:sz w:val="24"/>
          <w:szCs w:val="24"/>
        </w:rPr>
        <w:t>manager of domestic violence shelter</w:t>
      </w:r>
      <w:r w:rsidRPr="00272B7A">
        <w:rPr>
          <w:rFonts w:asciiTheme="minorHAnsi" w:hAnsiTheme="minorHAnsi" w:cstheme="minorHAnsi"/>
          <w:sz w:val="24"/>
          <w:szCs w:val="24"/>
        </w:rPr>
        <w:t>;</w:t>
      </w:r>
    </w:p>
    <w:p w14:paraId="68D1482B" w14:textId="77777777" w:rsidR="005C0AAA" w:rsidRPr="00272B7A" w:rsidRDefault="005C0AAA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(b)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manager</w:t>
      </w:r>
      <w:proofErr w:type="gramEnd"/>
      <w:r w:rsidRPr="00272B7A">
        <w:rPr>
          <w:rFonts w:asciiTheme="minorHAnsi" w:hAnsiTheme="minorHAnsi" w:cstheme="minorHAnsi"/>
          <w:bCs/>
          <w:sz w:val="24"/>
          <w:szCs w:val="24"/>
        </w:rPr>
        <w:t xml:space="preserve"> of homeless provision or emergency accommodation facility</w:t>
      </w:r>
      <w:r w:rsidRPr="00272B7A">
        <w:rPr>
          <w:rFonts w:asciiTheme="minorHAnsi" w:hAnsiTheme="minorHAnsi" w:cstheme="minorHAnsi"/>
          <w:sz w:val="24"/>
          <w:szCs w:val="24"/>
        </w:rPr>
        <w:t>;</w:t>
      </w:r>
    </w:p>
    <w:p w14:paraId="3FCA8E6F" w14:textId="77777777" w:rsidR="005C0AAA" w:rsidRPr="00272B7A" w:rsidRDefault="005C0AAA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(c)</w:t>
      </w:r>
      <w:r w:rsidR="0019292E" w:rsidRPr="00272B7A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manager</w:t>
      </w:r>
      <w:proofErr w:type="gramEnd"/>
      <w:r w:rsidRPr="00272B7A">
        <w:rPr>
          <w:rFonts w:asciiTheme="minorHAnsi" w:hAnsiTheme="minorHAnsi" w:cstheme="minorHAnsi"/>
          <w:bCs/>
          <w:sz w:val="24"/>
          <w:szCs w:val="24"/>
        </w:rPr>
        <w:t xml:space="preserve"> of asylum seeker accommodation </w:t>
      </w:r>
      <w:r w:rsidRPr="00272B7A">
        <w:rPr>
          <w:rFonts w:asciiTheme="minorHAnsi" w:hAnsiTheme="minorHAnsi" w:cstheme="minorHAnsi"/>
          <w:sz w:val="24"/>
          <w:szCs w:val="24"/>
        </w:rPr>
        <w:t>(direct provision) centre;</w:t>
      </w:r>
    </w:p>
    <w:p w14:paraId="58C718FB" w14:textId="77777777" w:rsidR="0019292E" w:rsidRPr="00272B7A" w:rsidRDefault="005C0AAA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(d)</w:t>
      </w:r>
      <w:r w:rsidR="0019292E" w:rsidRPr="00272B7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addiction</w:t>
      </w:r>
      <w:proofErr w:type="gramEnd"/>
      <w:r w:rsidRPr="00272B7A">
        <w:rPr>
          <w:rFonts w:asciiTheme="minorHAnsi" w:hAnsiTheme="minorHAnsi" w:cstheme="minorHAnsi"/>
          <w:bCs/>
          <w:sz w:val="24"/>
          <w:szCs w:val="24"/>
        </w:rPr>
        <w:t xml:space="preserve"> counsellor </w:t>
      </w:r>
      <w:r w:rsidRPr="00272B7A">
        <w:rPr>
          <w:rFonts w:asciiTheme="minorHAnsi" w:hAnsiTheme="minorHAnsi" w:cstheme="minorHAnsi"/>
          <w:sz w:val="24"/>
          <w:szCs w:val="24"/>
        </w:rPr>
        <w:t xml:space="preserve">employed by a body funded, wholly or partly, out of moneys provided </w:t>
      </w:r>
    </w:p>
    <w:p w14:paraId="69163B29" w14:textId="77777777" w:rsidR="005C0AAA" w:rsidRPr="00272B7A" w:rsidRDefault="0019292E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      </w:t>
      </w:r>
      <w:proofErr w:type="gramStart"/>
      <w:r w:rsidR="005C0AAA" w:rsidRPr="00272B7A">
        <w:rPr>
          <w:rFonts w:asciiTheme="minorHAnsi" w:hAnsiTheme="minorHAnsi" w:cstheme="minorHAnsi"/>
          <w:sz w:val="24"/>
          <w:szCs w:val="24"/>
        </w:rPr>
        <w:t>by</w:t>
      </w:r>
      <w:proofErr w:type="gramEnd"/>
      <w:r w:rsidR="005C0AAA" w:rsidRPr="00272B7A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="005C0AAA" w:rsidRPr="00272B7A">
        <w:rPr>
          <w:rFonts w:asciiTheme="minorHAnsi" w:hAnsiTheme="minorHAnsi" w:cstheme="minorHAnsi"/>
          <w:sz w:val="24"/>
          <w:szCs w:val="24"/>
        </w:rPr>
        <w:t>Oireachtas</w:t>
      </w:r>
      <w:proofErr w:type="spellEnd"/>
      <w:r w:rsidR="005C0AAA" w:rsidRPr="00272B7A">
        <w:rPr>
          <w:rFonts w:asciiTheme="minorHAnsi" w:hAnsiTheme="minorHAnsi" w:cstheme="minorHAnsi"/>
          <w:sz w:val="24"/>
          <w:szCs w:val="24"/>
        </w:rPr>
        <w:t>;</w:t>
      </w:r>
    </w:p>
    <w:p w14:paraId="14E875E7" w14:textId="77777777" w:rsidR="0019292E" w:rsidRPr="00272B7A" w:rsidRDefault="005C0AAA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(e)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psychotherapist</w:t>
      </w:r>
      <w:proofErr w:type="gramEnd"/>
      <w:r w:rsidRPr="00272B7A">
        <w:rPr>
          <w:rFonts w:asciiTheme="minorHAnsi" w:hAnsiTheme="minorHAnsi" w:cstheme="minorHAnsi"/>
          <w:sz w:val="24"/>
          <w:szCs w:val="24"/>
        </w:rPr>
        <w:t xml:space="preserve"> or a person providing counselling wh</w:t>
      </w:r>
      <w:r w:rsidR="0019292E" w:rsidRPr="00272B7A">
        <w:rPr>
          <w:rFonts w:asciiTheme="minorHAnsi" w:hAnsiTheme="minorHAnsi" w:cstheme="minorHAnsi"/>
          <w:sz w:val="24"/>
          <w:szCs w:val="24"/>
        </w:rPr>
        <w:t xml:space="preserve">o is registered with one of the </w:t>
      </w:r>
    </w:p>
    <w:p w14:paraId="34FFE8E0" w14:textId="77777777" w:rsidR="005C0AAA" w:rsidRPr="00272B7A" w:rsidRDefault="0019292E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      </w:t>
      </w:r>
      <w:proofErr w:type="gramStart"/>
      <w:r w:rsidR="005C0AAA" w:rsidRPr="00272B7A">
        <w:rPr>
          <w:rFonts w:asciiTheme="minorHAnsi" w:hAnsiTheme="minorHAnsi" w:cstheme="minorHAnsi"/>
          <w:sz w:val="24"/>
          <w:szCs w:val="24"/>
        </w:rPr>
        <w:t>voluntary</w:t>
      </w:r>
      <w:proofErr w:type="gramEnd"/>
      <w:r w:rsidR="005C0AAA" w:rsidRPr="00272B7A">
        <w:rPr>
          <w:rFonts w:asciiTheme="minorHAnsi" w:hAnsiTheme="minorHAnsi" w:cstheme="minorHAnsi"/>
          <w:sz w:val="24"/>
          <w:szCs w:val="24"/>
        </w:rPr>
        <w:t xml:space="preserve"> professional bodies;</w:t>
      </w:r>
    </w:p>
    <w:p w14:paraId="58959790" w14:textId="77777777" w:rsidR="0019292E" w:rsidRPr="00272B7A" w:rsidRDefault="0019292E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(f) </w:t>
      </w:r>
      <w:proofErr w:type="gramStart"/>
      <w:r w:rsidR="005C0AAA" w:rsidRPr="00272B7A">
        <w:rPr>
          <w:rFonts w:asciiTheme="minorHAnsi" w:hAnsiTheme="minorHAnsi" w:cstheme="minorHAnsi"/>
          <w:bCs/>
          <w:sz w:val="24"/>
          <w:szCs w:val="24"/>
        </w:rPr>
        <w:t>manager</w:t>
      </w:r>
      <w:proofErr w:type="gramEnd"/>
      <w:r w:rsidR="005C0AAA" w:rsidRPr="00272B7A">
        <w:rPr>
          <w:rFonts w:asciiTheme="minorHAnsi" w:hAnsiTheme="minorHAnsi" w:cstheme="minorHAnsi"/>
          <w:bCs/>
          <w:sz w:val="24"/>
          <w:szCs w:val="24"/>
        </w:rPr>
        <w:t xml:space="preserve"> of a language school or other recreational school where children reside away </w:t>
      </w:r>
    </w:p>
    <w:p w14:paraId="7DE4665F" w14:textId="77777777" w:rsidR="005C0AAA" w:rsidRPr="00272B7A" w:rsidRDefault="0019292E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5C0AAA" w:rsidRPr="00272B7A">
        <w:rPr>
          <w:rFonts w:asciiTheme="minorHAnsi" w:hAnsiTheme="minorHAnsi" w:cstheme="minorHAnsi"/>
          <w:bCs/>
          <w:sz w:val="24"/>
          <w:szCs w:val="24"/>
        </w:rPr>
        <w:t>from</w:t>
      </w:r>
      <w:proofErr w:type="gramEnd"/>
      <w:r w:rsidR="005C0AAA" w:rsidRPr="00272B7A">
        <w:rPr>
          <w:rFonts w:asciiTheme="minorHAnsi" w:hAnsiTheme="minorHAnsi" w:cstheme="minorHAnsi"/>
          <w:bCs/>
          <w:sz w:val="24"/>
          <w:szCs w:val="24"/>
        </w:rPr>
        <w:t xml:space="preserve"> home</w:t>
      </w:r>
      <w:r w:rsidR="005C0AAA" w:rsidRPr="00272B7A">
        <w:rPr>
          <w:rFonts w:asciiTheme="minorHAnsi" w:hAnsiTheme="minorHAnsi" w:cstheme="minorHAnsi"/>
          <w:sz w:val="24"/>
          <w:szCs w:val="24"/>
        </w:rPr>
        <w:t>;</w:t>
      </w:r>
    </w:p>
    <w:p w14:paraId="3E383C67" w14:textId="77777777" w:rsidR="0019292E" w:rsidRPr="00272B7A" w:rsidRDefault="005C0AAA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(g)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member</w:t>
      </w:r>
      <w:proofErr w:type="gramEnd"/>
      <w:r w:rsidRPr="00272B7A">
        <w:rPr>
          <w:rFonts w:asciiTheme="minorHAnsi" w:hAnsiTheme="minorHAnsi" w:cstheme="minorHAnsi"/>
          <w:bCs/>
          <w:sz w:val="24"/>
          <w:szCs w:val="24"/>
        </w:rPr>
        <w:t xml:space="preserve"> of the clergy </w:t>
      </w:r>
      <w:r w:rsidRPr="00272B7A">
        <w:rPr>
          <w:rFonts w:asciiTheme="minorHAnsi" w:hAnsiTheme="minorHAnsi" w:cstheme="minorHAnsi"/>
          <w:sz w:val="24"/>
          <w:szCs w:val="24"/>
        </w:rPr>
        <w:t xml:space="preserve">(howsoever described) or pastoral care worker (howsoever </w:t>
      </w:r>
    </w:p>
    <w:p w14:paraId="0E7218DB" w14:textId="77777777" w:rsidR="005C0AAA" w:rsidRPr="00272B7A" w:rsidRDefault="0019292E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5C0AAA" w:rsidRPr="00272B7A">
        <w:rPr>
          <w:rFonts w:asciiTheme="minorHAnsi" w:hAnsiTheme="minorHAnsi" w:cstheme="minorHAnsi"/>
          <w:sz w:val="24"/>
          <w:szCs w:val="24"/>
        </w:rPr>
        <w:t>described</w:t>
      </w:r>
      <w:proofErr w:type="gramEnd"/>
      <w:r w:rsidR="005C0AAA" w:rsidRPr="00272B7A">
        <w:rPr>
          <w:rFonts w:asciiTheme="minorHAnsi" w:hAnsiTheme="minorHAnsi" w:cstheme="minorHAnsi"/>
          <w:sz w:val="24"/>
          <w:szCs w:val="24"/>
        </w:rPr>
        <w:t>) of a church or other religious community;</w:t>
      </w:r>
    </w:p>
    <w:p w14:paraId="4A305071" w14:textId="77777777" w:rsidR="005C0AAA" w:rsidRPr="00272B7A" w:rsidRDefault="005C0AAA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(h)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director</w:t>
      </w:r>
      <w:proofErr w:type="gramEnd"/>
      <w:r w:rsidRPr="00272B7A">
        <w:rPr>
          <w:rFonts w:asciiTheme="minorHAnsi" w:hAnsiTheme="minorHAnsi" w:cstheme="minorHAnsi"/>
          <w:bCs/>
          <w:sz w:val="24"/>
          <w:szCs w:val="24"/>
        </w:rPr>
        <w:t xml:space="preserve"> of any institution where a child is detained by an order of a court</w:t>
      </w:r>
      <w:r w:rsidRPr="00272B7A">
        <w:rPr>
          <w:rFonts w:asciiTheme="minorHAnsi" w:hAnsiTheme="minorHAnsi" w:cstheme="minorHAnsi"/>
          <w:sz w:val="24"/>
          <w:szCs w:val="24"/>
        </w:rPr>
        <w:t>;</w:t>
      </w:r>
    </w:p>
    <w:p w14:paraId="4C9EA6B1" w14:textId="10E124A1" w:rsidR="0019292E" w:rsidRPr="00272B7A" w:rsidRDefault="004020B3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9292E" w:rsidRPr="00272B7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9292E" w:rsidRPr="00272B7A">
        <w:rPr>
          <w:rFonts w:asciiTheme="minorHAnsi" w:hAnsiTheme="minorHAnsi" w:cstheme="minorHAnsi"/>
          <w:sz w:val="24"/>
          <w:szCs w:val="24"/>
        </w:rPr>
        <w:t>)</w:t>
      </w:r>
      <w:r w:rsidRPr="00272B7A">
        <w:rPr>
          <w:rFonts w:asciiTheme="minorHAnsi" w:hAnsiTheme="minorHAnsi" w:cstheme="minorHAnsi"/>
          <w:sz w:val="24"/>
          <w:szCs w:val="24"/>
        </w:rPr>
        <w:t xml:space="preserve"> </w:t>
      </w:r>
      <w:r w:rsidR="0019292E" w:rsidRPr="00272B7A">
        <w:rPr>
          <w:rFonts w:asciiTheme="minorHAnsi" w:hAnsiTheme="minorHAnsi" w:cstheme="minorHAnsi"/>
          <w:bCs/>
          <w:sz w:val="24"/>
          <w:szCs w:val="24"/>
        </w:rPr>
        <w:t xml:space="preserve">safeguarding officer, child protection officer or other person </w:t>
      </w:r>
      <w:r w:rsidR="0019292E" w:rsidRPr="00272B7A">
        <w:rPr>
          <w:rFonts w:asciiTheme="minorHAnsi" w:hAnsiTheme="minorHAnsi" w:cstheme="minorHAnsi"/>
          <w:sz w:val="24"/>
          <w:szCs w:val="24"/>
        </w:rPr>
        <w:t xml:space="preserve">(howsoever described) who is employed for the purpose of </w:t>
      </w:r>
      <w:r w:rsidR="0019292E" w:rsidRPr="00272B7A">
        <w:rPr>
          <w:rFonts w:asciiTheme="minorHAnsi" w:hAnsiTheme="minorHAnsi" w:cstheme="minorHAnsi"/>
          <w:bCs/>
          <w:sz w:val="24"/>
          <w:szCs w:val="24"/>
        </w:rPr>
        <w:t>performing the child welfare and protection function</w:t>
      </w:r>
      <w:r w:rsidR="0019292E" w:rsidRPr="00272B7A">
        <w:rPr>
          <w:rFonts w:asciiTheme="minorHAnsi" w:hAnsiTheme="minorHAnsi" w:cstheme="minorHAnsi"/>
          <w:sz w:val="24"/>
          <w:szCs w:val="24"/>
        </w:rPr>
        <w:t xml:space="preserve"> </w:t>
      </w:r>
      <w:r w:rsidR="0019292E" w:rsidRPr="00272B7A">
        <w:rPr>
          <w:rFonts w:asciiTheme="minorHAnsi" w:hAnsiTheme="minorHAnsi" w:cstheme="minorHAnsi"/>
          <w:bCs/>
          <w:sz w:val="24"/>
          <w:szCs w:val="24"/>
        </w:rPr>
        <w:t>of</w:t>
      </w:r>
      <w:r w:rsidR="0019292E" w:rsidRPr="00272B7A">
        <w:rPr>
          <w:rFonts w:asciiTheme="minorHAnsi" w:hAnsiTheme="minorHAnsi" w:cstheme="minorHAnsi"/>
          <w:sz w:val="24"/>
          <w:szCs w:val="24"/>
        </w:rPr>
        <w:t xml:space="preserve"> religious, sporting, recreational, cultural, educational and other bodies and organisations offering services to children;</w:t>
      </w:r>
    </w:p>
    <w:p w14:paraId="7D6DA2F9" w14:textId="77777777" w:rsidR="004020B3" w:rsidRPr="00272B7A" w:rsidRDefault="0019292E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(j)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child</w:t>
      </w:r>
      <w:proofErr w:type="gramEnd"/>
      <w:r w:rsidRPr="00272B7A">
        <w:rPr>
          <w:rFonts w:asciiTheme="minorHAnsi" w:hAnsiTheme="minorHAnsi" w:cstheme="minorHAnsi"/>
          <w:bCs/>
          <w:sz w:val="24"/>
          <w:szCs w:val="24"/>
        </w:rPr>
        <w:t xml:space="preserve"> care staff </w:t>
      </w:r>
      <w:r w:rsidRPr="00272B7A">
        <w:rPr>
          <w:rFonts w:asciiTheme="minorHAnsi" w:hAnsiTheme="minorHAnsi" w:cstheme="minorHAnsi"/>
          <w:sz w:val="24"/>
          <w:szCs w:val="24"/>
        </w:rPr>
        <w:t xml:space="preserve">member employed in a </w:t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pre-school service </w:t>
      </w:r>
      <w:r w:rsidRPr="00272B7A">
        <w:rPr>
          <w:rFonts w:asciiTheme="minorHAnsi" w:hAnsiTheme="minorHAnsi" w:cstheme="minorHAnsi"/>
          <w:sz w:val="24"/>
          <w:szCs w:val="24"/>
        </w:rPr>
        <w:t xml:space="preserve">within the meaning of Part VIIA of </w:t>
      </w:r>
    </w:p>
    <w:p w14:paraId="3C633982" w14:textId="3056E4F6" w:rsidR="00911E38" w:rsidRPr="00272B7A" w:rsidRDefault="004020B3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19292E" w:rsidRPr="00272B7A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="0019292E" w:rsidRPr="00272B7A">
        <w:rPr>
          <w:rFonts w:asciiTheme="minorHAnsi" w:hAnsiTheme="minorHAnsi" w:cstheme="minorHAnsi"/>
          <w:sz w:val="24"/>
          <w:szCs w:val="24"/>
        </w:rPr>
        <w:t xml:space="preserve"> Child Care Act 1991;</w:t>
      </w:r>
    </w:p>
    <w:p w14:paraId="45A1F409" w14:textId="77777777" w:rsidR="004020B3" w:rsidRPr="00272B7A" w:rsidRDefault="0019292E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(k) </w:t>
      </w:r>
      <w:proofErr w:type="gramStart"/>
      <w:r w:rsidRPr="00272B7A">
        <w:rPr>
          <w:rFonts w:asciiTheme="minorHAnsi" w:hAnsiTheme="minorHAnsi" w:cstheme="minorHAnsi"/>
          <w:bCs/>
          <w:sz w:val="24"/>
          <w:szCs w:val="24"/>
        </w:rPr>
        <w:t>person</w:t>
      </w:r>
      <w:proofErr w:type="gramEnd"/>
      <w:r w:rsidRPr="00272B7A">
        <w:rPr>
          <w:rFonts w:asciiTheme="minorHAnsi" w:hAnsiTheme="minorHAnsi" w:cstheme="minorHAnsi"/>
          <w:bCs/>
          <w:sz w:val="24"/>
          <w:szCs w:val="24"/>
        </w:rPr>
        <w:t xml:space="preserve"> responsible for the care or management of a youth work service</w:t>
      </w:r>
      <w:r w:rsidRPr="00272B7A">
        <w:rPr>
          <w:rFonts w:asciiTheme="minorHAnsi" w:hAnsiTheme="minorHAnsi" w:cstheme="minorHAnsi"/>
          <w:sz w:val="24"/>
          <w:szCs w:val="24"/>
        </w:rPr>
        <w:t xml:space="preserve"> within the meaning </w:t>
      </w:r>
    </w:p>
    <w:p w14:paraId="711BE5DE" w14:textId="77777777" w:rsidR="0019292E" w:rsidRPr="00272B7A" w:rsidRDefault="004020B3" w:rsidP="004408BC">
      <w:pPr>
        <w:spacing w:before="0" w:after="0" w:line="360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19292E" w:rsidRPr="00272B7A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="0019292E" w:rsidRPr="00272B7A">
        <w:rPr>
          <w:rFonts w:asciiTheme="minorHAnsi" w:hAnsiTheme="minorHAnsi" w:cstheme="minorHAnsi"/>
          <w:sz w:val="24"/>
          <w:szCs w:val="24"/>
        </w:rPr>
        <w:t xml:space="preserve"> section 2 of the Youth Work Act 2001.</w:t>
      </w:r>
    </w:p>
    <w:p w14:paraId="564E655E" w14:textId="77777777" w:rsidR="0019292E" w:rsidRPr="00272B7A" w:rsidRDefault="0019292E" w:rsidP="003D1DE4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16. </w:t>
      </w:r>
      <w:r w:rsidRPr="00272B7A">
        <w:rPr>
          <w:rFonts w:asciiTheme="minorHAnsi" w:hAnsiTheme="minorHAnsi" w:cstheme="minorHAnsi"/>
          <w:bCs/>
          <w:sz w:val="24"/>
          <w:szCs w:val="24"/>
        </w:rPr>
        <w:t xml:space="preserve">Youth worker </w:t>
      </w:r>
      <w:r w:rsidRPr="00272B7A">
        <w:rPr>
          <w:rFonts w:asciiTheme="minorHAnsi" w:hAnsiTheme="minorHAnsi" w:cstheme="minorHAnsi"/>
          <w:sz w:val="24"/>
          <w:szCs w:val="24"/>
        </w:rPr>
        <w:t>who—</w:t>
      </w:r>
    </w:p>
    <w:p w14:paraId="18939A66" w14:textId="77777777" w:rsidR="00952011" w:rsidRPr="00272B7A" w:rsidRDefault="00F67235" w:rsidP="003D1DE4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>holds a professional qualification that is recognised by the National Qualifications Authority in youth work within the meaning of section 3 of the Youth Work Act 2001 or a related discipline, and</w:t>
      </w:r>
    </w:p>
    <w:p w14:paraId="7196E6F6" w14:textId="77777777" w:rsidR="0019292E" w:rsidRPr="00272B7A" w:rsidRDefault="0019292E" w:rsidP="003D1DE4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(b) </w:t>
      </w:r>
      <w:proofErr w:type="gramStart"/>
      <w:r w:rsidRPr="00272B7A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272B7A">
        <w:rPr>
          <w:rFonts w:asciiTheme="minorHAnsi" w:hAnsiTheme="minorHAnsi" w:cstheme="minorHAnsi"/>
          <w:sz w:val="24"/>
          <w:szCs w:val="24"/>
        </w:rPr>
        <w:t xml:space="preserve"> employed in a youth work service within the meaning of section 2 of the Youth Work Act   </w:t>
      </w:r>
    </w:p>
    <w:p w14:paraId="45275624" w14:textId="77777777" w:rsidR="0019292E" w:rsidRPr="00272B7A" w:rsidRDefault="0019292E" w:rsidP="003D1DE4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272B7A">
        <w:rPr>
          <w:rFonts w:asciiTheme="minorHAnsi" w:hAnsiTheme="minorHAnsi" w:cstheme="minorHAnsi"/>
          <w:sz w:val="24"/>
          <w:szCs w:val="24"/>
        </w:rPr>
        <w:t xml:space="preserve">      2001.</w:t>
      </w:r>
    </w:p>
    <w:p w14:paraId="112076C7" w14:textId="426909F9" w:rsidR="0019292E" w:rsidRPr="00272B7A" w:rsidRDefault="003D1DE4" w:rsidP="003D1DE4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17. </w:t>
      </w:r>
      <w:r w:rsidR="0019292E" w:rsidRPr="00272B7A">
        <w:rPr>
          <w:rFonts w:asciiTheme="minorHAnsi" w:hAnsiTheme="minorHAnsi" w:cstheme="minorHAnsi"/>
          <w:bCs/>
          <w:sz w:val="24"/>
          <w:szCs w:val="24"/>
        </w:rPr>
        <w:t xml:space="preserve">Foster carer </w:t>
      </w:r>
      <w:r w:rsidR="0019292E" w:rsidRPr="00272B7A">
        <w:rPr>
          <w:rFonts w:asciiTheme="minorHAnsi" w:hAnsiTheme="minorHAnsi" w:cstheme="minorHAnsi"/>
          <w:sz w:val="24"/>
          <w:szCs w:val="24"/>
        </w:rPr>
        <w:t>registered with the Agency.</w:t>
      </w:r>
    </w:p>
    <w:p w14:paraId="25795FA6" w14:textId="554E8C6B" w:rsidR="0019292E" w:rsidRPr="00272B7A" w:rsidRDefault="003D1DE4" w:rsidP="003D1DE4">
      <w:pPr>
        <w:spacing w:before="0" w:after="0" w:line="360" w:lineRule="auto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18. </w:t>
      </w:r>
      <w:r w:rsidR="0019292E" w:rsidRPr="00272B7A">
        <w:rPr>
          <w:rFonts w:asciiTheme="minorHAnsi" w:hAnsiTheme="minorHAnsi" w:cstheme="minorHAnsi"/>
          <w:sz w:val="24"/>
          <w:szCs w:val="24"/>
        </w:rPr>
        <w:t xml:space="preserve">A </w:t>
      </w:r>
      <w:r w:rsidR="0019292E" w:rsidRPr="00272B7A">
        <w:rPr>
          <w:rFonts w:asciiTheme="minorHAnsi" w:hAnsiTheme="minorHAnsi" w:cstheme="minorHAnsi"/>
          <w:bCs/>
          <w:sz w:val="24"/>
          <w:szCs w:val="24"/>
        </w:rPr>
        <w:t xml:space="preserve">person carrying on a pre-school service </w:t>
      </w:r>
      <w:r w:rsidR="0019292E" w:rsidRPr="00272B7A">
        <w:rPr>
          <w:rFonts w:asciiTheme="minorHAnsi" w:hAnsiTheme="minorHAnsi" w:cstheme="minorHAnsi"/>
          <w:sz w:val="24"/>
          <w:szCs w:val="24"/>
        </w:rPr>
        <w:t>within the meaning of Part VIIA of the Child Care Act 1991.</w:t>
      </w:r>
    </w:p>
    <w:p w14:paraId="3C57355A" w14:textId="77777777" w:rsidR="0019292E" w:rsidRPr="00494EA8" w:rsidRDefault="0019292E" w:rsidP="009E52C3">
      <w:pPr>
        <w:spacing w:before="0" w:after="0" w:line="360" w:lineRule="auto"/>
        <w:ind w:left="720" w:firstLine="720"/>
        <w:jc w:val="left"/>
        <w:rPr>
          <w:rFonts w:ascii="Arial" w:hAnsi="Arial" w:cs="Arial"/>
          <w:sz w:val="24"/>
          <w:szCs w:val="24"/>
        </w:rPr>
      </w:pPr>
    </w:p>
    <w:p w14:paraId="78A6938F" w14:textId="77777777" w:rsidR="005C0AAA" w:rsidRPr="00494EA8" w:rsidRDefault="005C0AAA" w:rsidP="009E52C3">
      <w:pPr>
        <w:spacing w:before="0" w:after="0" w:line="360" w:lineRule="auto"/>
        <w:ind w:left="720" w:hanging="720"/>
        <w:jc w:val="left"/>
        <w:rPr>
          <w:rFonts w:ascii="Arial" w:hAnsi="Arial" w:cs="Arial"/>
          <w:sz w:val="24"/>
          <w:szCs w:val="24"/>
        </w:rPr>
      </w:pPr>
    </w:p>
    <w:p w14:paraId="2977DB4C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7624C04F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07F467A5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4638D2A6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0CF5FC81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53E49E4E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0499EE15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204F43A5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1BE2C445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65904ECD" w14:textId="77777777" w:rsidR="00E85EF2" w:rsidRDefault="00E85EF2" w:rsidP="009E52C3">
      <w:pPr>
        <w:spacing w:before="0" w:after="0" w:line="360" w:lineRule="auto"/>
        <w:ind w:left="720" w:hanging="720"/>
        <w:jc w:val="left"/>
        <w:rPr>
          <w:rFonts w:asciiTheme="minorHAnsi" w:hAnsiTheme="minorHAnsi"/>
          <w:sz w:val="24"/>
          <w:szCs w:val="24"/>
        </w:rPr>
      </w:pPr>
    </w:p>
    <w:p w14:paraId="03E242F8" w14:textId="73FA05C7" w:rsidR="008778E8" w:rsidRPr="00790DD1" w:rsidRDefault="008778E8" w:rsidP="0081398D">
      <w:pPr>
        <w:spacing w:before="0" w:after="0" w:line="360" w:lineRule="auto"/>
        <w:contextualSpacing/>
        <w:jc w:val="left"/>
        <w:rPr>
          <w:rFonts w:asciiTheme="minorHAnsi" w:hAnsiTheme="minorHAnsi"/>
          <w:sz w:val="24"/>
          <w:szCs w:val="24"/>
        </w:rPr>
      </w:pPr>
    </w:p>
    <w:sectPr w:rsidR="008778E8" w:rsidRPr="00790DD1" w:rsidSect="00E37278">
      <w:headerReference w:type="default" r:id="rId10"/>
      <w:footerReference w:type="default" r:id="rId11"/>
      <w:pgSz w:w="11906" w:h="16838" w:code="9"/>
      <w:pgMar w:top="-567" w:right="567" w:bottom="284" w:left="567" w:header="11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DDC1E" w14:textId="77777777" w:rsidR="00E1126F" w:rsidRDefault="00E1126F">
      <w:pPr>
        <w:spacing w:before="0" w:after="0"/>
      </w:pPr>
      <w:r>
        <w:separator/>
      </w:r>
    </w:p>
  </w:endnote>
  <w:endnote w:type="continuationSeparator" w:id="0">
    <w:p w14:paraId="3D5B1DC4" w14:textId="77777777" w:rsidR="00E1126F" w:rsidRDefault="00E112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1881" w14:textId="77777777" w:rsidR="003E2D0D" w:rsidRDefault="00E37278">
    <w:pPr>
      <w:pStyle w:val="Foot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2CD5D5" wp14:editId="71140E17">
              <wp:simplePos x="0" y="0"/>
              <wp:positionH relativeFrom="column">
                <wp:posOffset>-125730</wp:posOffset>
              </wp:positionH>
              <wp:positionV relativeFrom="paragraph">
                <wp:posOffset>74014</wp:posOffset>
              </wp:positionV>
              <wp:extent cx="6251575" cy="361315"/>
              <wp:effectExtent l="0" t="0" r="0" b="63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1575" cy="361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A9354" w14:textId="1BF9068F" w:rsidR="00E37278" w:rsidRPr="00E37278" w:rsidRDefault="00E37278">
                          <w:pPr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CD5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9.9pt;margin-top:5.85pt;width:492.2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8nigIAAIwFAAAOAAAAZHJzL2Uyb0RvYy54bWysVE1PGzEQvVfqf7B8L5sEAm3EBqUgqkoI&#10;UKHi7HhtsqrX49pOsumv77N381HKhaqXXXvmzdfzzJxftI1hK+VDTbbkw6MBZ8pKqmr7XPLvj9cf&#10;PnIWorCVMGRVyTcq8Ivp+3fnazdRI1qQqZRncGLDZO1KvojRTYoiyIVqRDgipyyUmnwjIq7+uai8&#10;WMN7Y4rRYHBarMlXzpNUIUB61Sn5NPvXWsl4p3VQkZmSI7eYvz5/5+lbTM/F5NkLt6hln4b4hywa&#10;UVsE3bm6ElGwpa//ctXU0lMgHY8kNQVpXUuVa0A1w8GLah4WwqlcC8gJbkdT+H9u5e3q3rO6wtsN&#10;ObOiwRs9qjayz9QyiMDP2oUJYA8OwNhCDuxWHiBMZbfaN+mPghj0YHqzYzd5kxCejsbD8dmYMwnd&#10;8enweDhOboq9tfMhflHUsHQoucfrZVLF6ibEDrqFpGCBTF1d18bkS+oYdWk8Wwm8tYk5Rzj/A2Us&#10;WyOT4/EgO7aUzDvPxiY3KvdMHy5V3lWYT3FjVMIY+01pcJYLfSW2kFLZXfyMTiiNUG8x7PH7rN5i&#10;3NUBixyZbNwZN7Uln6vPQ7anrPqxpUx3eLzNQd3pGNt523fEnKoNGsJTN1LByesar3YjQrwXHjOE&#10;HsBeiHf4aENgnfoTZwvyv16TJzxaG1rO1pjJkoefS+EVZ+arRdN/Gp6cpCHOl5Px2QgXf6iZH2rs&#10;srkktAL6GtnlY8JHsz1qT80T1scsRYVKWInYJY/b42XsNgXWj1SzWQZhbJ2IN/bByeQ60Zt68rF9&#10;Et71jRvR8re0nV4xedG/HTZZWpotI+k6N3ciuGO1Jx4jn8ejX09ppxzeM2q/RKe/AQAA//8DAFBL&#10;AwQUAAYACAAAACEAR/MYpuEAAAAJAQAADwAAAGRycy9kb3ducmV2LnhtbEyPwU7DMBBE70j8g7VI&#10;XFDrhELahjgVQkAlbm0KiJsbL0lEvI5iNwl/z3KC26xmNPM220y2FQP2vnGkIJ5HIJBKZxqqFByK&#10;p9kKhA+ajG4doYJv9LDJz88ynRo30g6HfagEl5BPtYI6hC6V0pc1Wu3nrkNi79P1Vgc++0qaXo9c&#10;blt5HUWJtLohXqh1hw81ll/7k1XwcVW9v/jp+XVc3C66x+1QLN9ModTlxXR/ByLgFP7C8IvP6JAz&#10;09GdyHjRKpjFa0YPbMRLEBxYJzcsjgqSVQIyz+T/D/IfAAAA//8DAFBLAQItABQABgAIAAAAIQC2&#10;gziS/gAAAOEBAAATAAAAAAAAAAAAAAAAAAAAAABbQ29udGVudF9UeXBlc10ueG1sUEsBAi0AFAAG&#10;AAgAAAAhADj9If/WAAAAlAEAAAsAAAAAAAAAAAAAAAAALwEAAF9yZWxzLy5yZWxzUEsBAi0AFAAG&#10;AAgAAAAhALLA3yeKAgAAjAUAAA4AAAAAAAAAAAAAAAAALgIAAGRycy9lMm9Eb2MueG1sUEsBAi0A&#10;FAAGAAgAAAAhAEfzGKbhAAAACQEAAA8AAAAAAAAAAAAAAAAA5AQAAGRycy9kb3ducmV2LnhtbFBL&#10;BQYAAAAABAAEAPMAAADyBQAAAAA=&#10;" fillcolor="white [3201]" stroked="f" strokeweight=".5pt">
              <v:textbox>
                <w:txbxContent>
                  <w:p w14:paraId="7E7A9354" w14:textId="1BF9068F" w:rsidR="00E37278" w:rsidRPr="00E37278" w:rsidRDefault="00E37278">
                    <w:pPr>
                      <w:rPr>
                        <w:color w:val="404040" w:themeColor="text1" w:themeTint="BF"/>
                      </w:rPr>
                    </w:pPr>
                  </w:p>
                </w:txbxContent>
              </v:textbox>
            </v:shape>
          </w:pict>
        </mc:Fallback>
      </mc:AlternateContent>
    </w:r>
    <w:r w:rsidR="00604BF5">
      <w:rPr>
        <w:noProof/>
        <w:lang w:eastAsia="en-IE"/>
      </w:rPr>
      <w:t xml:space="preserve">                                                                                                           </w:t>
    </w: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CC31" w14:textId="77777777" w:rsidR="00E1126F" w:rsidRDefault="00E1126F">
      <w:pPr>
        <w:spacing w:before="0" w:after="0"/>
      </w:pPr>
      <w:r>
        <w:separator/>
      </w:r>
    </w:p>
  </w:footnote>
  <w:footnote w:type="continuationSeparator" w:id="0">
    <w:p w14:paraId="1C610D7F" w14:textId="77777777" w:rsidR="00E1126F" w:rsidRDefault="00E112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DD98" w14:textId="328C5759" w:rsidR="003E2D0D" w:rsidRDefault="00604BF5">
    <w:pPr>
      <w:pStyle w:val="Header"/>
    </w:pPr>
    <w:r>
      <w:t xml:space="preserve">                                                                                                                            </w:t>
    </w:r>
  </w:p>
  <w:p w14:paraId="74B4DBF8" w14:textId="77777777" w:rsidR="003E2D0D" w:rsidRDefault="00E3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E1A"/>
    <w:multiLevelType w:val="multilevel"/>
    <w:tmpl w:val="F6C805C6"/>
    <w:lvl w:ilvl="0">
      <w:start w:val="1"/>
      <w:numFmt w:val="decimal"/>
      <w:pStyle w:val="Heading1Numbered"/>
      <w:lvlText w:val="%1."/>
      <w:lvlJc w:val="left"/>
      <w:pPr>
        <w:tabs>
          <w:tab w:val="num" w:pos="227"/>
        </w:tabs>
        <w:ind w:left="0" w:firstLine="0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i w:val="0"/>
        <w:color w:val="auto"/>
      </w:rPr>
    </w:lvl>
    <w:lvl w:ilvl="2">
      <w:start w:val="1"/>
      <w:numFmt w:val="decimal"/>
      <w:pStyle w:val="StyleHeading3ArialCustomColorRGB3388104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51DC2"/>
    <w:multiLevelType w:val="hybridMultilevel"/>
    <w:tmpl w:val="726404B4"/>
    <w:lvl w:ilvl="0" w:tplc="41CC7BB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78E"/>
    <w:multiLevelType w:val="hybridMultilevel"/>
    <w:tmpl w:val="264ED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A17"/>
    <w:multiLevelType w:val="hybridMultilevel"/>
    <w:tmpl w:val="40E2706A"/>
    <w:lvl w:ilvl="0" w:tplc="1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326D3292"/>
    <w:multiLevelType w:val="hybridMultilevel"/>
    <w:tmpl w:val="31948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2C09"/>
    <w:multiLevelType w:val="hybridMultilevel"/>
    <w:tmpl w:val="03564A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8A7"/>
    <w:multiLevelType w:val="hybridMultilevel"/>
    <w:tmpl w:val="06429252"/>
    <w:lvl w:ilvl="0" w:tplc="DB70D27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9CBC5D5A" w:tentative="1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</w:lvl>
    <w:lvl w:ilvl="2" w:tplc="A37663D6" w:tentative="1">
      <w:start w:val="1"/>
      <w:numFmt w:val="lowerLetter"/>
      <w:lvlText w:val="(%3)"/>
      <w:lvlJc w:val="left"/>
      <w:pPr>
        <w:tabs>
          <w:tab w:val="num" w:pos="3240"/>
        </w:tabs>
        <w:ind w:left="3240" w:hanging="360"/>
      </w:pPr>
    </w:lvl>
    <w:lvl w:ilvl="3" w:tplc="A7C80F2C" w:tentative="1">
      <w:start w:val="1"/>
      <w:numFmt w:val="lowerLetter"/>
      <w:lvlText w:val="(%4)"/>
      <w:lvlJc w:val="left"/>
      <w:pPr>
        <w:tabs>
          <w:tab w:val="num" w:pos="3960"/>
        </w:tabs>
        <w:ind w:left="3960" w:hanging="360"/>
      </w:pPr>
    </w:lvl>
    <w:lvl w:ilvl="4" w:tplc="81B0CB9C" w:tentative="1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</w:lvl>
    <w:lvl w:ilvl="5" w:tplc="AB50C1C0" w:tentative="1">
      <w:start w:val="1"/>
      <w:numFmt w:val="lowerLetter"/>
      <w:lvlText w:val="(%6)"/>
      <w:lvlJc w:val="left"/>
      <w:pPr>
        <w:tabs>
          <w:tab w:val="num" w:pos="5400"/>
        </w:tabs>
        <w:ind w:left="5400" w:hanging="360"/>
      </w:pPr>
    </w:lvl>
    <w:lvl w:ilvl="6" w:tplc="99B8CD02" w:tentative="1">
      <w:start w:val="1"/>
      <w:numFmt w:val="lowerLetter"/>
      <w:lvlText w:val="(%7)"/>
      <w:lvlJc w:val="left"/>
      <w:pPr>
        <w:tabs>
          <w:tab w:val="num" w:pos="6120"/>
        </w:tabs>
        <w:ind w:left="6120" w:hanging="360"/>
      </w:pPr>
    </w:lvl>
    <w:lvl w:ilvl="7" w:tplc="4E0A4FF0" w:tentative="1">
      <w:start w:val="1"/>
      <w:numFmt w:val="lowerLetter"/>
      <w:lvlText w:val="(%8)"/>
      <w:lvlJc w:val="left"/>
      <w:pPr>
        <w:tabs>
          <w:tab w:val="num" w:pos="6840"/>
        </w:tabs>
        <w:ind w:left="6840" w:hanging="360"/>
      </w:pPr>
    </w:lvl>
    <w:lvl w:ilvl="8" w:tplc="0144EE86" w:tentative="1">
      <w:start w:val="1"/>
      <w:numFmt w:val="lowerLetter"/>
      <w:lvlText w:val="(%9)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3C4C7357"/>
    <w:multiLevelType w:val="hybridMultilevel"/>
    <w:tmpl w:val="6570E322"/>
    <w:lvl w:ilvl="0" w:tplc="17A0ADC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8C2B8A"/>
    <w:multiLevelType w:val="hybridMultilevel"/>
    <w:tmpl w:val="04E87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4149"/>
    <w:multiLevelType w:val="hybridMultilevel"/>
    <w:tmpl w:val="67106ABA"/>
    <w:lvl w:ilvl="0" w:tplc="18560386">
      <w:start w:val="6"/>
      <w:numFmt w:val="bullet"/>
      <w:lvlText w:val="-"/>
      <w:lvlJc w:val="left"/>
      <w:pPr>
        <w:ind w:left="186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599E4FDE"/>
    <w:multiLevelType w:val="hybridMultilevel"/>
    <w:tmpl w:val="6A582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0376"/>
    <w:multiLevelType w:val="hybridMultilevel"/>
    <w:tmpl w:val="BE3C7E58"/>
    <w:lvl w:ilvl="0" w:tplc="7B00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50"/>
    <w:rsid w:val="000137BA"/>
    <w:rsid w:val="00074E0E"/>
    <w:rsid w:val="000F7863"/>
    <w:rsid w:val="0013077C"/>
    <w:rsid w:val="001666DC"/>
    <w:rsid w:val="00177D8B"/>
    <w:rsid w:val="001855CF"/>
    <w:rsid w:val="001863EA"/>
    <w:rsid w:val="0019292E"/>
    <w:rsid w:val="001A3D6B"/>
    <w:rsid w:val="001A3DB8"/>
    <w:rsid w:val="001E5EED"/>
    <w:rsid w:val="00201255"/>
    <w:rsid w:val="002074FF"/>
    <w:rsid w:val="00225511"/>
    <w:rsid w:val="00272B7A"/>
    <w:rsid w:val="00280A2A"/>
    <w:rsid w:val="00294C43"/>
    <w:rsid w:val="00295709"/>
    <w:rsid w:val="002B1EAD"/>
    <w:rsid w:val="00303E22"/>
    <w:rsid w:val="00313B59"/>
    <w:rsid w:val="003430E0"/>
    <w:rsid w:val="003D1DE4"/>
    <w:rsid w:val="003D318F"/>
    <w:rsid w:val="003F16AF"/>
    <w:rsid w:val="004020B3"/>
    <w:rsid w:val="00414450"/>
    <w:rsid w:val="0042705E"/>
    <w:rsid w:val="004408BC"/>
    <w:rsid w:val="00463FCE"/>
    <w:rsid w:val="004811EC"/>
    <w:rsid w:val="00494D31"/>
    <w:rsid w:val="00494EA8"/>
    <w:rsid w:val="004A1946"/>
    <w:rsid w:val="004A3188"/>
    <w:rsid w:val="004B7ED6"/>
    <w:rsid w:val="004F412D"/>
    <w:rsid w:val="005127BE"/>
    <w:rsid w:val="00520125"/>
    <w:rsid w:val="00521C03"/>
    <w:rsid w:val="005549BE"/>
    <w:rsid w:val="005602C2"/>
    <w:rsid w:val="005B26B1"/>
    <w:rsid w:val="005C0AAA"/>
    <w:rsid w:val="005D6315"/>
    <w:rsid w:val="005E1949"/>
    <w:rsid w:val="005E2758"/>
    <w:rsid w:val="005F0F1E"/>
    <w:rsid w:val="00604BF5"/>
    <w:rsid w:val="00697399"/>
    <w:rsid w:val="006A4956"/>
    <w:rsid w:val="00700651"/>
    <w:rsid w:val="00722774"/>
    <w:rsid w:val="00723170"/>
    <w:rsid w:val="00744C9C"/>
    <w:rsid w:val="00790DD1"/>
    <w:rsid w:val="00793365"/>
    <w:rsid w:val="007A6AA5"/>
    <w:rsid w:val="007E586A"/>
    <w:rsid w:val="0081398D"/>
    <w:rsid w:val="00863F0F"/>
    <w:rsid w:val="008778E8"/>
    <w:rsid w:val="008A12B2"/>
    <w:rsid w:val="008A1B05"/>
    <w:rsid w:val="008A328A"/>
    <w:rsid w:val="008A6359"/>
    <w:rsid w:val="008E5A82"/>
    <w:rsid w:val="008F1AA0"/>
    <w:rsid w:val="00911E38"/>
    <w:rsid w:val="009342E3"/>
    <w:rsid w:val="00935473"/>
    <w:rsid w:val="00952011"/>
    <w:rsid w:val="00953F2F"/>
    <w:rsid w:val="00961948"/>
    <w:rsid w:val="009E52C3"/>
    <w:rsid w:val="009F4E00"/>
    <w:rsid w:val="00A07133"/>
    <w:rsid w:val="00A156D3"/>
    <w:rsid w:val="00A21325"/>
    <w:rsid w:val="00A22B70"/>
    <w:rsid w:val="00A31A6D"/>
    <w:rsid w:val="00A50AFB"/>
    <w:rsid w:val="00A907BE"/>
    <w:rsid w:val="00AB1B87"/>
    <w:rsid w:val="00AE5736"/>
    <w:rsid w:val="00AF7984"/>
    <w:rsid w:val="00B62C29"/>
    <w:rsid w:val="00B75206"/>
    <w:rsid w:val="00B80C0A"/>
    <w:rsid w:val="00BB4B76"/>
    <w:rsid w:val="00BC3DD5"/>
    <w:rsid w:val="00C0795F"/>
    <w:rsid w:val="00C214BE"/>
    <w:rsid w:val="00C51999"/>
    <w:rsid w:val="00C81052"/>
    <w:rsid w:val="00CB60BA"/>
    <w:rsid w:val="00CC01E1"/>
    <w:rsid w:val="00CE3850"/>
    <w:rsid w:val="00D03AF5"/>
    <w:rsid w:val="00D6603F"/>
    <w:rsid w:val="00DB15D2"/>
    <w:rsid w:val="00DB7E9D"/>
    <w:rsid w:val="00DE7C04"/>
    <w:rsid w:val="00DF7BBE"/>
    <w:rsid w:val="00E1126F"/>
    <w:rsid w:val="00E34249"/>
    <w:rsid w:val="00E37278"/>
    <w:rsid w:val="00E378FF"/>
    <w:rsid w:val="00E77B12"/>
    <w:rsid w:val="00E85EF2"/>
    <w:rsid w:val="00EA0EC5"/>
    <w:rsid w:val="00EC06ED"/>
    <w:rsid w:val="00ED4981"/>
    <w:rsid w:val="00ED5F1F"/>
    <w:rsid w:val="00ED78A5"/>
    <w:rsid w:val="00F3527D"/>
    <w:rsid w:val="00F52E79"/>
    <w:rsid w:val="00F60DEE"/>
    <w:rsid w:val="00F67235"/>
    <w:rsid w:val="00F81EB2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836367"/>
  <w15:docId w15:val="{96058FFB-09F2-4E7A-8BF4-FFF4FF5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50"/>
    <w:pPr>
      <w:spacing w:before="120" w:after="320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E3850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3850"/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CE3850"/>
    <w:pPr>
      <w:spacing w:after="160" w:line="259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3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38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5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E385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E3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Numbered"/>
    <w:basedOn w:val="Heading1"/>
    <w:rsid w:val="00CE3850"/>
    <w:pPr>
      <w:keepNext w:val="0"/>
      <w:keepLines w:val="0"/>
      <w:numPr>
        <w:numId w:val="1"/>
      </w:numPr>
      <w:tabs>
        <w:tab w:val="clear" w:pos="227"/>
        <w:tab w:val="num" w:pos="360"/>
      </w:tabs>
      <w:spacing w:before="100" w:beforeAutospacing="1" w:after="100" w:afterAutospacing="1"/>
      <w:jc w:val="left"/>
    </w:pPr>
    <w:rPr>
      <w:rFonts w:ascii="Arial" w:eastAsia="Times New Roman" w:hAnsi="Arial" w:cs="Arial"/>
      <w:color w:val="0D0D0D"/>
      <w:kern w:val="36"/>
      <w:sz w:val="32"/>
      <w:szCs w:val="32"/>
      <w:lang w:val="en-GB" w:eastAsia="en-GB"/>
    </w:rPr>
  </w:style>
  <w:style w:type="paragraph" w:customStyle="1" w:styleId="StyleHeading3ArialCustomColorRGB3388104">
    <w:name w:val="Style Heading 3 + Arial Custom Color(RGB(3388104))"/>
    <w:basedOn w:val="Heading3"/>
    <w:rsid w:val="00CE3850"/>
    <w:pPr>
      <w:keepLines w:val="0"/>
      <w:numPr>
        <w:ilvl w:val="2"/>
        <w:numId w:val="1"/>
      </w:numPr>
      <w:tabs>
        <w:tab w:val="clear" w:pos="1224"/>
        <w:tab w:val="num" w:pos="360"/>
      </w:tabs>
      <w:spacing w:before="240" w:after="60"/>
      <w:ind w:left="0" w:firstLine="0"/>
      <w:jc w:val="left"/>
    </w:pPr>
    <w:rPr>
      <w:rFonts w:ascii="Arial" w:eastAsia="Times New Roman" w:hAnsi="Arial" w:cs="Arial"/>
      <w:color w:val="auto"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E3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1E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2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92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2E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0DE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AA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AA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ie/eng/services/list/2/primarycare/childrenfirst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D9BA-21C3-4580-BE85-DABBD05D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2019-12-16T11:16:00Z</cp:lastPrinted>
  <dcterms:created xsi:type="dcterms:W3CDTF">2024-03-05T11:52:00Z</dcterms:created>
  <dcterms:modified xsi:type="dcterms:W3CDTF">2024-03-11T15:11:00Z</dcterms:modified>
</cp:coreProperties>
</file>