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420" w:rsidRDefault="000E0420" w:rsidP="00921669">
      <w:pPr>
        <w:spacing w:before="60" w:after="60" w:line="360" w:lineRule="auto"/>
        <w:jc w:val="center"/>
        <w:rPr>
          <w:rFonts w:asciiTheme="minorHAnsi" w:hAnsiTheme="minorHAnsi"/>
          <w:b/>
          <w:color w:val="0000CC"/>
          <w:sz w:val="40"/>
          <w:szCs w:val="40"/>
        </w:rPr>
      </w:pPr>
    </w:p>
    <w:p w:rsidR="000E0420" w:rsidRPr="00787995" w:rsidRDefault="00787995" w:rsidP="00921669">
      <w:pPr>
        <w:spacing w:before="60" w:after="60" w:line="360" w:lineRule="auto"/>
        <w:jc w:val="center"/>
        <w:rPr>
          <w:rFonts w:asciiTheme="minorHAnsi" w:hAnsiTheme="minorHAnsi"/>
          <w:b/>
          <w:color w:val="0000CC"/>
          <w:sz w:val="40"/>
          <w:szCs w:val="40"/>
        </w:rPr>
      </w:pPr>
      <w:r>
        <w:rPr>
          <w:noProof/>
          <w:lang w:val="en-IE" w:eastAsia="en-IE"/>
        </w:rPr>
        <w:drawing>
          <wp:inline distT="0" distB="0" distL="0" distR="0" wp14:anchorId="7C4FC12B" wp14:editId="1AB293D9">
            <wp:extent cx="4695825" cy="1047750"/>
            <wp:effectExtent l="0" t="0" r="9525" b="0"/>
            <wp:docPr id="1" name="Picture 137" descr="Logo 2 Verdana Long Lighter"/>
            <wp:cNvGraphicFramePr/>
            <a:graphic xmlns:a="http://schemas.openxmlformats.org/drawingml/2006/main">
              <a:graphicData uri="http://schemas.openxmlformats.org/drawingml/2006/picture">
                <pic:pic xmlns:pic="http://schemas.openxmlformats.org/drawingml/2006/picture">
                  <pic:nvPicPr>
                    <pic:cNvPr id="3076" name="Picture 137" descr="Logo 2 Verdana Long Lighte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3148" cy="1051615"/>
                    </a:xfrm>
                    <a:prstGeom prst="rect">
                      <a:avLst/>
                    </a:prstGeom>
                    <a:noFill/>
                    <a:ln>
                      <a:noFill/>
                    </a:ln>
                    <a:extLst/>
                  </pic:spPr>
                </pic:pic>
              </a:graphicData>
            </a:graphic>
          </wp:inline>
        </w:drawing>
      </w:r>
    </w:p>
    <w:p w:rsidR="000E0420" w:rsidRPr="00787995" w:rsidRDefault="000E0420" w:rsidP="00921669">
      <w:pPr>
        <w:spacing w:before="60" w:after="60" w:line="360" w:lineRule="auto"/>
        <w:jc w:val="center"/>
        <w:rPr>
          <w:rFonts w:asciiTheme="minorHAnsi" w:hAnsiTheme="minorHAnsi"/>
          <w:b/>
          <w:color w:val="0000CC"/>
          <w:sz w:val="40"/>
          <w:szCs w:val="40"/>
        </w:rPr>
      </w:pPr>
    </w:p>
    <w:p w:rsidR="000E0420" w:rsidRPr="00787995" w:rsidRDefault="000E0420" w:rsidP="00921669">
      <w:pPr>
        <w:spacing w:before="60" w:after="60" w:line="360" w:lineRule="auto"/>
        <w:jc w:val="center"/>
        <w:rPr>
          <w:rFonts w:asciiTheme="minorHAnsi" w:hAnsiTheme="minorHAnsi"/>
          <w:b/>
          <w:color w:val="0000CC"/>
          <w:sz w:val="40"/>
          <w:szCs w:val="40"/>
        </w:rPr>
      </w:pPr>
    </w:p>
    <w:p w:rsidR="00E04853" w:rsidRPr="00787995" w:rsidRDefault="00823F97" w:rsidP="00921669">
      <w:pPr>
        <w:spacing w:before="60" w:after="60" w:line="360" w:lineRule="auto"/>
        <w:jc w:val="center"/>
        <w:rPr>
          <w:rFonts w:asciiTheme="minorHAnsi" w:hAnsiTheme="minorHAnsi"/>
          <w:b/>
          <w:color w:val="0000CC"/>
          <w:sz w:val="40"/>
          <w:szCs w:val="40"/>
        </w:rPr>
      </w:pPr>
      <w:r>
        <w:rPr>
          <w:rFonts w:asciiTheme="minorHAnsi" w:hAnsiTheme="minorHAnsi"/>
          <w:b/>
          <w:color w:val="0000CC"/>
          <w:sz w:val="40"/>
          <w:szCs w:val="40"/>
        </w:rPr>
        <w:t xml:space="preserve">National </w:t>
      </w:r>
      <w:r w:rsidR="000E0420" w:rsidRPr="00D35F89">
        <w:rPr>
          <w:rFonts w:asciiTheme="minorHAnsi" w:hAnsiTheme="minorHAnsi"/>
          <w:b/>
          <w:color w:val="0000CC"/>
          <w:sz w:val="40"/>
          <w:szCs w:val="40"/>
        </w:rPr>
        <w:t>T</w:t>
      </w:r>
      <w:r w:rsidR="000E0420" w:rsidRPr="00787995">
        <w:rPr>
          <w:rFonts w:asciiTheme="minorHAnsi" w:hAnsiTheme="minorHAnsi"/>
          <w:b/>
          <w:color w:val="0000CC"/>
          <w:sz w:val="40"/>
          <w:szCs w:val="40"/>
        </w:rPr>
        <w:t>eam Development Programme</w:t>
      </w:r>
    </w:p>
    <w:p w:rsidR="000E0420" w:rsidRPr="00787995" w:rsidRDefault="000E0420" w:rsidP="00921669">
      <w:pPr>
        <w:spacing w:before="60" w:after="60" w:line="360" w:lineRule="auto"/>
        <w:jc w:val="center"/>
        <w:rPr>
          <w:rFonts w:asciiTheme="minorHAnsi" w:hAnsiTheme="minorHAnsi"/>
          <w:b/>
          <w:color w:val="0000CC"/>
          <w:sz w:val="40"/>
          <w:szCs w:val="40"/>
        </w:rPr>
      </w:pPr>
    </w:p>
    <w:p w:rsidR="000E0420" w:rsidRDefault="000E0420" w:rsidP="00921669">
      <w:pPr>
        <w:spacing w:before="60" w:after="60" w:line="360" w:lineRule="auto"/>
        <w:jc w:val="center"/>
        <w:rPr>
          <w:rFonts w:asciiTheme="minorHAnsi" w:hAnsiTheme="minorHAnsi"/>
          <w:b/>
          <w:color w:val="0000CC"/>
          <w:sz w:val="40"/>
          <w:szCs w:val="40"/>
        </w:rPr>
      </w:pPr>
      <w:r w:rsidRPr="00787995">
        <w:rPr>
          <w:rFonts w:asciiTheme="minorHAnsi" w:hAnsiTheme="minorHAnsi"/>
          <w:b/>
          <w:color w:val="0000CC"/>
          <w:sz w:val="40"/>
          <w:szCs w:val="40"/>
        </w:rPr>
        <w:t>Children’s Disability Network Teams</w:t>
      </w:r>
    </w:p>
    <w:p w:rsidR="00B819AE" w:rsidRDefault="00B819AE" w:rsidP="00921669">
      <w:pPr>
        <w:spacing w:before="60" w:after="60" w:line="360" w:lineRule="auto"/>
        <w:jc w:val="center"/>
        <w:rPr>
          <w:rFonts w:asciiTheme="minorHAnsi" w:hAnsiTheme="minorHAnsi"/>
          <w:b/>
          <w:color w:val="0000CC"/>
          <w:sz w:val="40"/>
          <w:szCs w:val="40"/>
        </w:rPr>
      </w:pPr>
    </w:p>
    <w:p w:rsidR="00B819AE" w:rsidRDefault="00B819AE" w:rsidP="00921669">
      <w:pPr>
        <w:spacing w:before="60" w:after="60" w:line="360" w:lineRule="auto"/>
        <w:jc w:val="center"/>
        <w:rPr>
          <w:rFonts w:asciiTheme="minorHAnsi" w:hAnsiTheme="minorHAnsi"/>
          <w:b/>
          <w:color w:val="0000CC"/>
          <w:sz w:val="40"/>
          <w:szCs w:val="40"/>
        </w:rPr>
      </w:pPr>
    </w:p>
    <w:p w:rsidR="00B819AE" w:rsidRDefault="00B819AE" w:rsidP="00921669">
      <w:pPr>
        <w:spacing w:before="60" w:after="60" w:line="360" w:lineRule="auto"/>
        <w:jc w:val="center"/>
        <w:rPr>
          <w:rFonts w:asciiTheme="minorHAnsi" w:hAnsiTheme="minorHAnsi"/>
          <w:b/>
          <w:color w:val="0000CC"/>
          <w:sz w:val="40"/>
          <w:szCs w:val="40"/>
        </w:rPr>
      </w:pPr>
    </w:p>
    <w:p w:rsidR="00B819AE" w:rsidRDefault="00B819AE" w:rsidP="00921669">
      <w:pPr>
        <w:spacing w:before="60" w:after="60" w:line="360" w:lineRule="auto"/>
        <w:jc w:val="center"/>
        <w:rPr>
          <w:rFonts w:asciiTheme="minorHAnsi" w:hAnsiTheme="minorHAnsi"/>
          <w:b/>
          <w:color w:val="0000CC"/>
          <w:sz w:val="40"/>
          <w:szCs w:val="40"/>
        </w:rPr>
      </w:pPr>
    </w:p>
    <w:p w:rsidR="00B819AE" w:rsidRDefault="00B819AE" w:rsidP="00921669">
      <w:pPr>
        <w:spacing w:before="60" w:after="60" w:line="360" w:lineRule="auto"/>
        <w:jc w:val="center"/>
        <w:rPr>
          <w:rFonts w:asciiTheme="minorHAnsi" w:hAnsiTheme="minorHAnsi"/>
          <w:b/>
          <w:color w:val="0000CC"/>
          <w:sz w:val="40"/>
          <w:szCs w:val="40"/>
        </w:rPr>
      </w:pPr>
    </w:p>
    <w:p w:rsidR="00810FE3" w:rsidRDefault="00810FE3" w:rsidP="00921669">
      <w:pPr>
        <w:spacing w:before="60" w:after="60" w:line="360" w:lineRule="auto"/>
        <w:jc w:val="center"/>
        <w:rPr>
          <w:rFonts w:asciiTheme="minorHAnsi" w:hAnsiTheme="minorHAnsi"/>
          <w:b/>
          <w:color w:val="0000CC"/>
          <w:sz w:val="40"/>
          <w:szCs w:val="40"/>
        </w:rPr>
      </w:pPr>
    </w:p>
    <w:p w:rsidR="00B819AE" w:rsidRPr="00BC252A" w:rsidRDefault="00B819AE" w:rsidP="00921669">
      <w:pPr>
        <w:spacing w:before="60" w:after="60" w:line="360" w:lineRule="auto"/>
        <w:jc w:val="center"/>
        <w:rPr>
          <w:rFonts w:asciiTheme="minorHAnsi" w:hAnsiTheme="minorHAnsi"/>
          <w:b/>
          <w:color w:val="0000CC"/>
          <w:sz w:val="36"/>
          <w:szCs w:val="36"/>
        </w:rPr>
      </w:pPr>
      <w:r w:rsidRPr="00BC252A">
        <w:rPr>
          <w:rFonts w:asciiTheme="minorHAnsi" w:hAnsiTheme="minorHAnsi"/>
          <w:b/>
          <w:color w:val="0000CC"/>
          <w:sz w:val="36"/>
          <w:szCs w:val="36"/>
        </w:rPr>
        <w:t xml:space="preserve">Date: </w:t>
      </w:r>
      <w:r w:rsidR="00FE17DE">
        <w:rPr>
          <w:rFonts w:asciiTheme="minorHAnsi" w:hAnsiTheme="minorHAnsi"/>
          <w:b/>
          <w:color w:val="0000CC"/>
          <w:sz w:val="36"/>
          <w:szCs w:val="36"/>
        </w:rPr>
        <w:t>04</w:t>
      </w:r>
      <w:r w:rsidRPr="00BC252A">
        <w:rPr>
          <w:rFonts w:asciiTheme="minorHAnsi" w:hAnsiTheme="minorHAnsi"/>
          <w:b/>
          <w:color w:val="0000CC"/>
          <w:sz w:val="36"/>
          <w:szCs w:val="36"/>
        </w:rPr>
        <w:t>/</w:t>
      </w:r>
      <w:r w:rsidR="00FE17DE">
        <w:rPr>
          <w:rFonts w:asciiTheme="minorHAnsi" w:hAnsiTheme="minorHAnsi"/>
          <w:b/>
          <w:color w:val="0000CC"/>
          <w:sz w:val="36"/>
          <w:szCs w:val="36"/>
        </w:rPr>
        <w:t>10</w:t>
      </w:r>
      <w:r w:rsidRPr="00BC252A">
        <w:rPr>
          <w:rFonts w:asciiTheme="minorHAnsi" w:hAnsiTheme="minorHAnsi"/>
          <w:b/>
          <w:color w:val="0000CC"/>
          <w:sz w:val="36"/>
          <w:szCs w:val="36"/>
        </w:rPr>
        <w:t>/</w:t>
      </w:r>
      <w:r w:rsidR="00BC252A" w:rsidRPr="00BC252A">
        <w:rPr>
          <w:rFonts w:asciiTheme="minorHAnsi" w:hAnsiTheme="minorHAnsi"/>
          <w:b/>
          <w:color w:val="0000CC"/>
          <w:sz w:val="36"/>
          <w:szCs w:val="36"/>
        </w:rPr>
        <w:t>2019</w:t>
      </w:r>
    </w:p>
    <w:p w:rsidR="001B1AB8" w:rsidRDefault="001B1AB8" w:rsidP="00921669">
      <w:pPr>
        <w:spacing w:before="60" w:after="60" w:line="360" w:lineRule="auto"/>
        <w:jc w:val="center"/>
        <w:rPr>
          <w:rFonts w:asciiTheme="minorHAnsi" w:hAnsiTheme="minorHAnsi"/>
          <w:b/>
          <w:color w:val="0000CC"/>
          <w:sz w:val="40"/>
          <w:szCs w:val="40"/>
        </w:rPr>
        <w:sectPr w:rsidR="001B1AB8" w:rsidSect="001B1AB8">
          <w:headerReference w:type="even" r:id="rId10"/>
          <w:headerReference w:type="default" r:id="rId11"/>
          <w:footerReference w:type="even" r:id="rId12"/>
          <w:footerReference w:type="default" r:id="rId13"/>
          <w:headerReference w:type="first" r:id="rId14"/>
          <w:footerReference w:type="first" r:id="rId15"/>
          <w:pgSz w:w="12240" w:h="15840"/>
          <w:pgMar w:top="426" w:right="1800" w:bottom="1701" w:left="1800" w:header="708" w:footer="708" w:gutter="0"/>
          <w:pgNumType w:fmt="lowerRoman" w:start="1"/>
          <w:cols w:space="708"/>
          <w:titlePg/>
          <w:docGrid w:linePitch="360"/>
        </w:sectPr>
      </w:pPr>
    </w:p>
    <w:p w:rsidR="00752D67" w:rsidRPr="002721EC" w:rsidRDefault="007D4FB0" w:rsidP="001B1AB8">
      <w:pPr>
        <w:spacing w:before="60" w:after="60" w:line="360" w:lineRule="auto"/>
        <w:jc w:val="center"/>
        <w:rPr>
          <w:rFonts w:asciiTheme="minorHAnsi" w:hAnsiTheme="minorHAnsi"/>
          <w:color w:val="0000CC"/>
          <w:sz w:val="22"/>
          <w:szCs w:val="22"/>
        </w:rPr>
      </w:pPr>
      <w:r>
        <w:rPr>
          <w:rFonts w:asciiTheme="minorHAnsi" w:hAnsiTheme="minorHAnsi"/>
          <w:b/>
          <w:color w:val="0000CC"/>
          <w:sz w:val="40"/>
          <w:szCs w:val="40"/>
        </w:rPr>
        <w:lastRenderedPageBreak/>
        <w:t xml:space="preserve">National </w:t>
      </w:r>
      <w:r w:rsidR="00CA74DE" w:rsidRPr="00787995">
        <w:rPr>
          <w:rFonts w:asciiTheme="minorHAnsi" w:hAnsiTheme="minorHAnsi"/>
          <w:b/>
          <w:color w:val="0000CC"/>
          <w:sz w:val="40"/>
          <w:szCs w:val="40"/>
        </w:rPr>
        <w:t>Team Development Programme</w:t>
      </w:r>
    </w:p>
    <w:p w:rsidR="00F1119C" w:rsidRPr="002A0259" w:rsidRDefault="002721EC" w:rsidP="002A0259">
      <w:pPr>
        <w:spacing w:before="60" w:after="60" w:line="360" w:lineRule="auto"/>
        <w:ind w:left="-142"/>
        <w:jc w:val="both"/>
        <w:rPr>
          <w:rFonts w:asciiTheme="minorHAnsi" w:hAnsiTheme="minorHAnsi"/>
          <w:b/>
          <w:color w:val="0000CC"/>
        </w:rPr>
      </w:pPr>
      <w:r>
        <w:rPr>
          <w:rFonts w:asciiTheme="minorHAnsi" w:hAnsiTheme="minorHAnsi"/>
          <w:b/>
          <w:color w:val="0000CC"/>
        </w:rPr>
        <w:t>Table of Contents</w:t>
      </w:r>
    </w:p>
    <w:tbl>
      <w:tblPr>
        <w:tblStyle w:val="TableGrid"/>
        <w:tblpPr w:leftFromText="180" w:rightFromText="180" w:vertAnchor="text" w:horzAnchor="margin" w:tblpY="7"/>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425"/>
        <w:gridCol w:w="426"/>
        <w:gridCol w:w="6663"/>
        <w:gridCol w:w="708"/>
      </w:tblGrid>
      <w:tr w:rsidR="00752D67" w:rsidRPr="002A0259" w:rsidTr="00921669">
        <w:tc>
          <w:tcPr>
            <w:tcW w:w="958" w:type="dxa"/>
          </w:tcPr>
          <w:p w:rsidR="00752D67" w:rsidRPr="002A0259" w:rsidRDefault="00752D67" w:rsidP="00921669">
            <w:pPr>
              <w:spacing w:before="60" w:after="60" w:line="360" w:lineRule="auto"/>
              <w:ind w:right="-108"/>
              <w:jc w:val="both"/>
              <w:rPr>
                <w:b/>
                <w:color w:val="0000CC"/>
                <w:sz w:val="22"/>
                <w:szCs w:val="22"/>
              </w:rPr>
            </w:pPr>
            <w:r w:rsidRPr="002A0259">
              <w:rPr>
                <w:b/>
                <w:color w:val="0000CC"/>
                <w:sz w:val="22"/>
                <w:szCs w:val="22"/>
              </w:rPr>
              <w:t>No.</w:t>
            </w:r>
          </w:p>
        </w:tc>
        <w:tc>
          <w:tcPr>
            <w:tcW w:w="7514" w:type="dxa"/>
            <w:gridSpan w:val="3"/>
          </w:tcPr>
          <w:p w:rsidR="00752D67" w:rsidRPr="002A0259" w:rsidRDefault="00752D67" w:rsidP="00921669">
            <w:pPr>
              <w:spacing w:before="60" w:after="60" w:line="360" w:lineRule="auto"/>
              <w:ind w:right="-108"/>
              <w:jc w:val="both"/>
              <w:rPr>
                <w:b/>
                <w:color w:val="0000CC"/>
                <w:sz w:val="22"/>
                <w:szCs w:val="22"/>
              </w:rPr>
            </w:pPr>
            <w:r w:rsidRPr="002A0259">
              <w:rPr>
                <w:b/>
                <w:color w:val="0000CC"/>
                <w:sz w:val="22"/>
                <w:szCs w:val="22"/>
              </w:rPr>
              <w:t>Title</w:t>
            </w:r>
          </w:p>
        </w:tc>
        <w:tc>
          <w:tcPr>
            <w:tcW w:w="708" w:type="dxa"/>
          </w:tcPr>
          <w:p w:rsidR="00752D67" w:rsidRPr="002A0259" w:rsidRDefault="00752D67" w:rsidP="00921669">
            <w:pPr>
              <w:spacing w:before="60" w:after="60" w:line="360" w:lineRule="auto"/>
              <w:ind w:right="-108"/>
              <w:rPr>
                <w:b/>
                <w:color w:val="0000CC"/>
                <w:sz w:val="22"/>
                <w:szCs w:val="22"/>
              </w:rPr>
            </w:pPr>
            <w:r w:rsidRPr="002A0259">
              <w:rPr>
                <w:b/>
                <w:color w:val="0000CC"/>
                <w:sz w:val="22"/>
                <w:szCs w:val="22"/>
              </w:rPr>
              <w:t>Page</w:t>
            </w:r>
          </w:p>
        </w:tc>
      </w:tr>
      <w:tr w:rsidR="004934BA" w:rsidRPr="002A0259" w:rsidTr="00921669">
        <w:tc>
          <w:tcPr>
            <w:tcW w:w="958" w:type="dxa"/>
          </w:tcPr>
          <w:p w:rsidR="004934BA" w:rsidRPr="002A0259" w:rsidRDefault="004934BA" w:rsidP="00921669">
            <w:pPr>
              <w:spacing w:before="60" w:after="60" w:line="360" w:lineRule="auto"/>
              <w:jc w:val="both"/>
              <w:rPr>
                <w:b/>
                <w:color w:val="0000CC"/>
                <w:sz w:val="22"/>
                <w:szCs w:val="22"/>
              </w:rPr>
            </w:pPr>
          </w:p>
        </w:tc>
        <w:tc>
          <w:tcPr>
            <w:tcW w:w="7514" w:type="dxa"/>
            <w:gridSpan w:val="3"/>
          </w:tcPr>
          <w:p w:rsidR="004934BA" w:rsidRPr="002A0259" w:rsidRDefault="004934BA" w:rsidP="001B1AB8">
            <w:pPr>
              <w:tabs>
                <w:tab w:val="center" w:pos="3668"/>
              </w:tabs>
              <w:spacing w:before="60" w:after="60" w:line="360" w:lineRule="auto"/>
              <w:ind w:left="39"/>
              <w:jc w:val="both"/>
              <w:rPr>
                <w:b/>
                <w:color w:val="0000CC"/>
                <w:sz w:val="22"/>
                <w:szCs w:val="22"/>
              </w:rPr>
            </w:pPr>
            <w:r w:rsidRPr="002A0259">
              <w:rPr>
                <w:b/>
                <w:color w:val="0000CC"/>
                <w:sz w:val="22"/>
                <w:szCs w:val="22"/>
              </w:rPr>
              <w:t>Preamble</w:t>
            </w:r>
            <w:r w:rsidR="001B1AB8" w:rsidRPr="002A0259">
              <w:rPr>
                <w:b/>
                <w:color w:val="0000CC"/>
                <w:sz w:val="22"/>
                <w:szCs w:val="22"/>
              </w:rPr>
              <w:tab/>
            </w:r>
          </w:p>
        </w:tc>
        <w:tc>
          <w:tcPr>
            <w:tcW w:w="708" w:type="dxa"/>
          </w:tcPr>
          <w:p w:rsidR="004934BA" w:rsidRPr="002A0259" w:rsidRDefault="004934BA" w:rsidP="00921669">
            <w:pPr>
              <w:spacing w:before="60" w:after="60" w:line="360" w:lineRule="auto"/>
              <w:rPr>
                <w:color w:val="0000CC"/>
                <w:sz w:val="20"/>
                <w:szCs w:val="20"/>
              </w:rPr>
            </w:pPr>
          </w:p>
        </w:tc>
      </w:tr>
      <w:tr w:rsidR="004934BA" w:rsidRPr="002A0259" w:rsidTr="00921669">
        <w:tc>
          <w:tcPr>
            <w:tcW w:w="958" w:type="dxa"/>
          </w:tcPr>
          <w:p w:rsidR="004934BA" w:rsidRPr="002A0259" w:rsidRDefault="004934BA" w:rsidP="00921669">
            <w:pPr>
              <w:spacing w:before="60" w:after="60" w:line="360" w:lineRule="auto"/>
              <w:jc w:val="both"/>
              <w:rPr>
                <w:b/>
                <w:color w:val="0000CC"/>
                <w:sz w:val="20"/>
                <w:szCs w:val="20"/>
              </w:rPr>
            </w:pPr>
          </w:p>
        </w:tc>
        <w:tc>
          <w:tcPr>
            <w:tcW w:w="7514" w:type="dxa"/>
            <w:gridSpan w:val="3"/>
          </w:tcPr>
          <w:p w:rsidR="004934BA" w:rsidRPr="002A0259" w:rsidRDefault="004934BA" w:rsidP="00921669">
            <w:pPr>
              <w:spacing w:before="60" w:after="60" w:line="360" w:lineRule="auto"/>
              <w:jc w:val="both"/>
              <w:rPr>
                <w:color w:val="0000CC"/>
                <w:sz w:val="22"/>
                <w:szCs w:val="22"/>
              </w:rPr>
            </w:pPr>
            <w:r w:rsidRPr="002A0259">
              <w:rPr>
                <w:color w:val="0000CC"/>
                <w:sz w:val="22"/>
                <w:szCs w:val="22"/>
              </w:rPr>
              <w:t xml:space="preserve"> Index</w:t>
            </w:r>
          </w:p>
        </w:tc>
        <w:tc>
          <w:tcPr>
            <w:tcW w:w="708" w:type="dxa"/>
          </w:tcPr>
          <w:p w:rsidR="004934BA" w:rsidRPr="002A0259" w:rsidRDefault="004934BA" w:rsidP="00921669">
            <w:pPr>
              <w:spacing w:before="60" w:after="60" w:line="360" w:lineRule="auto"/>
              <w:rPr>
                <w:color w:val="0000CC"/>
                <w:sz w:val="20"/>
                <w:szCs w:val="20"/>
              </w:rPr>
            </w:pPr>
            <w:r w:rsidRPr="002A0259">
              <w:rPr>
                <w:color w:val="0000CC"/>
                <w:sz w:val="20"/>
                <w:szCs w:val="20"/>
              </w:rPr>
              <w:t>i</w:t>
            </w:r>
          </w:p>
        </w:tc>
      </w:tr>
      <w:tr w:rsidR="004934BA" w:rsidRPr="002A0259" w:rsidTr="00921669">
        <w:tc>
          <w:tcPr>
            <w:tcW w:w="958" w:type="dxa"/>
          </w:tcPr>
          <w:p w:rsidR="004934BA" w:rsidRPr="002A0259" w:rsidRDefault="004934BA" w:rsidP="00921669">
            <w:pPr>
              <w:spacing w:before="60" w:after="60" w:line="360" w:lineRule="auto"/>
              <w:jc w:val="both"/>
              <w:rPr>
                <w:b/>
                <w:color w:val="0000CC"/>
                <w:sz w:val="20"/>
                <w:szCs w:val="20"/>
              </w:rPr>
            </w:pPr>
          </w:p>
        </w:tc>
        <w:tc>
          <w:tcPr>
            <w:tcW w:w="7514" w:type="dxa"/>
            <w:gridSpan w:val="3"/>
          </w:tcPr>
          <w:p w:rsidR="004934BA" w:rsidRPr="002A0259" w:rsidRDefault="004934BA" w:rsidP="00921669">
            <w:pPr>
              <w:spacing w:before="60" w:after="60" w:line="360" w:lineRule="auto"/>
              <w:jc w:val="both"/>
              <w:rPr>
                <w:color w:val="0000CC"/>
                <w:sz w:val="22"/>
                <w:szCs w:val="22"/>
              </w:rPr>
            </w:pPr>
            <w:r w:rsidRPr="002A0259">
              <w:rPr>
                <w:color w:val="0000CC"/>
                <w:sz w:val="22"/>
                <w:szCs w:val="22"/>
              </w:rPr>
              <w:t>Abbreviations</w:t>
            </w:r>
          </w:p>
        </w:tc>
        <w:tc>
          <w:tcPr>
            <w:tcW w:w="708" w:type="dxa"/>
          </w:tcPr>
          <w:p w:rsidR="004934BA" w:rsidRPr="002A0259" w:rsidRDefault="004934BA" w:rsidP="00921669">
            <w:pPr>
              <w:spacing w:before="60" w:after="60" w:line="360" w:lineRule="auto"/>
              <w:rPr>
                <w:color w:val="0000CC"/>
                <w:sz w:val="20"/>
                <w:szCs w:val="20"/>
              </w:rPr>
            </w:pPr>
            <w:r w:rsidRPr="002A0259">
              <w:rPr>
                <w:color w:val="0000CC"/>
                <w:sz w:val="20"/>
                <w:szCs w:val="20"/>
              </w:rPr>
              <w:t>iii</w:t>
            </w:r>
          </w:p>
        </w:tc>
      </w:tr>
      <w:tr w:rsidR="004934BA" w:rsidRPr="002A0259" w:rsidTr="00921669">
        <w:tc>
          <w:tcPr>
            <w:tcW w:w="958" w:type="dxa"/>
          </w:tcPr>
          <w:p w:rsidR="004934BA" w:rsidRPr="002A0259" w:rsidRDefault="004934BA" w:rsidP="00921669">
            <w:pPr>
              <w:spacing w:before="60" w:after="60" w:line="360" w:lineRule="auto"/>
              <w:jc w:val="both"/>
              <w:rPr>
                <w:b/>
                <w:color w:val="0000CC"/>
                <w:sz w:val="20"/>
                <w:szCs w:val="20"/>
              </w:rPr>
            </w:pPr>
          </w:p>
        </w:tc>
        <w:tc>
          <w:tcPr>
            <w:tcW w:w="7514" w:type="dxa"/>
            <w:gridSpan w:val="3"/>
          </w:tcPr>
          <w:p w:rsidR="004934BA" w:rsidRPr="002A0259" w:rsidRDefault="004934BA" w:rsidP="00921669">
            <w:pPr>
              <w:spacing w:before="60" w:after="60" w:line="360" w:lineRule="auto"/>
              <w:jc w:val="both"/>
              <w:rPr>
                <w:color w:val="0000CC"/>
                <w:sz w:val="22"/>
                <w:szCs w:val="22"/>
              </w:rPr>
            </w:pPr>
            <w:r w:rsidRPr="002A0259">
              <w:rPr>
                <w:color w:val="0000CC"/>
                <w:sz w:val="22"/>
                <w:szCs w:val="22"/>
              </w:rPr>
              <w:t>Definitions</w:t>
            </w:r>
          </w:p>
        </w:tc>
        <w:tc>
          <w:tcPr>
            <w:tcW w:w="708" w:type="dxa"/>
          </w:tcPr>
          <w:p w:rsidR="004934BA" w:rsidRPr="002A0259" w:rsidRDefault="004934BA" w:rsidP="00921669">
            <w:pPr>
              <w:spacing w:before="60" w:after="60" w:line="360" w:lineRule="auto"/>
              <w:rPr>
                <w:color w:val="0000CC"/>
                <w:sz w:val="20"/>
                <w:szCs w:val="20"/>
              </w:rPr>
            </w:pPr>
            <w:r w:rsidRPr="002A0259">
              <w:rPr>
                <w:color w:val="0000CC"/>
                <w:sz w:val="20"/>
                <w:szCs w:val="20"/>
              </w:rPr>
              <w:t>iii</w:t>
            </w:r>
          </w:p>
        </w:tc>
      </w:tr>
      <w:tr w:rsidR="004934BA" w:rsidRPr="002A0259" w:rsidTr="00921669">
        <w:tc>
          <w:tcPr>
            <w:tcW w:w="958" w:type="dxa"/>
          </w:tcPr>
          <w:p w:rsidR="004934BA" w:rsidRPr="002A0259" w:rsidRDefault="004934BA" w:rsidP="00921669">
            <w:pPr>
              <w:spacing w:before="60" w:after="60" w:line="360" w:lineRule="auto"/>
              <w:jc w:val="both"/>
              <w:rPr>
                <w:b/>
                <w:color w:val="0000CC"/>
                <w:sz w:val="20"/>
                <w:szCs w:val="20"/>
              </w:rPr>
            </w:pPr>
          </w:p>
        </w:tc>
        <w:tc>
          <w:tcPr>
            <w:tcW w:w="7514" w:type="dxa"/>
            <w:gridSpan w:val="3"/>
          </w:tcPr>
          <w:p w:rsidR="004934BA" w:rsidRPr="002A0259" w:rsidRDefault="004934BA" w:rsidP="00921669">
            <w:pPr>
              <w:spacing w:before="60" w:after="60" w:line="360" w:lineRule="auto"/>
              <w:jc w:val="both"/>
              <w:rPr>
                <w:color w:val="0000CC"/>
                <w:sz w:val="22"/>
                <w:szCs w:val="22"/>
              </w:rPr>
            </w:pPr>
            <w:r w:rsidRPr="002A0259">
              <w:rPr>
                <w:color w:val="0000CC"/>
                <w:sz w:val="22"/>
                <w:szCs w:val="22"/>
              </w:rPr>
              <w:t>Working Group Terms of Reference</w:t>
            </w:r>
          </w:p>
        </w:tc>
        <w:tc>
          <w:tcPr>
            <w:tcW w:w="708" w:type="dxa"/>
          </w:tcPr>
          <w:p w:rsidR="004934BA" w:rsidRPr="002A0259" w:rsidRDefault="004934BA" w:rsidP="00921669">
            <w:pPr>
              <w:spacing w:before="60" w:after="60" w:line="360" w:lineRule="auto"/>
              <w:rPr>
                <w:color w:val="0000CC"/>
                <w:sz w:val="20"/>
                <w:szCs w:val="20"/>
              </w:rPr>
            </w:pPr>
            <w:r w:rsidRPr="002A0259">
              <w:rPr>
                <w:color w:val="0000CC"/>
                <w:sz w:val="20"/>
                <w:szCs w:val="20"/>
              </w:rPr>
              <w:t>iv</w:t>
            </w:r>
          </w:p>
        </w:tc>
      </w:tr>
      <w:tr w:rsidR="004934BA" w:rsidRPr="002A0259" w:rsidTr="00921669">
        <w:tc>
          <w:tcPr>
            <w:tcW w:w="958" w:type="dxa"/>
          </w:tcPr>
          <w:p w:rsidR="004934BA" w:rsidRPr="002A0259" w:rsidRDefault="004934BA" w:rsidP="00921669">
            <w:pPr>
              <w:spacing w:before="60" w:after="60" w:line="360" w:lineRule="auto"/>
              <w:jc w:val="both"/>
              <w:rPr>
                <w:b/>
                <w:color w:val="0000CC"/>
                <w:sz w:val="20"/>
                <w:szCs w:val="20"/>
              </w:rPr>
            </w:pPr>
          </w:p>
        </w:tc>
        <w:tc>
          <w:tcPr>
            <w:tcW w:w="7514" w:type="dxa"/>
            <w:gridSpan w:val="3"/>
          </w:tcPr>
          <w:p w:rsidR="004934BA" w:rsidRPr="002A0259" w:rsidRDefault="004934BA" w:rsidP="00921669">
            <w:pPr>
              <w:spacing w:before="60" w:after="60" w:line="360" w:lineRule="auto"/>
              <w:ind w:left="39"/>
              <w:jc w:val="both"/>
              <w:rPr>
                <w:color w:val="0000CC"/>
                <w:sz w:val="22"/>
                <w:szCs w:val="22"/>
              </w:rPr>
            </w:pPr>
            <w:r w:rsidRPr="002A0259">
              <w:rPr>
                <w:color w:val="0000CC"/>
                <w:sz w:val="22"/>
                <w:szCs w:val="22"/>
              </w:rPr>
              <w:t>Working Group Membership</w:t>
            </w:r>
          </w:p>
        </w:tc>
        <w:tc>
          <w:tcPr>
            <w:tcW w:w="708" w:type="dxa"/>
          </w:tcPr>
          <w:p w:rsidR="004934BA" w:rsidRPr="002A0259" w:rsidRDefault="004934BA" w:rsidP="00921669">
            <w:pPr>
              <w:spacing w:before="60" w:after="60" w:line="360" w:lineRule="auto"/>
              <w:rPr>
                <w:color w:val="0000CC"/>
                <w:sz w:val="20"/>
                <w:szCs w:val="20"/>
              </w:rPr>
            </w:pPr>
            <w:r w:rsidRPr="002A0259">
              <w:rPr>
                <w:color w:val="0000CC"/>
                <w:sz w:val="20"/>
                <w:szCs w:val="20"/>
              </w:rPr>
              <w:t>v</w:t>
            </w:r>
          </w:p>
        </w:tc>
      </w:tr>
      <w:tr w:rsidR="00752D67" w:rsidRPr="002A0259" w:rsidTr="00921669">
        <w:tc>
          <w:tcPr>
            <w:tcW w:w="958" w:type="dxa"/>
          </w:tcPr>
          <w:p w:rsidR="00752D67" w:rsidRPr="002A0259" w:rsidRDefault="00752D67" w:rsidP="00921669">
            <w:pPr>
              <w:spacing w:before="60" w:after="60" w:line="360" w:lineRule="auto"/>
              <w:jc w:val="both"/>
              <w:rPr>
                <w:b/>
                <w:color w:val="0000CC"/>
                <w:sz w:val="20"/>
                <w:szCs w:val="20"/>
              </w:rPr>
            </w:pPr>
            <w:r w:rsidRPr="002A0259">
              <w:rPr>
                <w:b/>
                <w:color w:val="0000CC"/>
                <w:sz w:val="20"/>
                <w:szCs w:val="20"/>
              </w:rPr>
              <w:t>1</w:t>
            </w:r>
          </w:p>
        </w:tc>
        <w:tc>
          <w:tcPr>
            <w:tcW w:w="7514" w:type="dxa"/>
            <w:gridSpan w:val="3"/>
          </w:tcPr>
          <w:p w:rsidR="00752D67" w:rsidRPr="002A0259" w:rsidRDefault="00752D67" w:rsidP="00921669">
            <w:pPr>
              <w:spacing w:before="60" w:after="60" w:line="360" w:lineRule="auto"/>
              <w:jc w:val="both"/>
              <w:rPr>
                <w:b/>
                <w:color w:val="0000CC"/>
                <w:sz w:val="22"/>
                <w:szCs w:val="22"/>
              </w:rPr>
            </w:pPr>
            <w:r w:rsidRPr="002A0259">
              <w:rPr>
                <w:b/>
                <w:color w:val="0000CC"/>
                <w:sz w:val="22"/>
                <w:szCs w:val="22"/>
              </w:rPr>
              <w:t>Introduction</w:t>
            </w:r>
          </w:p>
        </w:tc>
        <w:tc>
          <w:tcPr>
            <w:tcW w:w="708" w:type="dxa"/>
          </w:tcPr>
          <w:p w:rsidR="00752D67" w:rsidRPr="002A0259" w:rsidRDefault="00752D67" w:rsidP="00921669">
            <w:pPr>
              <w:spacing w:before="60" w:after="60" w:line="360" w:lineRule="auto"/>
              <w:rPr>
                <w:color w:val="0000CC"/>
                <w:sz w:val="20"/>
                <w:szCs w:val="20"/>
              </w:rPr>
            </w:pPr>
            <w:r w:rsidRPr="002A0259">
              <w:rPr>
                <w:color w:val="0000CC"/>
                <w:sz w:val="20"/>
                <w:szCs w:val="20"/>
              </w:rPr>
              <w:t>1</w:t>
            </w:r>
          </w:p>
        </w:tc>
      </w:tr>
      <w:tr w:rsidR="00752D67" w:rsidRPr="002A0259" w:rsidTr="00921669">
        <w:tc>
          <w:tcPr>
            <w:tcW w:w="958" w:type="dxa"/>
          </w:tcPr>
          <w:p w:rsidR="00752D67" w:rsidRPr="002A0259" w:rsidRDefault="00752D67" w:rsidP="00921669">
            <w:pPr>
              <w:spacing w:before="60" w:after="60" w:line="360" w:lineRule="auto"/>
              <w:jc w:val="both"/>
              <w:rPr>
                <w:b/>
                <w:color w:val="0000CC"/>
                <w:sz w:val="20"/>
                <w:szCs w:val="20"/>
              </w:rPr>
            </w:pPr>
            <w:r w:rsidRPr="002A0259">
              <w:rPr>
                <w:b/>
                <w:color w:val="0000CC"/>
                <w:sz w:val="20"/>
                <w:szCs w:val="20"/>
              </w:rPr>
              <w:t>2</w:t>
            </w:r>
          </w:p>
        </w:tc>
        <w:tc>
          <w:tcPr>
            <w:tcW w:w="7514" w:type="dxa"/>
            <w:gridSpan w:val="3"/>
          </w:tcPr>
          <w:p w:rsidR="00752D67" w:rsidRPr="002A0259" w:rsidRDefault="00752D67" w:rsidP="00921669">
            <w:pPr>
              <w:spacing w:before="60" w:after="60" w:line="360" w:lineRule="auto"/>
              <w:jc w:val="both"/>
              <w:rPr>
                <w:b/>
                <w:color w:val="0000CC"/>
                <w:sz w:val="22"/>
                <w:szCs w:val="22"/>
              </w:rPr>
            </w:pPr>
            <w:r w:rsidRPr="002A0259">
              <w:rPr>
                <w:b/>
                <w:color w:val="0000CC"/>
                <w:sz w:val="22"/>
                <w:szCs w:val="22"/>
              </w:rPr>
              <w:t>Programme Purpose</w:t>
            </w:r>
          </w:p>
        </w:tc>
        <w:tc>
          <w:tcPr>
            <w:tcW w:w="708" w:type="dxa"/>
          </w:tcPr>
          <w:p w:rsidR="00752D67" w:rsidRPr="002A0259" w:rsidRDefault="00752D67" w:rsidP="00921669">
            <w:pPr>
              <w:spacing w:before="60" w:after="60" w:line="360" w:lineRule="auto"/>
              <w:rPr>
                <w:color w:val="0000CC"/>
                <w:sz w:val="20"/>
                <w:szCs w:val="20"/>
              </w:rPr>
            </w:pPr>
            <w:r w:rsidRPr="002A0259">
              <w:rPr>
                <w:color w:val="0000CC"/>
                <w:sz w:val="20"/>
                <w:szCs w:val="20"/>
              </w:rPr>
              <w:t>1</w:t>
            </w:r>
          </w:p>
        </w:tc>
      </w:tr>
      <w:tr w:rsidR="00752D67" w:rsidRPr="002A0259" w:rsidTr="00921669">
        <w:tc>
          <w:tcPr>
            <w:tcW w:w="958" w:type="dxa"/>
          </w:tcPr>
          <w:p w:rsidR="00752D67" w:rsidRPr="002A0259" w:rsidRDefault="00752D67" w:rsidP="00921669">
            <w:pPr>
              <w:spacing w:before="60" w:after="60" w:line="360" w:lineRule="auto"/>
              <w:jc w:val="both"/>
              <w:rPr>
                <w:b/>
                <w:color w:val="0000CC"/>
                <w:sz w:val="20"/>
                <w:szCs w:val="20"/>
              </w:rPr>
            </w:pPr>
            <w:r w:rsidRPr="002A0259">
              <w:rPr>
                <w:b/>
                <w:color w:val="0000CC"/>
                <w:sz w:val="20"/>
                <w:szCs w:val="20"/>
              </w:rPr>
              <w:t>3</w:t>
            </w:r>
          </w:p>
        </w:tc>
        <w:tc>
          <w:tcPr>
            <w:tcW w:w="7514" w:type="dxa"/>
            <w:gridSpan w:val="3"/>
          </w:tcPr>
          <w:p w:rsidR="00752D67" w:rsidRPr="002A0259" w:rsidRDefault="00752D67" w:rsidP="00921669">
            <w:pPr>
              <w:spacing w:before="60" w:after="60" w:line="360" w:lineRule="auto"/>
              <w:jc w:val="both"/>
              <w:rPr>
                <w:b/>
                <w:color w:val="0000CC"/>
                <w:sz w:val="22"/>
                <w:szCs w:val="22"/>
              </w:rPr>
            </w:pPr>
            <w:r w:rsidRPr="002A0259">
              <w:rPr>
                <w:b/>
                <w:color w:val="0000CC"/>
                <w:sz w:val="22"/>
                <w:szCs w:val="22"/>
              </w:rPr>
              <w:t>Programme Objectives</w:t>
            </w:r>
          </w:p>
        </w:tc>
        <w:tc>
          <w:tcPr>
            <w:tcW w:w="708" w:type="dxa"/>
          </w:tcPr>
          <w:p w:rsidR="00752D67" w:rsidRPr="002A0259" w:rsidRDefault="00BA1047" w:rsidP="00921669">
            <w:pPr>
              <w:spacing w:before="60" w:after="60" w:line="360" w:lineRule="auto"/>
              <w:rPr>
                <w:color w:val="0000CC"/>
                <w:sz w:val="20"/>
                <w:szCs w:val="20"/>
              </w:rPr>
            </w:pPr>
            <w:r w:rsidRPr="002A0259">
              <w:rPr>
                <w:color w:val="0000CC"/>
                <w:sz w:val="20"/>
                <w:szCs w:val="20"/>
              </w:rPr>
              <w:t>2</w:t>
            </w:r>
          </w:p>
        </w:tc>
      </w:tr>
      <w:tr w:rsidR="00752D67" w:rsidRPr="002A0259" w:rsidTr="00921669">
        <w:tc>
          <w:tcPr>
            <w:tcW w:w="958" w:type="dxa"/>
          </w:tcPr>
          <w:p w:rsidR="00752D67" w:rsidRPr="002A0259" w:rsidRDefault="00752D67" w:rsidP="00921669">
            <w:pPr>
              <w:spacing w:before="60" w:after="60" w:line="360" w:lineRule="auto"/>
              <w:jc w:val="both"/>
              <w:rPr>
                <w:b/>
                <w:color w:val="0000CC"/>
                <w:sz w:val="20"/>
                <w:szCs w:val="20"/>
              </w:rPr>
            </w:pPr>
            <w:r w:rsidRPr="002A0259">
              <w:rPr>
                <w:b/>
                <w:color w:val="0000CC"/>
                <w:sz w:val="20"/>
                <w:szCs w:val="20"/>
              </w:rPr>
              <w:t>4</w:t>
            </w:r>
          </w:p>
        </w:tc>
        <w:tc>
          <w:tcPr>
            <w:tcW w:w="7514" w:type="dxa"/>
            <w:gridSpan w:val="3"/>
          </w:tcPr>
          <w:p w:rsidR="00752D67" w:rsidRPr="002A0259" w:rsidRDefault="00AE3FBE" w:rsidP="00921669">
            <w:pPr>
              <w:spacing w:before="60" w:after="60" w:line="360" w:lineRule="auto"/>
              <w:jc w:val="both"/>
              <w:rPr>
                <w:b/>
                <w:color w:val="0000CC"/>
                <w:sz w:val="22"/>
                <w:szCs w:val="22"/>
              </w:rPr>
            </w:pPr>
            <w:r w:rsidRPr="002A0259">
              <w:rPr>
                <w:b/>
                <w:color w:val="0000CC"/>
                <w:sz w:val="22"/>
                <w:szCs w:val="22"/>
              </w:rPr>
              <w:t xml:space="preserve">Summary Recommendations </w:t>
            </w:r>
          </w:p>
        </w:tc>
        <w:tc>
          <w:tcPr>
            <w:tcW w:w="708" w:type="dxa"/>
          </w:tcPr>
          <w:p w:rsidR="00752D67" w:rsidRPr="002A0259" w:rsidRDefault="00752D67" w:rsidP="00921669">
            <w:pPr>
              <w:spacing w:before="60" w:after="60" w:line="360" w:lineRule="auto"/>
              <w:rPr>
                <w:color w:val="0000CC"/>
                <w:sz w:val="20"/>
                <w:szCs w:val="20"/>
              </w:rPr>
            </w:pPr>
            <w:r w:rsidRPr="002A0259">
              <w:rPr>
                <w:color w:val="0000CC"/>
                <w:sz w:val="20"/>
                <w:szCs w:val="20"/>
              </w:rPr>
              <w:t>2</w:t>
            </w:r>
          </w:p>
        </w:tc>
      </w:tr>
      <w:tr w:rsidR="00AE3FBE" w:rsidRPr="002A0259" w:rsidTr="00921669">
        <w:tc>
          <w:tcPr>
            <w:tcW w:w="958" w:type="dxa"/>
          </w:tcPr>
          <w:p w:rsidR="00AE3FBE" w:rsidRPr="002A0259" w:rsidRDefault="00AE3FBE" w:rsidP="00921669">
            <w:pPr>
              <w:spacing w:before="60" w:after="60" w:line="360" w:lineRule="auto"/>
              <w:jc w:val="both"/>
              <w:rPr>
                <w:b/>
                <w:color w:val="0000CC"/>
                <w:sz w:val="20"/>
                <w:szCs w:val="20"/>
              </w:rPr>
            </w:pPr>
            <w:r w:rsidRPr="002A0259">
              <w:rPr>
                <w:b/>
                <w:color w:val="0000CC"/>
                <w:sz w:val="20"/>
                <w:szCs w:val="20"/>
              </w:rPr>
              <w:t>5</w:t>
            </w:r>
          </w:p>
        </w:tc>
        <w:tc>
          <w:tcPr>
            <w:tcW w:w="7514" w:type="dxa"/>
            <w:gridSpan w:val="3"/>
          </w:tcPr>
          <w:p w:rsidR="00AE3FBE" w:rsidRPr="002A0259" w:rsidRDefault="00AE3FBE" w:rsidP="00921669">
            <w:pPr>
              <w:spacing w:before="60" w:after="60" w:line="360" w:lineRule="auto"/>
              <w:jc w:val="both"/>
              <w:rPr>
                <w:b/>
                <w:color w:val="0000CC"/>
                <w:sz w:val="22"/>
                <w:szCs w:val="22"/>
              </w:rPr>
            </w:pPr>
            <w:r w:rsidRPr="002A0259">
              <w:rPr>
                <w:b/>
                <w:color w:val="0000CC"/>
                <w:sz w:val="22"/>
                <w:szCs w:val="22"/>
              </w:rPr>
              <w:t>Programme Business Case</w:t>
            </w:r>
          </w:p>
        </w:tc>
        <w:tc>
          <w:tcPr>
            <w:tcW w:w="708" w:type="dxa"/>
          </w:tcPr>
          <w:p w:rsidR="00AE3FBE" w:rsidRPr="002A0259" w:rsidRDefault="00D62726" w:rsidP="00921669">
            <w:pPr>
              <w:spacing w:before="60" w:after="60" w:line="360" w:lineRule="auto"/>
              <w:rPr>
                <w:color w:val="0000CC"/>
                <w:sz w:val="20"/>
                <w:szCs w:val="20"/>
              </w:rPr>
            </w:pPr>
            <w:r>
              <w:rPr>
                <w:color w:val="0000CC"/>
                <w:sz w:val="20"/>
                <w:szCs w:val="20"/>
              </w:rPr>
              <w:t>4</w:t>
            </w:r>
          </w:p>
        </w:tc>
      </w:tr>
      <w:tr w:rsidR="00752D67" w:rsidRPr="002A0259" w:rsidTr="00921669">
        <w:tc>
          <w:tcPr>
            <w:tcW w:w="1383" w:type="dxa"/>
            <w:gridSpan w:val="2"/>
          </w:tcPr>
          <w:p w:rsidR="00752D67" w:rsidRPr="002A0259" w:rsidRDefault="00AE3FBE" w:rsidP="00921669">
            <w:pPr>
              <w:spacing w:before="60" w:after="60" w:line="360" w:lineRule="auto"/>
              <w:ind w:right="-108"/>
              <w:jc w:val="center"/>
              <w:rPr>
                <w:b/>
                <w:color w:val="0000CC"/>
                <w:sz w:val="20"/>
                <w:szCs w:val="20"/>
              </w:rPr>
            </w:pPr>
            <w:r w:rsidRPr="002A0259">
              <w:rPr>
                <w:b/>
                <w:color w:val="0000CC"/>
                <w:sz w:val="20"/>
                <w:szCs w:val="20"/>
              </w:rPr>
              <w:t>5</w:t>
            </w:r>
            <w:r w:rsidR="00752D67" w:rsidRPr="002A0259">
              <w:rPr>
                <w:b/>
                <w:color w:val="0000CC"/>
                <w:sz w:val="20"/>
                <w:szCs w:val="20"/>
              </w:rPr>
              <w:t>.1</w:t>
            </w:r>
          </w:p>
        </w:tc>
        <w:tc>
          <w:tcPr>
            <w:tcW w:w="7089" w:type="dxa"/>
            <w:gridSpan w:val="2"/>
          </w:tcPr>
          <w:p w:rsidR="00752D67" w:rsidRPr="002A0259" w:rsidRDefault="00752D67" w:rsidP="00921669">
            <w:pPr>
              <w:spacing w:before="60" w:after="60" w:line="360" w:lineRule="auto"/>
              <w:ind w:left="460"/>
              <w:jc w:val="both"/>
              <w:rPr>
                <w:b/>
                <w:color w:val="0000CC"/>
                <w:sz w:val="22"/>
                <w:szCs w:val="22"/>
              </w:rPr>
            </w:pPr>
            <w:r w:rsidRPr="002A0259">
              <w:rPr>
                <w:b/>
                <w:color w:val="0000CC"/>
                <w:sz w:val="22"/>
                <w:szCs w:val="22"/>
              </w:rPr>
              <w:t>Drivers for Team Development Programme</w:t>
            </w:r>
          </w:p>
        </w:tc>
        <w:tc>
          <w:tcPr>
            <w:tcW w:w="708" w:type="dxa"/>
          </w:tcPr>
          <w:p w:rsidR="00752D67" w:rsidRPr="002A0259" w:rsidRDefault="00D62726" w:rsidP="00921669">
            <w:pPr>
              <w:spacing w:before="60" w:after="60" w:line="360" w:lineRule="auto"/>
              <w:rPr>
                <w:color w:val="0000CC"/>
                <w:sz w:val="20"/>
                <w:szCs w:val="20"/>
              </w:rPr>
            </w:pPr>
            <w:r>
              <w:rPr>
                <w:color w:val="0000CC"/>
                <w:sz w:val="20"/>
                <w:szCs w:val="20"/>
              </w:rPr>
              <w:t>4</w:t>
            </w:r>
          </w:p>
        </w:tc>
      </w:tr>
      <w:tr w:rsidR="00752D67" w:rsidRPr="002A0259" w:rsidTr="00D91007">
        <w:tc>
          <w:tcPr>
            <w:tcW w:w="1809" w:type="dxa"/>
            <w:gridSpan w:val="3"/>
          </w:tcPr>
          <w:p w:rsidR="00752D67" w:rsidRPr="002A0259" w:rsidRDefault="00921669" w:rsidP="00F1119C">
            <w:pPr>
              <w:spacing w:before="60" w:after="60"/>
              <w:jc w:val="both"/>
              <w:rPr>
                <w:color w:val="0000CC"/>
                <w:sz w:val="20"/>
                <w:szCs w:val="20"/>
              </w:rPr>
            </w:pPr>
            <w:r w:rsidRPr="002A0259">
              <w:rPr>
                <w:color w:val="0000CC"/>
                <w:sz w:val="20"/>
                <w:szCs w:val="20"/>
              </w:rPr>
              <w:t xml:space="preserve">                </w:t>
            </w:r>
            <w:r w:rsidR="00AE3FBE" w:rsidRPr="002A0259">
              <w:rPr>
                <w:color w:val="0000CC"/>
                <w:sz w:val="20"/>
                <w:szCs w:val="20"/>
              </w:rPr>
              <w:t>5</w:t>
            </w:r>
            <w:r w:rsidR="00752D67" w:rsidRPr="002A0259">
              <w:rPr>
                <w:color w:val="0000CC"/>
                <w:sz w:val="20"/>
                <w:szCs w:val="20"/>
              </w:rPr>
              <w:t>.1.1</w:t>
            </w:r>
          </w:p>
        </w:tc>
        <w:tc>
          <w:tcPr>
            <w:tcW w:w="6663" w:type="dxa"/>
          </w:tcPr>
          <w:p w:rsidR="00752D67" w:rsidRPr="002A0259" w:rsidRDefault="00752D67" w:rsidP="00F1119C">
            <w:pPr>
              <w:spacing w:before="60" w:after="60"/>
              <w:jc w:val="both"/>
              <w:rPr>
                <w:color w:val="0000CC"/>
                <w:sz w:val="20"/>
                <w:szCs w:val="20"/>
              </w:rPr>
            </w:pPr>
            <w:r w:rsidRPr="002A0259">
              <w:rPr>
                <w:color w:val="0000CC"/>
                <w:sz w:val="20"/>
                <w:szCs w:val="20"/>
              </w:rPr>
              <w:t>Policy Background</w:t>
            </w:r>
          </w:p>
        </w:tc>
        <w:tc>
          <w:tcPr>
            <w:tcW w:w="708" w:type="dxa"/>
          </w:tcPr>
          <w:p w:rsidR="00752D67" w:rsidRPr="002A0259" w:rsidRDefault="00D62726" w:rsidP="00F1119C">
            <w:pPr>
              <w:spacing w:before="60" w:after="60"/>
              <w:rPr>
                <w:color w:val="0000CC"/>
                <w:sz w:val="20"/>
                <w:szCs w:val="20"/>
              </w:rPr>
            </w:pPr>
            <w:r>
              <w:rPr>
                <w:color w:val="0000CC"/>
                <w:sz w:val="20"/>
                <w:szCs w:val="20"/>
              </w:rPr>
              <w:t>4</w:t>
            </w:r>
          </w:p>
        </w:tc>
      </w:tr>
      <w:tr w:rsidR="00752D67" w:rsidRPr="002A0259" w:rsidTr="00D91007">
        <w:tc>
          <w:tcPr>
            <w:tcW w:w="1809" w:type="dxa"/>
            <w:gridSpan w:val="3"/>
          </w:tcPr>
          <w:p w:rsidR="00752D67" w:rsidRPr="002A0259" w:rsidRDefault="00AE3FBE" w:rsidP="00F1119C">
            <w:pPr>
              <w:spacing w:before="60" w:after="60"/>
              <w:ind w:left="851"/>
              <w:jc w:val="both"/>
              <w:rPr>
                <w:color w:val="0000CC"/>
                <w:sz w:val="20"/>
                <w:szCs w:val="20"/>
              </w:rPr>
            </w:pPr>
            <w:r w:rsidRPr="002A0259">
              <w:rPr>
                <w:color w:val="0000CC"/>
                <w:sz w:val="20"/>
                <w:szCs w:val="20"/>
              </w:rPr>
              <w:t>5</w:t>
            </w:r>
            <w:r w:rsidR="00752D67" w:rsidRPr="002A0259">
              <w:rPr>
                <w:color w:val="0000CC"/>
                <w:sz w:val="20"/>
                <w:szCs w:val="20"/>
              </w:rPr>
              <w:t>.1.2</w:t>
            </w:r>
          </w:p>
        </w:tc>
        <w:tc>
          <w:tcPr>
            <w:tcW w:w="6663" w:type="dxa"/>
          </w:tcPr>
          <w:p w:rsidR="00752D67" w:rsidRPr="002A0259" w:rsidRDefault="00752D67" w:rsidP="00F1119C">
            <w:pPr>
              <w:spacing w:before="60" w:after="60"/>
              <w:jc w:val="both"/>
              <w:rPr>
                <w:color w:val="0000CC"/>
                <w:sz w:val="20"/>
                <w:szCs w:val="20"/>
              </w:rPr>
            </w:pPr>
            <w:r w:rsidRPr="002A0259">
              <w:rPr>
                <w:color w:val="0000CC"/>
                <w:sz w:val="20"/>
                <w:szCs w:val="20"/>
              </w:rPr>
              <w:t>Evidence Supporting Team Training &amp; Building for CDNTs</w:t>
            </w:r>
          </w:p>
        </w:tc>
        <w:tc>
          <w:tcPr>
            <w:tcW w:w="708" w:type="dxa"/>
          </w:tcPr>
          <w:p w:rsidR="00752D67" w:rsidRPr="002A0259" w:rsidRDefault="00D62726" w:rsidP="00F1119C">
            <w:pPr>
              <w:spacing w:before="60" w:after="60"/>
              <w:rPr>
                <w:color w:val="0000CC"/>
                <w:sz w:val="20"/>
                <w:szCs w:val="20"/>
              </w:rPr>
            </w:pPr>
            <w:r>
              <w:rPr>
                <w:color w:val="0000CC"/>
                <w:sz w:val="20"/>
                <w:szCs w:val="20"/>
              </w:rPr>
              <w:t>5</w:t>
            </w:r>
          </w:p>
        </w:tc>
      </w:tr>
      <w:tr w:rsidR="004934BA" w:rsidRPr="002A0259" w:rsidTr="00D91007">
        <w:tc>
          <w:tcPr>
            <w:tcW w:w="1809" w:type="dxa"/>
            <w:gridSpan w:val="3"/>
          </w:tcPr>
          <w:p w:rsidR="004934BA" w:rsidRPr="002A0259" w:rsidRDefault="00AE3FBE" w:rsidP="00F1119C">
            <w:pPr>
              <w:spacing w:before="60" w:after="60"/>
              <w:ind w:left="851"/>
              <w:jc w:val="both"/>
              <w:rPr>
                <w:color w:val="0000CC"/>
                <w:sz w:val="20"/>
                <w:szCs w:val="20"/>
              </w:rPr>
            </w:pPr>
            <w:r w:rsidRPr="002A0259">
              <w:rPr>
                <w:color w:val="0000CC"/>
                <w:sz w:val="20"/>
                <w:szCs w:val="20"/>
              </w:rPr>
              <w:t>5</w:t>
            </w:r>
            <w:r w:rsidR="004934BA" w:rsidRPr="002A0259">
              <w:rPr>
                <w:color w:val="0000CC"/>
                <w:sz w:val="20"/>
                <w:szCs w:val="20"/>
              </w:rPr>
              <w:t>.1.3</w:t>
            </w:r>
          </w:p>
        </w:tc>
        <w:tc>
          <w:tcPr>
            <w:tcW w:w="6663" w:type="dxa"/>
          </w:tcPr>
          <w:p w:rsidR="004934BA" w:rsidRPr="002A0259" w:rsidRDefault="004934BA" w:rsidP="00F1119C">
            <w:pPr>
              <w:spacing w:before="60" w:after="60"/>
              <w:jc w:val="both"/>
              <w:rPr>
                <w:color w:val="0000CC"/>
                <w:sz w:val="20"/>
                <w:szCs w:val="20"/>
              </w:rPr>
            </w:pPr>
            <w:r w:rsidRPr="002A0259">
              <w:rPr>
                <w:color w:val="0000CC"/>
                <w:sz w:val="20"/>
                <w:szCs w:val="20"/>
              </w:rPr>
              <w:t>Varying Practices Nationally</w:t>
            </w:r>
          </w:p>
        </w:tc>
        <w:tc>
          <w:tcPr>
            <w:tcW w:w="708" w:type="dxa"/>
          </w:tcPr>
          <w:p w:rsidR="004934BA" w:rsidRPr="002A0259" w:rsidRDefault="00D62726" w:rsidP="00F1119C">
            <w:pPr>
              <w:spacing w:before="60" w:after="60"/>
              <w:rPr>
                <w:color w:val="0000CC"/>
                <w:sz w:val="20"/>
                <w:szCs w:val="20"/>
              </w:rPr>
            </w:pPr>
            <w:r>
              <w:rPr>
                <w:color w:val="0000CC"/>
                <w:sz w:val="20"/>
                <w:szCs w:val="20"/>
              </w:rPr>
              <w:t>8</w:t>
            </w:r>
          </w:p>
        </w:tc>
      </w:tr>
      <w:tr w:rsidR="004934BA" w:rsidRPr="002A0259" w:rsidTr="00D91007">
        <w:tc>
          <w:tcPr>
            <w:tcW w:w="1809" w:type="dxa"/>
            <w:gridSpan w:val="3"/>
          </w:tcPr>
          <w:p w:rsidR="004934BA" w:rsidRPr="002A0259" w:rsidRDefault="00AE3FBE" w:rsidP="00F1119C">
            <w:pPr>
              <w:spacing w:before="60" w:after="60"/>
              <w:ind w:left="851"/>
              <w:jc w:val="both"/>
              <w:rPr>
                <w:color w:val="0000CC"/>
                <w:sz w:val="20"/>
                <w:szCs w:val="20"/>
              </w:rPr>
            </w:pPr>
            <w:r w:rsidRPr="002A0259">
              <w:rPr>
                <w:color w:val="0000CC"/>
                <w:sz w:val="20"/>
                <w:szCs w:val="20"/>
              </w:rPr>
              <w:t>5</w:t>
            </w:r>
            <w:r w:rsidR="004934BA" w:rsidRPr="002A0259">
              <w:rPr>
                <w:color w:val="0000CC"/>
                <w:sz w:val="20"/>
                <w:szCs w:val="20"/>
              </w:rPr>
              <w:t>.1.4</w:t>
            </w:r>
          </w:p>
        </w:tc>
        <w:tc>
          <w:tcPr>
            <w:tcW w:w="6663" w:type="dxa"/>
          </w:tcPr>
          <w:p w:rsidR="004934BA" w:rsidRPr="002A0259" w:rsidRDefault="004934BA" w:rsidP="00F1119C">
            <w:pPr>
              <w:spacing w:before="60" w:after="60"/>
              <w:ind w:right="-108"/>
              <w:jc w:val="both"/>
              <w:rPr>
                <w:color w:val="0000CC"/>
                <w:sz w:val="20"/>
                <w:szCs w:val="20"/>
              </w:rPr>
            </w:pPr>
            <w:r w:rsidRPr="002A0259">
              <w:rPr>
                <w:color w:val="0000CC"/>
                <w:sz w:val="20"/>
                <w:szCs w:val="20"/>
              </w:rPr>
              <w:t>Increasing Demands, Complexity of Need &amp; Carer Expectations</w:t>
            </w:r>
          </w:p>
        </w:tc>
        <w:tc>
          <w:tcPr>
            <w:tcW w:w="708" w:type="dxa"/>
          </w:tcPr>
          <w:p w:rsidR="004934BA" w:rsidRPr="002A0259" w:rsidRDefault="00D62726" w:rsidP="00F1119C">
            <w:pPr>
              <w:spacing w:before="60" w:after="60"/>
              <w:rPr>
                <w:color w:val="0000CC"/>
                <w:sz w:val="20"/>
                <w:szCs w:val="20"/>
              </w:rPr>
            </w:pPr>
            <w:r>
              <w:rPr>
                <w:color w:val="0000CC"/>
                <w:sz w:val="20"/>
                <w:szCs w:val="20"/>
              </w:rPr>
              <w:t>8</w:t>
            </w:r>
          </w:p>
        </w:tc>
      </w:tr>
      <w:tr w:rsidR="004934BA" w:rsidRPr="002A0259" w:rsidTr="00D91007">
        <w:tc>
          <w:tcPr>
            <w:tcW w:w="1809" w:type="dxa"/>
            <w:gridSpan w:val="3"/>
          </w:tcPr>
          <w:p w:rsidR="004934BA" w:rsidRPr="002A0259" w:rsidRDefault="00AE3FBE" w:rsidP="00F1119C">
            <w:pPr>
              <w:spacing w:before="60" w:after="60"/>
              <w:ind w:left="851"/>
              <w:jc w:val="both"/>
              <w:rPr>
                <w:color w:val="0000CC"/>
                <w:sz w:val="20"/>
                <w:szCs w:val="20"/>
              </w:rPr>
            </w:pPr>
            <w:r w:rsidRPr="002A0259">
              <w:rPr>
                <w:color w:val="0000CC"/>
                <w:sz w:val="20"/>
                <w:szCs w:val="20"/>
              </w:rPr>
              <w:t>5</w:t>
            </w:r>
            <w:r w:rsidR="004934BA" w:rsidRPr="002A0259">
              <w:rPr>
                <w:color w:val="0000CC"/>
                <w:sz w:val="20"/>
                <w:szCs w:val="20"/>
              </w:rPr>
              <w:t>.1.5</w:t>
            </w:r>
          </w:p>
        </w:tc>
        <w:tc>
          <w:tcPr>
            <w:tcW w:w="6663" w:type="dxa"/>
          </w:tcPr>
          <w:p w:rsidR="004934BA" w:rsidRPr="002A0259" w:rsidRDefault="004934BA" w:rsidP="00F1119C">
            <w:pPr>
              <w:spacing w:before="60" w:after="60"/>
              <w:jc w:val="both"/>
              <w:rPr>
                <w:color w:val="0000CC"/>
                <w:sz w:val="20"/>
                <w:szCs w:val="20"/>
              </w:rPr>
            </w:pPr>
            <w:r w:rsidRPr="002A0259">
              <w:rPr>
                <w:color w:val="0000CC"/>
                <w:sz w:val="20"/>
                <w:szCs w:val="20"/>
              </w:rPr>
              <w:t>Finite Resources</w:t>
            </w:r>
          </w:p>
        </w:tc>
        <w:tc>
          <w:tcPr>
            <w:tcW w:w="708" w:type="dxa"/>
          </w:tcPr>
          <w:p w:rsidR="004934BA" w:rsidRPr="002A0259" w:rsidRDefault="00D62726" w:rsidP="00F1119C">
            <w:pPr>
              <w:spacing w:before="60" w:after="60"/>
              <w:rPr>
                <w:color w:val="0000CC"/>
                <w:sz w:val="20"/>
                <w:szCs w:val="20"/>
              </w:rPr>
            </w:pPr>
            <w:r>
              <w:rPr>
                <w:color w:val="0000CC"/>
                <w:sz w:val="20"/>
                <w:szCs w:val="20"/>
              </w:rPr>
              <w:t>8</w:t>
            </w:r>
          </w:p>
        </w:tc>
      </w:tr>
      <w:tr w:rsidR="004934BA" w:rsidRPr="002A0259" w:rsidTr="00D91007">
        <w:tc>
          <w:tcPr>
            <w:tcW w:w="1809" w:type="dxa"/>
            <w:gridSpan w:val="3"/>
          </w:tcPr>
          <w:p w:rsidR="004934BA" w:rsidRPr="002A0259" w:rsidRDefault="00AE3FBE" w:rsidP="00F1119C">
            <w:pPr>
              <w:spacing w:before="60" w:after="60"/>
              <w:ind w:left="851"/>
              <w:jc w:val="both"/>
              <w:rPr>
                <w:color w:val="0000CC"/>
                <w:sz w:val="20"/>
                <w:szCs w:val="20"/>
              </w:rPr>
            </w:pPr>
            <w:r w:rsidRPr="002A0259">
              <w:rPr>
                <w:color w:val="0000CC"/>
                <w:sz w:val="20"/>
                <w:szCs w:val="20"/>
              </w:rPr>
              <w:t>5</w:t>
            </w:r>
            <w:r w:rsidR="004934BA" w:rsidRPr="002A0259">
              <w:rPr>
                <w:color w:val="0000CC"/>
                <w:sz w:val="20"/>
                <w:szCs w:val="20"/>
              </w:rPr>
              <w:t>.1.6</w:t>
            </w:r>
          </w:p>
        </w:tc>
        <w:tc>
          <w:tcPr>
            <w:tcW w:w="6663" w:type="dxa"/>
          </w:tcPr>
          <w:p w:rsidR="004934BA" w:rsidRPr="002A0259" w:rsidRDefault="004934BA" w:rsidP="00F1119C">
            <w:pPr>
              <w:spacing w:before="60" w:after="60"/>
              <w:jc w:val="both"/>
              <w:rPr>
                <w:color w:val="0000CC"/>
                <w:sz w:val="20"/>
                <w:szCs w:val="20"/>
              </w:rPr>
            </w:pPr>
            <w:r w:rsidRPr="002A0259">
              <w:rPr>
                <w:color w:val="0000CC"/>
                <w:sz w:val="20"/>
                <w:szCs w:val="20"/>
              </w:rPr>
              <w:t>Seismic Change Programme of PDS</w:t>
            </w:r>
          </w:p>
        </w:tc>
        <w:tc>
          <w:tcPr>
            <w:tcW w:w="708" w:type="dxa"/>
          </w:tcPr>
          <w:p w:rsidR="004934BA" w:rsidRPr="002A0259" w:rsidRDefault="00D62726" w:rsidP="00F1119C">
            <w:pPr>
              <w:spacing w:before="60" w:after="60"/>
              <w:rPr>
                <w:color w:val="0000CC"/>
                <w:sz w:val="20"/>
                <w:szCs w:val="20"/>
              </w:rPr>
            </w:pPr>
            <w:r>
              <w:rPr>
                <w:color w:val="0000CC"/>
                <w:sz w:val="20"/>
                <w:szCs w:val="20"/>
              </w:rPr>
              <w:t>9</w:t>
            </w:r>
          </w:p>
        </w:tc>
      </w:tr>
      <w:tr w:rsidR="004934BA" w:rsidRPr="002A0259" w:rsidTr="00921669">
        <w:tc>
          <w:tcPr>
            <w:tcW w:w="1383" w:type="dxa"/>
            <w:gridSpan w:val="2"/>
          </w:tcPr>
          <w:p w:rsidR="004934BA" w:rsidRPr="002A0259" w:rsidRDefault="00AE3FBE" w:rsidP="00921669">
            <w:pPr>
              <w:spacing w:before="60" w:after="60" w:line="360" w:lineRule="auto"/>
              <w:ind w:right="-108"/>
              <w:jc w:val="center"/>
              <w:rPr>
                <w:b/>
                <w:color w:val="0000CC"/>
                <w:sz w:val="20"/>
                <w:szCs w:val="20"/>
              </w:rPr>
            </w:pPr>
            <w:r w:rsidRPr="002A0259">
              <w:rPr>
                <w:b/>
                <w:color w:val="0000CC"/>
                <w:sz w:val="20"/>
                <w:szCs w:val="20"/>
              </w:rPr>
              <w:t>5</w:t>
            </w:r>
            <w:r w:rsidR="004934BA" w:rsidRPr="002A0259">
              <w:rPr>
                <w:b/>
                <w:color w:val="0000CC"/>
                <w:sz w:val="20"/>
                <w:szCs w:val="20"/>
              </w:rPr>
              <w:t>.2</w:t>
            </w:r>
          </w:p>
        </w:tc>
        <w:tc>
          <w:tcPr>
            <w:tcW w:w="7089" w:type="dxa"/>
            <w:gridSpan w:val="2"/>
          </w:tcPr>
          <w:p w:rsidR="004934BA" w:rsidRPr="002A0259" w:rsidRDefault="004934BA" w:rsidP="00921669">
            <w:pPr>
              <w:spacing w:before="60" w:after="60" w:line="360" w:lineRule="auto"/>
              <w:ind w:left="460"/>
              <w:jc w:val="both"/>
              <w:rPr>
                <w:b/>
                <w:color w:val="0000CC"/>
                <w:sz w:val="22"/>
                <w:szCs w:val="22"/>
              </w:rPr>
            </w:pPr>
            <w:r w:rsidRPr="002A0259">
              <w:rPr>
                <w:b/>
                <w:color w:val="0000CC"/>
                <w:sz w:val="22"/>
                <w:szCs w:val="22"/>
              </w:rPr>
              <w:t>Programme Scope</w:t>
            </w:r>
          </w:p>
        </w:tc>
        <w:tc>
          <w:tcPr>
            <w:tcW w:w="708" w:type="dxa"/>
          </w:tcPr>
          <w:p w:rsidR="004934BA" w:rsidRPr="002A0259" w:rsidRDefault="00D62726" w:rsidP="00921669">
            <w:pPr>
              <w:spacing w:before="60" w:after="60" w:line="360" w:lineRule="auto"/>
              <w:rPr>
                <w:color w:val="0000CC"/>
                <w:sz w:val="20"/>
                <w:szCs w:val="20"/>
              </w:rPr>
            </w:pPr>
            <w:r>
              <w:rPr>
                <w:color w:val="0000CC"/>
                <w:sz w:val="20"/>
                <w:szCs w:val="20"/>
              </w:rPr>
              <w:t>9</w:t>
            </w:r>
          </w:p>
        </w:tc>
      </w:tr>
      <w:tr w:rsidR="004934BA" w:rsidRPr="002A0259" w:rsidTr="00D91007">
        <w:tc>
          <w:tcPr>
            <w:tcW w:w="1809" w:type="dxa"/>
            <w:gridSpan w:val="3"/>
          </w:tcPr>
          <w:p w:rsidR="004934BA" w:rsidRPr="002A0259" w:rsidRDefault="00921669" w:rsidP="00F1119C">
            <w:pPr>
              <w:spacing w:before="60" w:after="60"/>
              <w:ind w:right="33"/>
              <w:jc w:val="both"/>
              <w:rPr>
                <w:color w:val="0000CC"/>
                <w:sz w:val="20"/>
                <w:szCs w:val="20"/>
              </w:rPr>
            </w:pPr>
            <w:r w:rsidRPr="002A0259">
              <w:rPr>
                <w:color w:val="0000CC"/>
                <w:sz w:val="20"/>
                <w:szCs w:val="20"/>
              </w:rPr>
              <w:t xml:space="preserve">                </w:t>
            </w:r>
            <w:r w:rsidR="00AE3FBE" w:rsidRPr="002A0259">
              <w:rPr>
                <w:color w:val="0000CC"/>
                <w:sz w:val="20"/>
                <w:szCs w:val="20"/>
              </w:rPr>
              <w:t>5</w:t>
            </w:r>
            <w:r w:rsidR="004934BA" w:rsidRPr="002A0259">
              <w:rPr>
                <w:color w:val="0000CC"/>
                <w:sz w:val="20"/>
                <w:szCs w:val="20"/>
              </w:rPr>
              <w:t>.2.1</w:t>
            </w:r>
          </w:p>
        </w:tc>
        <w:tc>
          <w:tcPr>
            <w:tcW w:w="6663" w:type="dxa"/>
          </w:tcPr>
          <w:p w:rsidR="004934BA" w:rsidRPr="002A0259" w:rsidRDefault="004934BA" w:rsidP="00F1119C">
            <w:pPr>
              <w:spacing w:before="60" w:after="60"/>
              <w:jc w:val="both"/>
              <w:rPr>
                <w:color w:val="0000CC"/>
                <w:sz w:val="20"/>
                <w:szCs w:val="20"/>
              </w:rPr>
            </w:pPr>
            <w:r w:rsidRPr="002A0259">
              <w:rPr>
                <w:color w:val="0000CC"/>
                <w:sz w:val="20"/>
                <w:szCs w:val="20"/>
              </w:rPr>
              <w:t>CDNM and CDNT development Programmes</w:t>
            </w:r>
          </w:p>
        </w:tc>
        <w:tc>
          <w:tcPr>
            <w:tcW w:w="708" w:type="dxa"/>
          </w:tcPr>
          <w:p w:rsidR="004934BA" w:rsidRPr="002A0259" w:rsidRDefault="00D62726" w:rsidP="00F1119C">
            <w:pPr>
              <w:spacing w:before="60" w:after="60"/>
              <w:rPr>
                <w:color w:val="0000CC"/>
                <w:sz w:val="20"/>
                <w:szCs w:val="20"/>
              </w:rPr>
            </w:pPr>
            <w:r>
              <w:rPr>
                <w:color w:val="0000CC"/>
                <w:sz w:val="20"/>
                <w:szCs w:val="20"/>
              </w:rPr>
              <w:t>9</w:t>
            </w:r>
          </w:p>
        </w:tc>
      </w:tr>
      <w:tr w:rsidR="004934BA" w:rsidRPr="002A0259" w:rsidTr="00D91007">
        <w:tc>
          <w:tcPr>
            <w:tcW w:w="1809" w:type="dxa"/>
            <w:gridSpan w:val="3"/>
          </w:tcPr>
          <w:p w:rsidR="004934BA" w:rsidRPr="002A0259" w:rsidRDefault="00921669" w:rsidP="00F1119C">
            <w:pPr>
              <w:spacing w:before="60" w:after="60"/>
              <w:ind w:right="33"/>
              <w:jc w:val="both"/>
              <w:rPr>
                <w:color w:val="0000CC"/>
                <w:sz w:val="20"/>
                <w:szCs w:val="20"/>
              </w:rPr>
            </w:pPr>
            <w:r w:rsidRPr="002A0259">
              <w:rPr>
                <w:color w:val="0000CC"/>
                <w:sz w:val="20"/>
                <w:szCs w:val="20"/>
              </w:rPr>
              <w:t xml:space="preserve">                </w:t>
            </w:r>
            <w:r w:rsidR="00AE3FBE" w:rsidRPr="002A0259">
              <w:rPr>
                <w:color w:val="0000CC"/>
                <w:sz w:val="20"/>
                <w:szCs w:val="20"/>
              </w:rPr>
              <w:t>5</w:t>
            </w:r>
            <w:r w:rsidR="004934BA" w:rsidRPr="002A0259">
              <w:rPr>
                <w:color w:val="0000CC"/>
                <w:sz w:val="20"/>
                <w:szCs w:val="20"/>
              </w:rPr>
              <w:t>2.2</w:t>
            </w:r>
          </w:p>
        </w:tc>
        <w:tc>
          <w:tcPr>
            <w:tcW w:w="6663" w:type="dxa"/>
          </w:tcPr>
          <w:p w:rsidR="004934BA" w:rsidRPr="002A0259" w:rsidRDefault="004934BA" w:rsidP="00F1119C">
            <w:pPr>
              <w:spacing w:before="60" w:after="60"/>
              <w:jc w:val="both"/>
              <w:rPr>
                <w:color w:val="0000CC"/>
                <w:sz w:val="20"/>
                <w:szCs w:val="20"/>
              </w:rPr>
            </w:pPr>
            <w:r w:rsidRPr="002A0259">
              <w:rPr>
                <w:color w:val="0000CC"/>
                <w:sz w:val="20"/>
                <w:szCs w:val="20"/>
              </w:rPr>
              <w:t>Programme Limits</w:t>
            </w:r>
          </w:p>
        </w:tc>
        <w:tc>
          <w:tcPr>
            <w:tcW w:w="708" w:type="dxa"/>
          </w:tcPr>
          <w:p w:rsidR="004934BA" w:rsidRPr="002A0259" w:rsidRDefault="00D62726" w:rsidP="00F1119C">
            <w:pPr>
              <w:spacing w:before="60" w:after="60"/>
              <w:rPr>
                <w:color w:val="0000CC"/>
                <w:sz w:val="20"/>
                <w:szCs w:val="20"/>
              </w:rPr>
            </w:pPr>
            <w:r>
              <w:rPr>
                <w:color w:val="0000CC"/>
                <w:sz w:val="20"/>
                <w:szCs w:val="20"/>
              </w:rPr>
              <w:t>10</w:t>
            </w:r>
          </w:p>
        </w:tc>
      </w:tr>
      <w:tr w:rsidR="004934BA" w:rsidRPr="002A0259" w:rsidTr="00921669">
        <w:tc>
          <w:tcPr>
            <w:tcW w:w="1383" w:type="dxa"/>
            <w:gridSpan w:val="2"/>
          </w:tcPr>
          <w:p w:rsidR="004934BA" w:rsidRPr="002A0259" w:rsidRDefault="00AE3FBE" w:rsidP="00921669">
            <w:pPr>
              <w:spacing w:before="60" w:after="60" w:line="360" w:lineRule="auto"/>
              <w:ind w:right="-108"/>
              <w:jc w:val="center"/>
              <w:rPr>
                <w:b/>
                <w:color w:val="0000CC"/>
                <w:sz w:val="20"/>
                <w:szCs w:val="20"/>
              </w:rPr>
            </w:pPr>
            <w:r w:rsidRPr="002A0259">
              <w:rPr>
                <w:b/>
                <w:color w:val="0000CC"/>
                <w:sz w:val="20"/>
                <w:szCs w:val="20"/>
              </w:rPr>
              <w:t>5</w:t>
            </w:r>
            <w:r w:rsidR="004934BA" w:rsidRPr="002A0259">
              <w:rPr>
                <w:b/>
                <w:color w:val="0000CC"/>
                <w:sz w:val="20"/>
                <w:szCs w:val="20"/>
              </w:rPr>
              <w:t>.3</w:t>
            </w:r>
          </w:p>
        </w:tc>
        <w:tc>
          <w:tcPr>
            <w:tcW w:w="7089" w:type="dxa"/>
            <w:gridSpan w:val="2"/>
          </w:tcPr>
          <w:p w:rsidR="004934BA" w:rsidRPr="002A0259" w:rsidRDefault="004934BA" w:rsidP="00921669">
            <w:pPr>
              <w:spacing w:before="60" w:after="60" w:line="360" w:lineRule="auto"/>
              <w:ind w:left="460"/>
              <w:jc w:val="both"/>
              <w:rPr>
                <w:b/>
                <w:color w:val="0000CC"/>
                <w:sz w:val="22"/>
                <w:szCs w:val="22"/>
              </w:rPr>
            </w:pPr>
            <w:r w:rsidRPr="002A0259">
              <w:rPr>
                <w:b/>
                <w:color w:val="0000CC"/>
                <w:sz w:val="22"/>
                <w:szCs w:val="22"/>
              </w:rPr>
              <w:t>Programme Benefits</w:t>
            </w:r>
          </w:p>
        </w:tc>
        <w:tc>
          <w:tcPr>
            <w:tcW w:w="708" w:type="dxa"/>
          </w:tcPr>
          <w:p w:rsidR="004934BA" w:rsidRPr="002A0259" w:rsidRDefault="00D62726" w:rsidP="00921669">
            <w:pPr>
              <w:spacing w:before="60" w:after="60" w:line="360" w:lineRule="auto"/>
              <w:jc w:val="both"/>
              <w:rPr>
                <w:b/>
                <w:color w:val="0000CC"/>
                <w:sz w:val="20"/>
                <w:szCs w:val="20"/>
              </w:rPr>
            </w:pPr>
            <w:r>
              <w:rPr>
                <w:b/>
                <w:color w:val="0000CC"/>
                <w:sz w:val="20"/>
                <w:szCs w:val="20"/>
              </w:rPr>
              <w:t>10</w:t>
            </w:r>
          </w:p>
        </w:tc>
      </w:tr>
      <w:tr w:rsidR="004934BA" w:rsidRPr="002A0259" w:rsidTr="00D91007">
        <w:tc>
          <w:tcPr>
            <w:tcW w:w="1809" w:type="dxa"/>
            <w:gridSpan w:val="3"/>
          </w:tcPr>
          <w:p w:rsidR="004934BA" w:rsidRPr="002A0259" w:rsidRDefault="00921669" w:rsidP="00F1119C">
            <w:pPr>
              <w:spacing w:before="60" w:after="60"/>
              <w:jc w:val="both"/>
              <w:rPr>
                <w:color w:val="0000CC"/>
                <w:sz w:val="20"/>
                <w:szCs w:val="20"/>
              </w:rPr>
            </w:pPr>
            <w:r w:rsidRPr="002A0259">
              <w:rPr>
                <w:color w:val="0000CC"/>
                <w:sz w:val="20"/>
                <w:szCs w:val="20"/>
              </w:rPr>
              <w:t xml:space="preserve">                </w:t>
            </w:r>
            <w:r w:rsidR="00AE3FBE" w:rsidRPr="002A0259">
              <w:rPr>
                <w:color w:val="0000CC"/>
                <w:sz w:val="20"/>
                <w:szCs w:val="20"/>
              </w:rPr>
              <w:t>5</w:t>
            </w:r>
            <w:r w:rsidR="004934BA" w:rsidRPr="002A0259">
              <w:rPr>
                <w:color w:val="0000CC"/>
                <w:sz w:val="20"/>
                <w:szCs w:val="20"/>
              </w:rPr>
              <w:t>.3.1</w:t>
            </w:r>
          </w:p>
        </w:tc>
        <w:tc>
          <w:tcPr>
            <w:tcW w:w="6663" w:type="dxa"/>
          </w:tcPr>
          <w:p w:rsidR="004934BA" w:rsidRPr="002A0259" w:rsidRDefault="004934BA" w:rsidP="00F1119C">
            <w:pPr>
              <w:spacing w:before="60" w:after="60"/>
              <w:jc w:val="both"/>
              <w:rPr>
                <w:color w:val="0000CC"/>
                <w:sz w:val="20"/>
                <w:szCs w:val="20"/>
              </w:rPr>
            </w:pPr>
            <w:r w:rsidRPr="002A0259">
              <w:rPr>
                <w:color w:val="0000CC"/>
                <w:sz w:val="20"/>
                <w:szCs w:val="20"/>
              </w:rPr>
              <w:t>Consistent Understanding of Family Centred Practice</w:t>
            </w:r>
          </w:p>
        </w:tc>
        <w:tc>
          <w:tcPr>
            <w:tcW w:w="708" w:type="dxa"/>
          </w:tcPr>
          <w:p w:rsidR="004934BA" w:rsidRPr="002A0259" w:rsidRDefault="00D62726" w:rsidP="00F1119C">
            <w:pPr>
              <w:spacing w:before="60" w:after="60"/>
              <w:jc w:val="both"/>
              <w:rPr>
                <w:color w:val="0000CC"/>
                <w:sz w:val="20"/>
                <w:szCs w:val="20"/>
              </w:rPr>
            </w:pPr>
            <w:r>
              <w:rPr>
                <w:color w:val="0000CC"/>
                <w:sz w:val="20"/>
                <w:szCs w:val="20"/>
              </w:rPr>
              <w:t>10</w:t>
            </w:r>
          </w:p>
        </w:tc>
      </w:tr>
      <w:tr w:rsidR="004934BA" w:rsidRPr="002A0259" w:rsidTr="00D91007">
        <w:tc>
          <w:tcPr>
            <w:tcW w:w="1809" w:type="dxa"/>
            <w:gridSpan w:val="3"/>
          </w:tcPr>
          <w:p w:rsidR="004934BA" w:rsidRPr="002A0259" w:rsidRDefault="00921669" w:rsidP="00F1119C">
            <w:pPr>
              <w:spacing w:before="60" w:after="60"/>
              <w:jc w:val="both"/>
              <w:rPr>
                <w:color w:val="0000CC"/>
                <w:sz w:val="20"/>
                <w:szCs w:val="20"/>
              </w:rPr>
            </w:pPr>
            <w:r w:rsidRPr="002A0259">
              <w:rPr>
                <w:color w:val="0000CC"/>
                <w:sz w:val="20"/>
                <w:szCs w:val="20"/>
              </w:rPr>
              <w:t xml:space="preserve">                </w:t>
            </w:r>
            <w:r w:rsidR="00AE3FBE" w:rsidRPr="002A0259">
              <w:rPr>
                <w:color w:val="0000CC"/>
                <w:sz w:val="20"/>
                <w:szCs w:val="20"/>
              </w:rPr>
              <w:t>5</w:t>
            </w:r>
            <w:r w:rsidR="004934BA" w:rsidRPr="002A0259">
              <w:rPr>
                <w:color w:val="0000CC"/>
                <w:sz w:val="20"/>
                <w:szCs w:val="20"/>
              </w:rPr>
              <w:t>.3.2</w:t>
            </w:r>
          </w:p>
        </w:tc>
        <w:tc>
          <w:tcPr>
            <w:tcW w:w="6663" w:type="dxa"/>
          </w:tcPr>
          <w:p w:rsidR="004934BA" w:rsidRPr="002A0259" w:rsidRDefault="004934BA" w:rsidP="00F1119C">
            <w:pPr>
              <w:spacing w:before="60" w:after="60"/>
              <w:jc w:val="both"/>
              <w:rPr>
                <w:color w:val="0000CC"/>
                <w:sz w:val="20"/>
                <w:szCs w:val="20"/>
              </w:rPr>
            </w:pPr>
            <w:r w:rsidRPr="002A0259">
              <w:rPr>
                <w:color w:val="0000CC"/>
                <w:sz w:val="20"/>
                <w:szCs w:val="20"/>
              </w:rPr>
              <w:t>Support Achievement of PDS Objective: Equity of Access</w:t>
            </w:r>
          </w:p>
        </w:tc>
        <w:tc>
          <w:tcPr>
            <w:tcW w:w="708" w:type="dxa"/>
          </w:tcPr>
          <w:p w:rsidR="004934BA" w:rsidRPr="002A0259" w:rsidRDefault="00D62726" w:rsidP="00F1119C">
            <w:pPr>
              <w:spacing w:before="60" w:after="60"/>
              <w:jc w:val="both"/>
              <w:rPr>
                <w:color w:val="0000CC"/>
                <w:sz w:val="20"/>
                <w:szCs w:val="20"/>
              </w:rPr>
            </w:pPr>
            <w:r>
              <w:rPr>
                <w:color w:val="0000CC"/>
                <w:sz w:val="20"/>
                <w:szCs w:val="20"/>
              </w:rPr>
              <w:t>10</w:t>
            </w:r>
          </w:p>
        </w:tc>
      </w:tr>
      <w:tr w:rsidR="004934BA" w:rsidRPr="002A0259" w:rsidTr="00D91007">
        <w:tc>
          <w:tcPr>
            <w:tcW w:w="1809" w:type="dxa"/>
            <w:gridSpan w:val="3"/>
          </w:tcPr>
          <w:p w:rsidR="004934BA" w:rsidRPr="002A0259" w:rsidRDefault="00921669" w:rsidP="00F1119C">
            <w:pPr>
              <w:spacing w:before="60" w:after="60"/>
              <w:jc w:val="both"/>
              <w:rPr>
                <w:color w:val="0000CC"/>
                <w:sz w:val="20"/>
                <w:szCs w:val="20"/>
              </w:rPr>
            </w:pPr>
            <w:r w:rsidRPr="002A0259">
              <w:rPr>
                <w:color w:val="0000CC"/>
                <w:sz w:val="20"/>
                <w:szCs w:val="20"/>
              </w:rPr>
              <w:t xml:space="preserve">                </w:t>
            </w:r>
            <w:r w:rsidR="00AE3FBE" w:rsidRPr="002A0259">
              <w:rPr>
                <w:color w:val="0000CC"/>
                <w:sz w:val="20"/>
                <w:szCs w:val="20"/>
              </w:rPr>
              <w:t>5</w:t>
            </w:r>
            <w:r w:rsidR="004934BA" w:rsidRPr="002A0259">
              <w:rPr>
                <w:color w:val="0000CC"/>
                <w:sz w:val="20"/>
                <w:szCs w:val="20"/>
              </w:rPr>
              <w:t>.3.3</w:t>
            </w:r>
          </w:p>
        </w:tc>
        <w:tc>
          <w:tcPr>
            <w:tcW w:w="6663" w:type="dxa"/>
          </w:tcPr>
          <w:p w:rsidR="004934BA" w:rsidRPr="002A0259" w:rsidRDefault="004934BA" w:rsidP="00F1119C">
            <w:pPr>
              <w:spacing w:before="60" w:after="60"/>
              <w:jc w:val="both"/>
              <w:rPr>
                <w:color w:val="0000CC"/>
                <w:sz w:val="20"/>
                <w:szCs w:val="20"/>
              </w:rPr>
            </w:pPr>
            <w:r w:rsidRPr="002A0259">
              <w:rPr>
                <w:color w:val="0000CC"/>
                <w:sz w:val="20"/>
                <w:szCs w:val="20"/>
              </w:rPr>
              <w:t>Sustainability of PDS</w:t>
            </w:r>
          </w:p>
        </w:tc>
        <w:tc>
          <w:tcPr>
            <w:tcW w:w="708" w:type="dxa"/>
          </w:tcPr>
          <w:p w:rsidR="004934BA" w:rsidRPr="002A0259" w:rsidRDefault="00D62726" w:rsidP="00F1119C">
            <w:pPr>
              <w:spacing w:before="60" w:after="60"/>
              <w:jc w:val="both"/>
              <w:rPr>
                <w:color w:val="0000CC"/>
                <w:sz w:val="20"/>
                <w:szCs w:val="20"/>
              </w:rPr>
            </w:pPr>
            <w:r>
              <w:rPr>
                <w:color w:val="0000CC"/>
                <w:sz w:val="20"/>
                <w:szCs w:val="20"/>
              </w:rPr>
              <w:t>11</w:t>
            </w:r>
          </w:p>
        </w:tc>
      </w:tr>
      <w:tr w:rsidR="004934BA" w:rsidRPr="002A0259" w:rsidTr="00D91007">
        <w:tc>
          <w:tcPr>
            <w:tcW w:w="1809" w:type="dxa"/>
            <w:gridSpan w:val="3"/>
          </w:tcPr>
          <w:p w:rsidR="004934BA" w:rsidRPr="002A0259" w:rsidRDefault="00921669" w:rsidP="00F1119C">
            <w:pPr>
              <w:spacing w:before="60" w:after="60"/>
              <w:jc w:val="both"/>
              <w:rPr>
                <w:color w:val="0000CC"/>
                <w:sz w:val="20"/>
                <w:szCs w:val="20"/>
              </w:rPr>
            </w:pPr>
            <w:r w:rsidRPr="002A0259">
              <w:rPr>
                <w:color w:val="0000CC"/>
                <w:sz w:val="20"/>
                <w:szCs w:val="20"/>
              </w:rPr>
              <w:lastRenderedPageBreak/>
              <w:t xml:space="preserve">                </w:t>
            </w:r>
            <w:r w:rsidR="00AE3FBE" w:rsidRPr="002A0259">
              <w:rPr>
                <w:color w:val="0000CC"/>
                <w:sz w:val="20"/>
                <w:szCs w:val="20"/>
              </w:rPr>
              <w:t>5</w:t>
            </w:r>
            <w:r w:rsidR="004934BA" w:rsidRPr="002A0259">
              <w:rPr>
                <w:color w:val="0000CC"/>
                <w:sz w:val="20"/>
                <w:szCs w:val="20"/>
              </w:rPr>
              <w:t>.3.4</w:t>
            </w:r>
          </w:p>
        </w:tc>
        <w:tc>
          <w:tcPr>
            <w:tcW w:w="6663" w:type="dxa"/>
          </w:tcPr>
          <w:p w:rsidR="004934BA" w:rsidRPr="002A0259" w:rsidRDefault="004934BA" w:rsidP="00F1119C">
            <w:pPr>
              <w:spacing w:before="60" w:after="60"/>
              <w:jc w:val="both"/>
              <w:rPr>
                <w:color w:val="0000CC"/>
                <w:sz w:val="20"/>
                <w:szCs w:val="20"/>
              </w:rPr>
            </w:pPr>
            <w:r w:rsidRPr="002A0259">
              <w:rPr>
                <w:color w:val="0000CC"/>
                <w:sz w:val="20"/>
                <w:szCs w:val="20"/>
              </w:rPr>
              <w:t>Respecting and Valuing Staff</w:t>
            </w:r>
          </w:p>
        </w:tc>
        <w:tc>
          <w:tcPr>
            <w:tcW w:w="708" w:type="dxa"/>
          </w:tcPr>
          <w:p w:rsidR="004934BA" w:rsidRPr="002A0259" w:rsidRDefault="00D62726" w:rsidP="00F1119C">
            <w:pPr>
              <w:spacing w:before="60" w:after="60"/>
              <w:jc w:val="both"/>
              <w:rPr>
                <w:color w:val="0000CC"/>
                <w:sz w:val="20"/>
                <w:szCs w:val="20"/>
              </w:rPr>
            </w:pPr>
            <w:r>
              <w:rPr>
                <w:color w:val="0000CC"/>
                <w:sz w:val="20"/>
                <w:szCs w:val="20"/>
              </w:rPr>
              <w:t>11</w:t>
            </w:r>
          </w:p>
        </w:tc>
      </w:tr>
      <w:tr w:rsidR="004934BA" w:rsidRPr="002A0259" w:rsidTr="00D91007">
        <w:tc>
          <w:tcPr>
            <w:tcW w:w="1809" w:type="dxa"/>
            <w:gridSpan w:val="3"/>
          </w:tcPr>
          <w:p w:rsidR="004934BA" w:rsidRPr="002A0259" w:rsidRDefault="00921669" w:rsidP="00F1119C">
            <w:pPr>
              <w:spacing w:before="60" w:after="60"/>
              <w:jc w:val="both"/>
              <w:rPr>
                <w:color w:val="0000CC"/>
                <w:sz w:val="20"/>
                <w:szCs w:val="20"/>
              </w:rPr>
            </w:pPr>
            <w:r w:rsidRPr="002A0259">
              <w:rPr>
                <w:color w:val="0000CC"/>
                <w:sz w:val="20"/>
                <w:szCs w:val="20"/>
              </w:rPr>
              <w:t xml:space="preserve">                </w:t>
            </w:r>
            <w:r w:rsidR="00AE3FBE" w:rsidRPr="002A0259">
              <w:rPr>
                <w:color w:val="0000CC"/>
                <w:sz w:val="20"/>
                <w:szCs w:val="20"/>
              </w:rPr>
              <w:t>5</w:t>
            </w:r>
            <w:r w:rsidR="004934BA" w:rsidRPr="002A0259">
              <w:rPr>
                <w:color w:val="0000CC"/>
                <w:sz w:val="20"/>
                <w:szCs w:val="20"/>
              </w:rPr>
              <w:t>.3.5</w:t>
            </w:r>
          </w:p>
        </w:tc>
        <w:tc>
          <w:tcPr>
            <w:tcW w:w="6663" w:type="dxa"/>
          </w:tcPr>
          <w:p w:rsidR="004934BA" w:rsidRPr="002A0259" w:rsidRDefault="004934BA" w:rsidP="00F1119C">
            <w:pPr>
              <w:spacing w:before="60" w:after="60"/>
              <w:jc w:val="both"/>
              <w:rPr>
                <w:color w:val="0000CC"/>
                <w:sz w:val="20"/>
                <w:szCs w:val="20"/>
              </w:rPr>
            </w:pPr>
            <w:r w:rsidRPr="002A0259">
              <w:rPr>
                <w:color w:val="0000CC"/>
                <w:sz w:val="20"/>
                <w:szCs w:val="20"/>
              </w:rPr>
              <w:t>Value for Money</w:t>
            </w:r>
          </w:p>
        </w:tc>
        <w:tc>
          <w:tcPr>
            <w:tcW w:w="708" w:type="dxa"/>
          </w:tcPr>
          <w:p w:rsidR="004934BA" w:rsidRPr="002A0259" w:rsidRDefault="00D62726" w:rsidP="00F1119C">
            <w:pPr>
              <w:spacing w:before="60" w:after="60"/>
              <w:jc w:val="both"/>
              <w:rPr>
                <w:color w:val="0000CC"/>
                <w:sz w:val="20"/>
                <w:szCs w:val="20"/>
              </w:rPr>
            </w:pPr>
            <w:r>
              <w:rPr>
                <w:color w:val="0000CC"/>
                <w:sz w:val="20"/>
                <w:szCs w:val="20"/>
              </w:rPr>
              <w:t>11</w:t>
            </w:r>
          </w:p>
        </w:tc>
      </w:tr>
      <w:tr w:rsidR="004934BA" w:rsidRPr="002A0259" w:rsidTr="00D91007">
        <w:tc>
          <w:tcPr>
            <w:tcW w:w="1809" w:type="dxa"/>
            <w:gridSpan w:val="3"/>
          </w:tcPr>
          <w:p w:rsidR="004934BA" w:rsidRPr="002A0259" w:rsidRDefault="00921669" w:rsidP="00D62726">
            <w:pPr>
              <w:spacing w:before="60" w:after="60"/>
              <w:jc w:val="both"/>
              <w:rPr>
                <w:color w:val="0000CC"/>
                <w:sz w:val="20"/>
                <w:szCs w:val="20"/>
              </w:rPr>
            </w:pPr>
            <w:r w:rsidRPr="002A0259">
              <w:rPr>
                <w:color w:val="0000CC"/>
                <w:sz w:val="20"/>
                <w:szCs w:val="20"/>
              </w:rPr>
              <w:t xml:space="preserve">               </w:t>
            </w:r>
            <w:r w:rsidR="00D62726">
              <w:rPr>
                <w:color w:val="0000CC"/>
                <w:sz w:val="20"/>
                <w:szCs w:val="20"/>
              </w:rPr>
              <w:t xml:space="preserve"> 5</w:t>
            </w:r>
            <w:r w:rsidR="004934BA" w:rsidRPr="002A0259">
              <w:rPr>
                <w:color w:val="0000CC"/>
                <w:sz w:val="20"/>
                <w:szCs w:val="20"/>
              </w:rPr>
              <w:t>.3.6</w:t>
            </w:r>
          </w:p>
        </w:tc>
        <w:tc>
          <w:tcPr>
            <w:tcW w:w="6663" w:type="dxa"/>
          </w:tcPr>
          <w:p w:rsidR="004934BA" w:rsidRPr="002A0259" w:rsidRDefault="004934BA" w:rsidP="00F1119C">
            <w:pPr>
              <w:spacing w:before="60" w:after="60"/>
              <w:jc w:val="both"/>
              <w:rPr>
                <w:color w:val="0000CC"/>
                <w:sz w:val="20"/>
                <w:szCs w:val="20"/>
              </w:rPr>
            </w:pPr>
            <w:r w:rsidRPr="002A0259">
              <w:rPr>
                <w:color w:val="0000CC"/>
                <w:sz w:val="20"/>
                <w:szCs w:val="20"/>
              </w:rPr>
              <w:t>Sharing and Spreading Good Practice Models Nationally</w:t>
            </w:r>
          </w:p>
        </w:tc>
        <w:tc>
          <w:tcPr>
            <w:tcW w:w="708" w:type="dxa"/>
          </w:tcPr>
          <w:p w:rsidR="004934BA" w:rsidRPr="002A0259" w:rsidRDefault="00D62726" w:rsidP="00F1119C">
            <w:pPr>
              <w:spacing w:before="60" w:after="60"/>
              <w:jc w:val="both"/>
              <w:rPr>
                <w:color w:val="0000CC"/>
                <w:sz w:val="20"/>
                <w:szCs w:val="20"/>
              </w:rPr>
            </w:pPr>
            <w:r>
              <w:rPr>
                <w:color w:val="0000CC"/>
                <w:sz w:val="20"/>
                <w:szCs w:val="20"/>
              </w:rPr>
              <w:t>11</w:t>
            </w:r>
          </w:p>
        </w:tc>
      </w:tr>
      <w:tr w:rsidR="00BA1047" w:rsidRPr="002A0259" w:rsidTr="00921669">
        <w:tc>
          <w:tcPr>
            <w:tcW w:w="1383" w:type="dxa"/>
            <w:gridSpan w:val="2"/>
          </w:tcPr>
          <w:p w:rsidR="00BA1047" w:rsidRPr="002A0259" w:rsidRDefault="00AE3FBE" w:rsidP="00921669">
            <w:pPr>
              <w:spacing w:before="60" w:after="60" w:line="360" w:lineRule="auto"/>
              <w:ind w:right="-110"/>
              <w:jc w:val="center"/>
              <w:rPr>
                <w:b/>
                <w:color w:val="0000CC"/>
                <w:sz w:val="20"/>
                <w:szCs w:val="20"/>
              </w:rPr>
            </w:pPr>
            <w:r w:rsidRPr="002A0259">
              <w:rPr>
                <w:b/>
                <w:color w:val="0000CC"/>
                <w:sz w:val="20"/>
                <w:szCs w:val="20"/>
              </w:rPr>
              <w:t>5</w:t>
            </w:r>
            <w:r w:rsidR="00BA1047" w:rsidRPr="002A0259">
              <w:rPr>
                <w:b/>
                <w:color w:val="0000CC"/>
                <w:sz w:val="20"/>
                <w:szCs w:val="20"/>
              </w:rPr>
              <w:t>.4</w:t>
            </w:r>
          </w:p>
        </w:tc>
        <w:tc>
          <w:tcPr>
            <w:tcW w:w="7089" w:type="dxa"/>
            <w:gridSpan w:val="2"/>
          </w:tcPr>
          <w:p w:rsidR="00BA1047" w:rsidRPr="002A0259" w:rsidRDefault="00BA1047" w:rsidP="00921669">
            <w:pPr>
              <w:spacing w:before="60" w:after="60" w:line="360" w:lineRule="auto"/>
              <w:ind w:left="460" w:right="-108"/>
              <w:jc w:val="both"/>
              <w:rPr>
                <w:b/>
                <w:color w:val="0000CC"/>
                <w:sz w:val="22"/>
                <w:szCs w:val="22"/>
              </w:rPr>
            </w:pPr>
            <w:r w:rsidRPr="002A0259">
              <w:rPr>
                <w:b/>
                <w:color w:val="0000CC"/>
                <w:sz w:val="22"/>
                <w:szCs w:val="22"/>
              </w:rPr>
              <w:t>Risk</w:t>
            </w:r>
            <w:r w:rsidR="003466F7" w:rsidRPr="002A0259">
              <w:rPr>
                <w:b/>
                <w:color w:val="0000CC"/>
                <w:sz w:val="22"/>
                <w:szCs w:val="22"/>
              </w:rPr>
              <w:t>s</w:t>
            </w:r>
            <w:r w:rsidRPr="002A0259">
              <w:rPr>
                <w:b/>
                <w:color w:val="0000CC"/>
                <w:sz w:val="22"/>
                <w:szCs w:val="22"/>
              </w:rPr>
              <w:t xml:space="preserve"> of not Implementing a National Team Development Programme</w:t>
            </w:r>
          </w:p>
        </w:tc>
        <w:tc>
          <w:tcPr>
            <w:tcW w:w="708" w:type="dxa"/>
          </w:tcPr>
          <w:p w:rsidR="00BA1047" w:rsidRPr="002A0259" w:rsidRDefault="00D62726" w:rsidP="00921669">
            <w:pPr>
              <w:spacing w:before="60" w:after="60" w:line="360" w:lineRule="auto"/>
              <w:jc w:val="both"/>
              <w:rPr>
                <w:color w:val="0000CC"/>
                <w:sz w:val="20"/>
                <w:szCs w:val="20"/>
              </w:rPr>
            </w:pPr>
            <w:r>
              <w:rPr>
                <w:color w:val="0000CC"/>
                <w:sz w:val="20"/>
                <w:szCs w:val="20"/>
              </w:rPr>
              <w:t>12</w:t>
            </w:r>
          </w:p>
        </w:tc>
      </w:tr>
      <w:tr w:rsidR="00F1119C" w:rsidRPr="002A0259" w:rsidTr="00F1119C">
        <w:trPr>
          <w:trHeight w:val="343"/>
        </w:trPr>
        <w:tc>
          <w:tcPr>
            <w:tcW w:w="1809" w:type="dxa"/>
            <w:gridSpan w:val="3"/>
          </w:tcPr>
          <w:p w:rsidR="00F1119C" w:rsidRPr="002A0259" w:rsidRDefault="00F1119C" w:rsidP="00F1119C">
            <w:pPr>
              <w:spacing w:before="60" w:after="60"/>
              <w:ind w:left="426"/>
              <w:jc w:val="center"/>
              <w:rPr>
                <w:color w:val="0000CC"/>
                <w:sz w:val="20"/>
                <w:szCs w:val="20"/>
              </w:rPr>
            </w:pPr>
            <w:r w:rsidRPr="002A0259">
              <w:rPr>
                <w:color w:val="0000CC"/>
                <w:sz w:val="20"/>
                <w:szCs w:val="20"/>
              </w:rPr>
              <w:t xml:space="preserve"> 5.4.1</w:t>
            </w:r>
          </w:p>
        </w:tc>
        <w:tc>
          <w:tcPr>
            <w:tcW w:w="6663" w:type="dxa"/>
          </w:tcPr>
          <w:p w:rsidR="00F1119C" w:rsidRPr="002A0259" w:rsidRDefault="00F1119C" w:rsidP="00F1119C">
            <w:pPr>
              <w:spacing w:before="60" w:after="60"/>
              <w:ind w:left="34" w:right="-108"/>
              <w:jc w:val="both"/>
              <w:rPr>
                <w:color w:val="0000CC"/>
                <w:sz w:val="20"/>
                <w:szCs w:val="20"/>
              </w:rPr>
            </w:pPr>
            <w:r w:rsidRPr="002A0259">
              <w:rPr>
                <w:color w:val="0000CC"/>
                <w:sz w:val="20"/>
                <w:szCs w:val="20"/>
              </w:rPr>
              <w:t>Risk for children accessing CDNT service</w:t>
            </w:r>
          </w:p>
        </w:tc>
        <w:tc>
          <w:tcPr>
            <w:tcW w:w="708" w:type="dxa"/>
          </w:tcPr>
          <w:p w:rsidR="00F1119C" w:rsidRPr="002A0259" w:rsidRDefault="00D62726" w:rsidP="00F1119C">
            <w:pPr>
              <w:spacing w:before="60" w:after="60"/>
              <w:jc w:val="both"/>
              <w:rPr>
                <w:color w:val="0000CC"/>
                <w:sz w:val="20"/>
                <w:szCs w:val="20"/>
              </w:rPr>
            </w:pPr>
            <w:r>
              <w:rPr>
                <w:color w:val="0000CC"/>
                <w:sz w:val="20"/>
                <w:szCs w:val="20"/>
              </w:rPr>
              <w:t>12</w:t>
            </w:r>
          </w:p>
        </w:tc>
      </w:tr>
      <w:tr w:rsidR="00F1119C" w:rsidRPr="002A0259" w:rsidTr="00F1119C">
        <w:tc>
          <w:tcPr>
            <w:tcW w:w="1809" w:type="dxa"/>
            <w:gridSpan w:val="3"/>
          </w:tcPr>
          <w:p w:rsidR="00F1119C" w:rsidRPr="002A0259" w:rsidRDefault="00F1119C" w:rsidP="00F1119C">
            <w:pPr>
              <w:spacing w:before="60" w:after="60"/>
              <w:ind w:left="426"/>
              <w:jc w:val="center"/>
              <w:rPr>
                <w:color w:val="0000CC"/>
                <w:sz w:val="20"/>
                <w:szCs w:val="20"/>
              </w:rPr>
            </w:pPr>
            <w:r w:rsidRPr="002A0259">
              <w:rPr>
                <w:color w:val="0000CC"/>
                <w:sz w:val="20"/>
                <w:szCs w:val="20"/>
              </w:rPr>
              <w:t>5.4.2</w:t>
            </w:r>
          </w:p>
        </w:tc>
        <w:tc>
          <w:tcPr>
            <w:tcW w:w="6663" w:type="dxa"/>
          </w:tcPr>
          <w:p w:rsidR="00F1119C" w:rsidRPr="002A0259" w:rsidRDefault="00F1119C" w:rsidP="00F1119C">
            <w:pPr>
              <w:spacing w:before="60" w:after="60"/>
              <w:ind w:left="34" w:right="-108"/>
              <w:jc w:val="both"/>
              <w:rPr>
                <w:color w:val="0000CC"/>
                <w:sz w:val="20"/>
                <w:szCs w:val="20"/>
              </w:rPr>
            </w:pPr>
            <w:r w:rsidRPr="002A0259">
              <w:rPr>
                <w:color w:val="0000CC"/>
                <w:sz w:val="20"/>
                <w:szCs w:val="20"/>
              </w:rPr>
              <w:t>Risk for CDNT Staff</w:t>
            </w:r>
          </w:p>
        </w:tc>
        <w:tc>
          <w:tcPr>
            <w:tcW w:w="708" w:type="dxa"/>
          </w:tcPr>
          <w:p w:rsidR="00F1119C" w:rsidRPr="002A0259" w:rsidRDefault="00D62726" w:rsidP="00F1119C">
            <w:pPr>
              <w:spacing w:before="60" w:after="60"/>
              <w:jc w:val="both"/>
              <w:rPr>
                <w:color w:val="0000CC"/>
                <w:sz w:val="20"/>
                <w:szCs w:val="20"/>
              </w:rPr>
            </w:pPr>
            <w:r>
              <w:rPr>
                <w:color w:val="0000CC"/>
                <w:sz w:val="20"/>
                <w:szCs w:val="20"/>
              </w:rPr>
              <w:t>12</w:t>
            </w:r>
          </w:p>
        </w:tc>
      </w:tr>
      <w:tr w:rsidR="00F1119C" w:rsidRPr="002A0259" w:rsidTr="00F1119C">
        <w:tc>
          <w:tcPr>
            <w:tcW w:w="1809" w:type="dxa"/>
            <w:gridSpan w:val="3"/>
          </w:tcPr>
          <w:p w:rsidR="00F1119C" w:rsidRPr="002A0259" w:rsidRDefault="00F1119C" w:rsidP="00F1119C">
            <w:pPr>
              <w:spacing w:before="60" w:after="60"/>
              <w:ind w:left="426"/>
              <w:jc w:val="center"/>
              <w:rPr>
                <w:color w:val="0000CC"/>
                <w:sz w:val="20"/>
                <w:szCs w:val="20"/>
              </w:rPr>
            </w:pPr>
            <w:r w:rsidRPr="002A0259">
              <w:rPr>
                <w:color w:val="0000CC"/>
                <w:sz w:val="20"/>
                <w:szCs w:val="20"/>
              </w:rPr>
              <w:t>5.4.3</w:t>
            </w:r>
          </w:p>
        </w:tc>
        <w:tc>
          <w:tcPr>
            <w:tcW w:w="6663" w:type="dxa"/>
          </w:tcPr>
          <w:p w:rsidR="00F1119C" w:rsidRPr="002A0259" w:rsidRDefault="00F1119C" w:rsidP="00F1119C">
            <w:pPr>
              <w:spacing w:before="60" w:after="60"/>
              <w:ind w:left="34" w:right="-108"/>
              <w:jc w:val="both"/>
              <w:rPr>
                <w:color w:val="0000CC"/>
                <w:sz w:val="20"/>
                <w:szCs w:val="20"/>
              </w:rPr>
            </w:pPr>
            <w:r w:rsidRPr="002A0259">
              <w:rPr>
                <w:color w:val="0000CC"/>
                <w:sz w:val="20"/>
                <w:szCs w:val="20"/>
              </w:rPr>
              <w:t>Risk for HSE and HSE Funded Voluntary Organisations</w:t>
            </w:r>
          </w:p>
        </w:tc>
        <w:tc>
          <w:tcPr>
            <w:tcW w:w="708" w:type="dxa"/>
          </w:tcPr>
          <w:p w:rsidR="00F1119C" w:rsidRPr="002A0259" w:rsidRDefault="00D62726" w:rsidP="00F1119C">
            <w:pPr>
              <w:spacing w:before="60" w:after="60"/>
              <w:jc w:val="both"/>
              <w:rPr>
                <w:color w:val="0000CC"/>
                <w:sz w:val="20"/>
                <w:szCs w:val="20"/>
              </w:rPr>
            </w:pPr>
            <w:r>
              <w:rPr>
                <w:color w:val="0000CC"/>
                <w:sz w:val="20"/>
                <w:szCs w:val="20"/>
              </w:rPr>
              <w:t>12</w:t>
            </w:r>
          </w:p>
        </w:tc>
      </w:tr>
      <w:tr w:rsidR="00BA1047" w:rsidRPr="002A0259" w:rsidTr="00921669">
        <w:tc>
          <w:tcPr>
            <w:tcW w:w="958" w:type="dxa"/>
          </w:tcPr>
          <w:p w:rsidR="00BA1047" w:rsidRPr="002A0259" w:rsidRDefault="00AE3FBE" w:rsidP="00921669">
            <w:pPr>
              <w:spacing w:before="60" w:after="60" w:line="360" w:lineRule="auto"/>
              <w:jc w:val="both"/>
              <w:rPr>
                <w:b/>
                <w:color w:val="0000CC"/>
                <w:sz w:val="22"/>
                <w:szCs w:val="22"/>
              </w:rPr>
            </w:pPr>
            <w:r w:rsidRPr="002A0259">
              <w:rPr>
                <w:b/>
                <w:color w:val="0000CC"/>
                <w:sz w:val="22"/>
                <w:szCs w:val="22"/>
              </w:rPr>
              <w:t>6</w:t>
            </w:r>
          </w:p>
        </w:tc>
        <w:tc>
          <w:tcPr>
            <w:tcW w:w="7514" w:type="dxa"/>
            <w:gridSpan w:val="3"/>
          </w:tcPr>
          <w:p w:rsidR="00BA1047" w:rsidRPr="002A0259" w:rsidRDefault="00BA1047" w:rsidP="00921669">
            <w:pPr>
              <w:spacing w:before="60" w:after="60" w:line="360" w:lineRule="auto"/>
              <w:jc w:val="both"/>
              <w:rPr>
                <w:b/>
                <w:color w:val="0000CC"/>
                <w:sz w:val="22"/>
                <w:szCs w:val="22"/>
              </w:rPr>
            </w:pPr>
            <w:r w:rsidRPr="002A0259">
              <w:rPr>
                <w:b/>
                <w:color w:val="0000CC"/>
                <w:sz w:val="22"/>
                <w:szCs w:val="22"/>
              </w:rPr>
              <w:t>CDNT Development Programme</w:t>
            </w:r>
          </w:p>
        </w:tc>
        <w:tc>
          <w:tcPr>
            <w:tcW w:w="708" w:type="dxa"/>
          </w:tcPr>
          <w:p w:rsidR="00BA1047" w:rsidRPr="002A0259" w:rsidRDefault="00D62726" w:rsidP="00921669">
            <w:pPr>
              <w:spacing w:before="60" w:after="60" w:line="360" w:lineRule="auto"/>
              <w:jc w:val="both"/>
              <w:rPr>
                <w:color w:val="0000CC"/>
                <w:sz w:val="20"/>
                <w:szCs w:val="20"/>
              </w:rPr>
            </w:pPr>
            <w:r>
              <w:rPr>
                <w:color w:val="0000CC"/>
                <w:sz w:val="20"/>
                <w:szCs w:val="20"/>
              </w:rPr>
              <w:t>13</w:t>
            </w:r>
          </w:p>
        </w:tc>
      </w:tr>
      <w:tr w:rsidR="00005323" w:rsidRPr="002A0259" w:rsidTr="00921669">
        <w:tc>
          <w:tcPr>
            <w:tcW w:w="1383" w:type="dxa"/>
            <w:gridSpan w:val="2"/>
          </w:tcPr>
          <w:p w:rsidR="00005323" w:rsidRPr="002A0259" w:rsidRDefault="00AE3FBE" w:rsidP="00921669">
            <w:pPr>
              <w:spacing w:before="60" w:after="60" w:line="360" w:lineRule="auto"/>
              <w:jc w:val="center"/>
              <w:rPr>
                <w:b/>
                <w:color w:val="0000CC"/>
                <w:sz w:val="20"/>
                <w:szCs w:val="20"/>
              </w:rPr>
            </w:pPr>
            <w:r w:rsidRPr="002A0259">
              <w:rPr>
                <w:b/>
                <w:color w:val="0000CC"/>
                <w:sz w:val="20"/>
                <w:szCs w:val="20"/>
              </w:rPr>
              <w:t>6</w:t>
            </w:r>
            <w:r w:rsidR="00005323" w:rsidRPr="002A0259">
              <w:rPr>
                <w:b/>
                <w:color w:val="0000CC"/>
                <w:sz w:val="20"/>
                <w:szCs w:val="20"/>
              </w:rPr>
              <w:t>.1</w:t>
            </w:r>
          </w:p>
        </w:tc>
        <w:tc>
          <w:tcPr>
            <w:tcW w:w="7089" w:type="dxa"/>
            <w:gridSpan w:val="2"/>
          </w:tcPr>
          <w:p w:rsidR="00005323" w:rsidRPr="002A0259" w:rsidRDefault="00005323" w:rsidP="00921669">
            <w:pPr>
              <w:spacing w:before="60" w:after="60" w:line="360" w:lineRule="auto"/>
              <w:ind w:left="460"/>
              <w:jc w:val="both"/>
              <w:rPr>
                <w:b/>
                <w:color w:val="0000CC"/>
                <w:sz w:val="22"/>
                <w:szCs w:val="22"/>
              </w:rPr>
            </w:pPr>
            <w:r w:rsidRPr="002A0259">
              <w:rPr>
                <w:b/>
                <w:color w:val="0000CC"/>
                <w:sz w:val="22"/>
                <w:szCs w:val="22"/>
              </w:rPr>
              <w:t>Phased CDNT Development Programme</w:t>
            </w:r>
          </w:p>
        </w:tc>
        <w:tc>
          <w:tcPr>
            <w:tcW w:w="708" w:type="dxa"/>
          </w:tcPr>
          <w:p w:rsidR="00005323" w:rsidRPr="002A0259" w:rsidRDefault="00D62726" w:rsidP="00921669">
            <w:pPr>
              <w:spacing w:before="60" w:after="60" w:line="360" w:lineRule="auto"/>
              <w:jc w:val="both"/>
              <w:rPr>
                <w:color w:val="0000CC"/>
                <w:sz w:val="20"/>
                <w:szCs w:val="20"/>
              </w:rPr>
            </w:pPr>
            <w:r>
              <w:rPr>
                <w:color w:val="0000CC"/>
                <w:sz w:val="20"/>
                <w:szCs w:val="20"/>
              </w:rPr>
              <w:t>13</w:t>
            </w:r>
          </w:p>
        </w:tc>
      </w:tr>
      <w:tr w:rsidR="00005323" w:rsidRPr="002A0259" w:rsidTr="00921669">
        <w:tc>
          <w:tcPr>
            <w:tcW w:w="1383" w:type="dxa"/>
            <w:gridSpan w:val="2"/>
          </w:tcPr>
          <w:p w:rsidR="00005323" w:rsidRPr="002A0259" w:rsidRDefault="00AE3FBE" w:rsidP="00921669">
            <w:pPr>
              <w:spacing w:before="60" w:after="60" w:line="360" w:lineRule="auto"/>
              <w:jc w:val="center"/>
              <w:rPr>
                <w:b/>
                <w:color w:val="0000CC"/>
                <w:sz w:val="20"/>
                <w:szCs w:val="20"/>
              </w:rPr>
            </w:pPr>
            <w:r w:rsidRPr="002A0259">
              <w:rPr>
                <w:b/>
                <w:color w:val="0000CC"/>
                <w:sz w:val="20"/>
                <w:szCs w:val="20"/>
              </w:rPr>
              <w:t>6</w:t>
            </w:r>
            <w:r w:rsidR="00005323" w:rsidRPr="002A0259">
              <w:rPr>
                <w:b/>
                <w:color w:val="0000CC"/>
                <w:sz w:val="20"/>
                <w:szCs w:val="20"/>
              </w:rPr>
              <w:t>.2</w:t>
            </w:r>
          </w:p>
        </w:tc>
        <w:tc>
          <w:tcPr>
            <w:tcW w:w="7089" w:type="dxa"/>
            <w:gridSpan w:val="2"/>
          </w:tcPr>
          <w:p w:rsidR="00005323" w:rsidRPr="002A0259" w:rsidRDefault="00005323" w:rsidP="00921669">
            <w:pPr>
              <w:spacing w:before="60" w:after="60" w:line="360" w:lineRule="auto"/>
              <w:ind w:left="460"/>
              <w:jc w:val="both"/>
              <w:rPr>
                <w:b/>
                <w:color w:val="0000CC"/>
                <w:sz w:val="22"/>
                <w:szCs w:val="22"/>
              </w:rPr>
            </w:pPr>
            <w:r w:rsidRPr="002A0259">
              <w:rPr>
                <w:b/>
                <w:color w:val="0000CC"/>
                <w:sz w:val="22"/>
                <w:szCs w:val="22"/>
              </w:rPr>
              <w:t>Core Deliverables, Competencies &amp; Training required by CDNTs</w:t>
            </w:r>
          </w:p>
        </w:tc>
        <w:tc>
          <w:tcPr>
            <w:tcW w:w="708" w:type="dxa"/>
          </w:tcPr>
          <w:p w:rsidR="00005323" w:rsidRPr="002A0259" w:rsidRDefault="00D62726" w:rsidP="00921669">
            <w:pPr>
              <w:spacing w:before="60" w:after="60" w:line="360" w:lineRule="auto"/>
              <w:jc w:val="both"/>
              <w:rPr>
                <w:color w:val="0000CC"/>
                <w:sz w:val="20"/>
                <w:szCs w:val="20"/>
              </w:rPr>
            </w:pPr>
            <w:r>
              <w:rPr>
                <w:color w:val="0000CC"/>
                <w:sz w:val="20"/>
                <w:szCs w:val="20"/>
              </w:rPr>
              <w:t>15</w:t>
            </w:r>
          </w:p>
        </w:tc>
      </w:tr>
      <w:tr w:rsidR="00005323" w:rsidRPr="002A0259" w:rsidTr="00921669">
        <w:tc>
          <w:tcPr>
            <w:tcW w:w="1383" w:type="dxa"/>
            <w:gridSpan w:val="2"/>
          </w:tcPr>
          <w:p w:rsidR="00005323" w:rsidRPr="002A0259" w:rsidRDefault="00AE3FBE" w:rsidP="00921669">
            <w:pPr>
              <w:spacing w:before="60" w:after="60" w:line="360" w:lineRule="auto"/>
              <w:jc w:val="center"/>
              <w:rPr>
                <w:b/>
                <w:color w:val="0000CC"/>
                <w:sz w:val="20"/>
                <w:szCs w:val="20"/>
              </w:rPr>
            </w:pPr>
            <w:r w:rsidRPr="002A0259">
              <w:rPr>
                <w:b/>
                <w:color w:val="0000CC"/>
                <w:sz w:val="20"/>
                <w:szCs w:val="20"/>
              </w:rPr>
              <w:t>6</w:t>
            </w:r>
            <w:r w:rsidR="00005323" w:rsidRPr="002A0259">
              <w:rPr>
                <w:b/>
                <w:color w:val="0000CC"/>
                <w:sz w:val="20"/>
                <w:szCs w:val="20"/>
              </w:rPr>
              <w:t>.3</w:t>
            </w:r>
          </w:p>
        </w:tc>
        <w:tc>
          <w:tcPr>
            <w:tcW w:w="7089" w:type="dxa"/>
            <w:gridSpan w:val="2"/>
          </w:tcPr>
          <w:p w:rsidR="00005323" w:rsidRPr="002A0259" w:rsidRDefault="00536060" w:rsidP="00921669">
            <w:pPr>
              <w:spacing w:before="60" w:after="60" w:line="360" w:lineRule="auto"/>
              <w:ind w:left="460"/>
              <w:jc w:val="both"/>
              <w:rPr>
                <w:b/>
                <w:color w:val="0000CC"/>
                <w:sz w:val="22"/>
                <w:szCs w:val="22"/>
              </w:rPr>
            </w:pPr>
            <w:r w:rsidRPr="002A0259">
              <w:rPr>
                <w:b/>
                <w:color w:val="0000CC"/>
                <w:sz w:val="22"/>
                <w:szCs w:val="22"/>
              </w:rPr>
              <w:t>Training Prioritised based on CDNT Strengths and Needs Analysis</w:t>
            </w:r>
          </w:p>
        </w:tc>
        <w:tc>
          <w:tcPr>
            <w:tcW w:w="708" w:type="dxa"/>
          </w:tcPr>
          <w:p w:rsidR="00005323" w:rsidRPr="002A0259" w:rsidRDefault="00D62726" w:rsidP="00921669">
            <w:pPr>
              <w:spacing w:before="60" w:after="60" w:line="360" w:lineRule="auto"/>
              <w:jc w:val="both"/>
              <w:rPr>
                <w:color w:val="0000CC"/>
                <w:sz w:val="20"/>
                <w:szCs w:val="20"/>
              </w:rPr>
            </w:pPr>
            <w:r>
              <w:rPr>
                <w:color w:val="0000CC"/>
                <w:sz w:val="20"/>
                <w:szCs w:val="20"/>
              </w:rPr>
              <w:t>23</w:t>
            </w:r>
          </w:p>
        </w:tc>
      </w:tr>
      <w:tr w:rsidR="00536060" w:rsidRPr="002A0259" w:rsidTr="00921669">
        <w:tc>
          <w:tcPr>
            <w:tcW w:w="1383" w:type="dxa"/>
            <w:gridSpan w:val="2"/>
          </w:tcPr>
          <w:p w:rsidR="00536060" w:rsidRPr="002A0259" w:rsidRDefault="00536060" w:rsidP="00921669">
            <w:pPr>
              <w:spacing w:before="60" w:after="60" w:line="360" w:lineRule="auto"/>
              <w:jc w:val="center"/>
              <w:rPr>
                <w:b/>
                <w:color w:val="0000CC"/>
                <w:sz w:val="20"/>
                <w:szCs w:val="20"/>
              </w:rPr>
            </w:pPr>
            <w:r w:rsidRPr="002A0259">
              <w:rPr>
                <w:b/>
                <w:color w:val="0000CC"/>
                <w:sz w:val="20"/>
                <w:szCs w:val="20"/>
              </w:rPr>
              <w:t>6.4</w:t>
            </w:r>
          </w:p>
        </w:tc>
        <w:tc>
          <w:tcPr>
            <w:tcW w:w="7089" w:type="dxa"/>
            <w:gridSpan w:val="2"/>
          </w:tcPr>
          <w:p w:rsidR="00536060" w:rsidRPr="002A0259" w:rsidRDefault="00536060" w:rsidP="00921669">
            <w:pPr>
              <w:spacing w:before="60" w:after="60" w:line="360" w:lineRule="auto"/>
              <w:ind w:left="460"/>
              <w:jc w:val="both"/>
              <w:rPr>
                <w:b/>
                <w:color w:val="0000CC"/>
                <w:sz w:val="22"/>
                <w:szCs w:val="22"/>
              </w:rPr>
            </w:pPr>
            <w:r w:rsidRPr="002A0259">
              <w:rPr>
                <w:b/>
                <w:color w:val="0000CC"/>
                <w:sz w:val="22"/>
                <w:szCs w:val="22"/>
              </w:rPr>
              <w:t>CDNT Development Programme Structure</w:t>
            </w:r>
          </w:p>
        </w:tc>
        <w:tc>
          <w:tcPr>
            <w:tcW w:w="708" w:type="dxa"/>
          </w:tcPr>
          <w:p w:rsidR="00536060" w:rsidRPr="002A0259" w:rsidRDefault="00D62726" w:rsidP="00921669">
            <w:pPr>
              <w:spacing w:before="60" w:after="60" w:line="360" w:lineRule="auto"/>
              <w:jc w:val="both"/>
              <w:rPr>
                <w:color w:val="0000CC"/>
                <w:sz w:val="20"/>
                <w:szCs w:val="20"/>
              </w:rPr>
            </w:pPr>
            <w:r>
              <w:rPr>
                <w:color w:val="0000CC"/>
                <w:sz w:val="20"/>
                <w:szCs w:val="20"/>
              </w:rPr>
              <w:t>24</w:t>
            </w:r>
          </w:p>
        </w:tc>
      </w:tr>
      <w:tr w:rsidR="00005323" w:rsidRPr="002A0259" w:rsidTr="00D91007">
        <w:tc>
          <w:tcPr>
            <w:tcW w:w="1809" w:type="dxa"/>
            <w:gridSpan w:val="3"/>
          </w:tcPr>
          <w:p w:rsidR="00005323" w:rsidRPr="002A0259" w:rsidRDefault="00921669" w:rsidP="00D62726">
            <w:pPr>
              <w:spacing w:before="60" w:after="60"/>
              <w:rPr>
                <w:color w:val="0000CC"/>
                <w:sz w:val="20"/>
                <w:szCs w:val="20"/>
              </w:rPr>
            </w:pPr>
            <w:r w:rsidRPr="002A0259">
              <w:rPr>
                <w:color w:val="0000CC"/>
                <w:sz w:val="20"/>
                <w:szCs w:val="20"/>
              </w:rPr>
              <w:t xml:space="preserve">                </w:t>
            </w:r>
            <w:r w:rsidR="00AE3FBE" w:rsidRPr="002A0259">
              <w:rPr>
                <w:color w:val="0000CC"/>
                <w:sz w:val="20"/>
                <w:szCs w:val="20"/>
              </w:rPr>
              <w:t>6</w:t>
            </w:r>
            <w:r w:rsidR="00005323" w:rsidRPr="002A0259">
              <w:rPr>
                <w:color w:val="0000CC"/>
                <w:sz w:val="20"/>
                <w:szCs w:val="20"/>
              </w:rPr>
              <w:t>.</w:t>
            </w:r>
            <w:r w:rsidR="00D62726">
              <w:rPr>
                <w:color w:val="0000CC"/>
                <w:sz w:val="20"/>
                <w:szCs w:val="20"/>
              </w:rPr>
              <w:t>4</w:t>
            </w:r>
            <w:r w:rsidR="00005323" w:rsidRPr="002A0259">
              <w:rPr>
                <w:color w:val="0000CC"/>
                <w:sz w:val="20"/>
                <w:szCs w:val="20"/>
              </w:rPr>
              <w:t>.1</w:t>
            </w:r>
          </w:p>
        </w:tc>
        <w:tc>
          <w:tcPr>
            <w:tcW w:w="6663" w:type="dxa"/>
          </w:tcPr>
          <w:p w:rsidR="00005323" w:rsidRPr="002A0259" w:rsidRDefault="00005323" w:rsidP="00F1119C">
            <w:pPr>
              <w:spacing w:before="60" w:after="60"/>
              <w:jc w:val="both"/>
              <w:rPr>
                <w:color w:val="0000CC"/>
                <w:sz w:val="20"/>
                <w:szCs w:val="20"/>
              </w:rPr>
            </w:pPr>
            <w:r w:rsidRPr="002A0259">
              <w:rPr>
                <w:color w:val="0000CC"/>
                <w:sz w:val="20"/>
                <w:szCs w:val="20"/>
              </w:rPr>
              <w:t>Content of Managers Development Programme</w:t>
            </w:r>
          </w:p>
        </w:tc>
        <w:tc>
          <w:tcPr>
            <w:tcW w:w="708" w:type="dxa"/>
          </w:tcPr>
          <w:p w:rsidR="00005323" w:rsidRPr="002A0259" w:rsidRDefault="00D62726" w:rsidP="00F1119C">
            <w:pPr>
              <w:spacing w:before="60" w:after="60"/>
              <w:jc w:val="both"/>
              <w:rPr>
                <w:color w:val="0000CC"/>
                <w:sz w:val="20"/>
                <w:szCs w:val="20"/>
              </w:rPr>
            </w:pPr>
            <w:r>
              <w:rPr>
                <w:color w:val="0000CC"/>
                <w:sz w:val="20"/>
                <w:szCs w:val="20"/>
              </w:rPr>
              <w:t>24</w:t>
            </w:r>
          </w:p>
        </w:tc>
      </w:tr>
      <w:tr w:rsidR="00005323" w:rsidRPr="002A0259" w:rsidTr="00D91007">
        <w:tc>
          <w:tcPr>
            <w:tcW w:w="1809" w:type="dxa"/>
            <w:gridSpan w:val="3"/>
          </w:tcPr>
          <w:p w:rsidR="00005323" w:rsidRPr="002A0259" w:rsidRDefault="00921669" w:rsidP="00D62726">
            <w:pPr>
              <w:spacing w:before="60" w:after="60"/>
              <w:rPr>
                <w:color w:val="0000CC"/>
                <w:sz w:val="20"/>
                <w:szCs w:val="20"/>
              </w:rPr>
            </w:pPr>
            <w:r w:rsidRPr="002A0259">
              <w:rPr>
                <w:color w:val="0000CC"/>
                <w:sz w:val="20"/>
                <w:szCs w:val="20"/>
              </w:rPr>
              <w:t xml:space="preserve">                </w:t>
            </w:r>
            <w:r w:rsidR="00AE3FBE" w:rsidRPr="002A0259">
              <w:rPr>
                <w:color w:val="0000CC"/>
                <w:sz w:val="20"/>
                <w:szCs w:val="20"/>
              </w:rPr>
              <w:t>6</w:t>
            </w:r>
            <w:r w:rsidR="00005323" w:rsidRPr="002A0259">
              <w:rPr>
                <w:color w:val="0000CC"/>
                <w:sz w:val="20"/>
                <w:szCs w:val="20"/>
              </w:rPr>
              <w:t>.</w:t>
            </w:r>
            <w:r w:rsidR="00D62726">
              <w:rPr>
                <w:color w:val="0000CC"/>
                <w:sz w:val="20"/>
                <w:szCs w:val="20"/>
              </w:rPr>
              <w:t>4</w:t>
            </w:r>
            <w:r w:rsidR="00005323" w:rsidRPr="002A0259">
              <w:rPr>
                <w:color w:val="0000CC"/>
                <w:sz w:val="20"/>
                <w:szCs w:val="20"/>
              </w:rPr>
              <w:t>.2</w:t>
            </w:r>
          </w:p>
        </w:tc>
        <w:tc>
          <w:tcPr>
            <w:tcW w:w="6663" w:type="dxa"/>
          </w:tcPr>
          <w:p w:rsidR="00005323" w:rsidRPr="002A0259" w:rsidRDefault="00005323" w:rsidP="00F1119C">
            <w:pPr>
              <w:spacing w:before="60" w:after="60"/>
              <w:jc w:val="both"/>
              <w:rPr>
                <w:color w:val="0000CC"/>
                <w:sz w:val="20"/>
                <w:szCs w:val="20"/>
              </w:rPr>
            </w:pPr>
            <w:r w:rsidRPr="002A0259">
              <w:rPr>
                <w:color w:val="0000CC"/>
                <w:sz w:val="20"/>
                <w:szCs w:val="20"/>
              </w:rPr>
              <w:t>Content of Staff Development Programme</w:t>
            </w:r>
          </w:p>
        </w:tc>
        <w:tc>
          <w:tcPr>
            <w:tcW w:w="708" w:type="dxa"/>
          </w:tcPr>
          <w:p w:rsidR="00005323" w:rsidRPr="002A0259" w:rsidRDefault="00D62726" w:rsidP="00F1119C">
            <w:pPr>
              <w:spacing w:before="60" w:after="60"/>
              <w:jc w:val="both"/>
              <w:rPr>
                <w:color w:val="0000CC"/>
                <w:sz w:val="20"/>
                <w:szCs w:val="20"/>
              </w:rPr>
            </w:pPr>
            <w:r>
              <w:rPr>
                <w:color w:val="0000CC"/>
                <w:sz w:val="20"/>
                <w:szCs w:val="20"/>
              </w:rPr>
              <w:t>26</w:t>
            </w:r>
          </w:p>
        </w:tc>
      </w:tr>
      <w:tr w:rsidR="00005323" w:rsidRPr="002A0259" w:rsidTr="00921669">
        <w:tc>
          <w:tcPr>
            <w:tcW w:w="958" w:type="dxa"/>
          </w:tcPr>
          <w:p w:rsidR="00005323" w:rsidRPr="002A0259" w:rsidRDefault="00FC750F" w:rsidP="00921669">
            <w:pPr>
              <w:spacing w:before="60" w:after="60" w:line="360" w:lineRule="auto"/>
              <w:jc w:val="both"/>
              <w:rPr>
                <w:b/>
                <w:color w:val="0000CC"/>
                <w:sz w:val="22"/>
                <w:szCs w:val="22"/>
              </w:rPr>
            </w:pPr>
            <w:r>
              <w:rPr>
                <w:b/>
                <w:color w:val="0000CC"/>
                <w:sz w:val="22"/>
                <w:szCs w:val="22"/>
              </w:rPr>
              <w:t>6</w:t>
            </w:r>
          </w:p>
        </w:tc>
        <w:tc>
          <w:tcPr>
            <w:tcW w:w="7514" w:type="dxa"/>
            <w:gridSpan w:val="3"/>
          </w:tcPr>
          <w:p w:rsidR="00005323" w:rsidRPr="002A0259" w:rsidRDefault="00005323" w:rsidP="00921669">
            <w:pPr>
              <w:spacing w:before="60" w:after="60" w:line="360" w:lineRule="auto"/>
              <w:jc w:val="both"/>
              <w:rPr>
                <w:b/>
                <w:color w:val="0000CC"/>
                <w:sz w:val="22"/>
                <w:szCs w:val="22"/>
              </w:rPr>
            </w:pPr>
            <w:r w:rsidRPr="002A0259">
              <w:rPr>
                <w:b/>
                <w:color w:val="0000CC"/>
                <w:sz w:val="22"/>
                <w:szCs w:val="22"/>
              </w:rPr>
              <w:t>Resources required beyond that available in health services</w:t>
            </w:r>
          </w:p>
        </w:tc>
        <w:tc>
          <w:tcPr>
            <w:tcW w:w="708" w:type="dxa"/>
          </w:tcPr>
          <w:p w:rsidR="00005323" w:rsidRPr="002A0259" w:rsidRDefault="00D62726" w:rsidP="00921669">
            <w:pPr>
              <w:spacing w:before="60" w:after="60" w:line="360" w:lineRule="auto"/>
              <w:jc w:val="both"/>
              <w:rPr>
                <w:color w:val="0000CC"/>
                <w:sz w:val="20"/>
                <w:szCs w:val="20"/>
              </w:rPr>
            </w:pPr>
            <w:r>
              <w:rPr>
                <w:color w:val="0000CC"/>
                <w:sz w:val="20"/>
                <w:szCs w:val="20"/>
              </w:rPr>
              <w:t>27</w:t>
            </w:r>
          </w:p>
        </w:tc>
      </w:tr>
      <w:tr w:rsidR="00005323" w:rsidRPr="002A0259" w:rsidTr="00921669">
        <w:tc>
          <w:tcPr>
            <w:tcW w:w="958" w:type="dxa"/>
          </w:tcPr>
          <w:p w:rsidR="00005323" w:rsidRPr="002A0259" w:rsidRDefault="00FC750F" w:rsidP="00921669">
            <w:pPr>
              <w:spacing w:before="60" w:after="60" w:line="360" w:lineRule="auto"/>
              <w:jc w:val="both"/>
              <w:rPr>
                <w:b/>
                <w:color w:val="0000CC"/>
                <w:sz w:val="22"/>
                <w:szCs w:val="22"/>
              </w:rPr>
            </w:pPr>
            <w:r>
              <w:rPr>
                <w:b/>
                <w:color w:val="0000CC"/>
                <w:sz w:val="22"/>
                <w:szCs w:val="22"/>
              </w:rPr>
              <w:t>7</w:t>
            </w:r>
          </w:p>
        </w:tc>
        <w:tc>
          <w:tcPr>
            <w:tcW w:w="7514" w:type="dxa"/>
            <w:gridSpan w:val="3"/>
          </w:tcPr>
          <w:p w:rsidR="00005323" w:rsidRPr="002A0259" w:rsidRDefault="00005323" w:rsidP="00921669">
            <w:pPr>
              <w:spacing w:before="60" w:after="60" w:line="360" w:lineRule="auto"/>
              <w:jc w:val="both"/>
              <w:rPr>
                <w:b/>
                <w:color w:val="0000CC"/>
                <w:sz w:val="22"/>
                <w:szCs w:val="22"/>
              </w:rPr>
            </w:pPr>
            <w:r w:rsidRPr="002A0259">
              <w:rPr>
                <w:b/>
                <w:color w:val="0000CC"/>
                <w:sz w:val="22"/>
                <w:szCs w:val="22"/>
              </w:rPr>
              <w:t>Quality Assurance Pathway for Organically Developed Programmes</w:t>
            </w:r>
            <w:r w:rsidR="003466F7" w:rsidRPr="002A0259">
              <w:rPr>
                <w:b/>
                <w:color w:val="0000CC"/>
                <w:sz w:val="22"/>
                <w:szCs w:val="22"/>
              </w:rPr>
              <w:t xml:space="preserve"> </w:t>
            </w:r>
          </w:p>
        </w:tc>
        <w:tc>
          <w:tcPr>
            <w:tcW w:w="708" w:type="dxa"/>
          </w:tcPr>
          <w:p w:rsidR="00005323" w:rsidRPr="002A0259" w:rsidRDefault="00D62726" w:rsidP="00921669">
            <w:pPr>
              <w:spacing w:before="60" w:after="60" w:line="360" w:lineRule="auto"/>
              <w:jc w:val="both"/>
              <w:rPr>
                <w:color w:val="0000CC"/>
                <w:sz w:val="20"/>
                <w:szCs w:val="20"/>
              </w:rPr>
            </w:pPr>
            <w:r>
              <w:rPr>
                <w:color w:val="0000CC"/>
                <w:sz w:val="20"/>
                <w:szCs w:val="20"/>
              </w:rPr>
              <w:t>30</w:t>
            </w:r>
          </w:p>
        </w:tc>
      </w:tr>
      <w:tr w:rsidR="00005323" w:rsidRPr="002A0259" w:rsidTr="00921669">
        <w:tc>
          <w:tcPr>
            <w:tcW w:w="958" w:type="dxa"/>
          </w:tcPr>
          <w:p w:rsidR="00005323" w:rsidRPr="002A0259" w:rsidRDefault="00FC750F" w:rsidP="00921669">
            <w:pPr>
              <w:spacing w:before="60" w:after="60" w:line="360" w:lineRule="auto"/>
              <w:jc w:val="both"/>
              <w:rPr>
                <w:b/>
                <w:color w:val="0000CC"/>
                <w:sz w:val="22"/>
                <w:szCs w:val="22"/>
              </w:rPr>
            </w:pPr>
            <w:r>
              <w:rPr>
                <w:b/>
                <w:color w:val="0000CC"/>
                <w:sz w:val="22"/>
                <w:szCs w:val="22"/>
              </w:rPr>
              <w:t>8</w:t>
            </w:r>
            <w:bookmarkStart w:id="0" w:name="_GoBack"/>
            <w:bookmarkEnd w:id="0"/>
          </w:p>
        </w:tc>
        <w:tc>
          <w:tcPr>
            <w:tcW w:w="7514" w:type="dxa"/>
            <w:gridSpan w:val="3"/>
          </w:tcPr>
          <w:p w:rsidR="00005323" w:rsidRPr="002A0259" w:rsidRDefault="00005323" w:rsidP="00921669">
            <w:pPr>
              <w:spacing w:before="60" w:after="60" w:line="360" w:lineRule="auto"/>
              <w:jc w:val="both"/>
              <w:rPr>
                <w:b/>
                <w:color w:val="0000CC"/>
                <w:sz w:val="22"/>
                <w:szCs w:val="22"/>
              </w:rPr>
            </w:pPr>
            <w:r w:rsidRPr="002A0259">
              <w:rPr>
                <w:b/>
                <w:color w:val="0000CC"/>
                <w:sz w:val="22"/>
                <w:szCs w:val="22"/>
              </w:rPr>
              <w:t>CDNM Forum as a Community of Practice</w:t>
            </w:r>
          </w:p>
        </w:tc>
        <w:tc>
          <w:tcPr>
            <w:tcW w:w="708" w:type="dxa"/>
          </w:tcPr>
          <w:p w:rsidR="00005323" w:rsidRPr="002A0259" w:rsidRDefault="00D62726" w:rsidP="00921669">
            <w:pPr>
              <w:spacing w:before="60" w:after="60" w:line="360" w:lineRule="auto"/>
              <w:jc w:val="both"/>
              <w:rPr>
                <w:color w:val="0000CC"/>
                <w:sz w:val="20"/>
                <w:szCs w:val="20"/>
              </w:rPr>
            </w:pPr>
            <w:r>
              <w:rPr>
                <w:color w:val="0000CC"/>
                <w:sz w:val="20"/>
                <w:szCs w:val="20"/>
              </w:rPr>
              <w:t>31</w:t>
            </w:r>
          </w:p>
        </w:tc>
      </w:tr>
      <w:tr w:rsidR="00D72097" w:rsidRPr="002A0259" w:rsidTr="00921669">
        <w:tc>
          <w:tcPr>
            <w:tcW w:w="9180" w:type="dxa"/>
            <w:gridSpan w:val="5"/>
          </w:tcPr>
          <w:p w:rsidR="006F0077" w:rsidRPr="00D91007" w:rsidRDefault="006F0077" w:rsidP="00921669">
            <w:pPr>
              <w:spacing w:before="60" w:after="60" w:line="360" w:lineRule="auto"/>
              <w:jc w:val="both"/>
              <w:rPr>
                <w:b/>
                <w:color w:val="0000CC"/>
                <w:sz w:val="10"/>
                <w:szCs w:val="10"/>
              </w:rPr>
            </w:pPr>
          </w:p>
          <w:p w:rsidR="00D72097" w:rsidRPr="002A0259" w:rsidRDefault="00D72097" w:rsidP="00921669">
            <w:pPr>
              <w:spacing w:before="60" w:after="60" w:line="360" w:lineRule="auto"/>
              <w:jc w:val="both"/>
              <w:rPr>
                <w:b/>
                <w:color w:val="0000CC"/>
              </w:rPr>
            </w:pPr>
            <w:r w:rsidRPr="002A0259">
              <w:rPr>
                <w:b/>
                <w:color w:val="0000CC"/>
              </w:rPr>
              <w:t>Appendices</w:t>
            </w:r>
          </w:p>
        </w:tc>
      </w:tr>
      <w:tr w:rsidR="00D72097" w:rsidRPr="002A0259" w:rsidTr="00921669">
        <w:tc>
          <w:tcPr>
            <w:tcW w:w="958" w:type="dxa"/>
          </w:tcPr>
          <w:p w:rsidR="00D72097" w:rsidRPr="002A0259" w:rsidRDefault="00D72097" w:rsidP="00F1119C">
            <w:pPr>
              <w:spacing w:before="60" w:after="60"/>
              <w:ind w:left="142"/>
              <w:jc w:val="both"/>
              <w:rPr>
                <w:b/>
                <w:color w:val="0000CC"/>
                <w:sz w:val="20"/>
                <w:szCs w:val="20"/>
              </w:rPr>
            </w:pPr>
            <w:r w:rsidRPr="002A0259">
              <w:rPr>
                <w:b/>
                <w:color w:val="0000CC"/>
                <w:sz w:val="20"/>
                <w:szCs w:val="20"/>
              </w:rPr>
              <w:t>1.</w:t>
            </w:r>
          </w:p>
        </w:tc>
        <w:tc>
          <w:tcPr>
            <w:tcW w:w="7514" w:type="dxa"/>
            <w:gridSpan w:val="3"/>
          </w:tcPr>
          <w:p w:rsidR="00D72097" w:rsidRDefault="006F0077" w:rsidP="00F1119C">
            <w:pPr>
              <w:spacing w:before="60" w:after="60"/>
              <w:rPr>
                <w:color w:val="0000CC"/>
                <w:sz w:val="20"/>
                <w:szCs w:val="20"/>
              </w:rPr>
            </w:pPr>
            <w:r w:rsidRPr="002A0259">
              <w:rPr>
                <w:color w:val="0000CC"/>
                <w:sz w:val="20"/>
                <w:szCs w:val="20"/>
              </w:rPr>
              <w:t xml:space="preserve">Recommendations </w:t>
            </w:r>
            <w:r w:rsidR="00930D71" w:rsidRPr="002A0259">
              <w:rPr>
                <w:color w:val="0000CC"/>
                <w:sz w:val="20"/>
                <w:szCs w:val="20"/>
              </w:rPr>
              <w:t>by the Working Group outside the scope of its Terms of Reference</w:t>
            </w:r>
          </w:p>
          <w:p w:rsidR="002A0259" w:rsidRPr="002A0259" w:rsidRDefault="002A0259" w:rsidP="00F1119C">
            <w:pPr>
              <w:spacing w:before="60" w:after="60"/>
              <w:rPr>
                <w:color w:val="0000CC"/>
                <w:sz w:val="20"/>
                <w:szCs w:val="20"/>
              </w:rPr>
            </w:pPr>
          </w:p>
        </w:tc>
        <w:tc>
          <w:tcPr>
            <w:tcW w:w="708" w:type="dxa"/>
          </w:tcPr>
          <w:p w:rsidR="00D72097" w:rsidRPr="002A0259" w:rsidRDefault="002A0259" w:rsidP="00F1119C">
            <w:pPr>
              <w:spacing w:before="60" w:after="60"/>
              <w:jc w:val="both"/>
              <w:rPr>
                <w:color w:val="0000CC"/>
                <w:sz w:val="20"/>
                <w:szCs w:val="20"/>
              </w:rPr>
            </w:pPr>
            <w:r>
              <w:rPr>
                <w:color w:val="0000CC"/>
                <w:sz w:val="20"/>
                <w:szCs w:val="20"/>
              </w:rPr>
              <w:t>32</w:t>
            </w:r>
          </w:p>
        </w:tc>
      </w:tr>
      <w:tr w:rsidR="00921669" w:rsidRPr="002A0259" w:rsidTr="00536060">
        <w:trPr>
          <w:trHeight w:val="544"/>
        </w:trPr>
        <w:tc>
          <w:tcPr>
            <w:tcW w:w="8472" w:type="dxa"/>
            <w:gridSpan w:val="4"/>
          </w:tcPr>
          <w:p w:rsidR="00921669" w:rsidRDefault="00921669" w:rsidP="00755011">
            <w:pPr>
              <w:spacing w:before="60" w:after="60"/>
              <w:rPr>
                <w:b/>
                <w:color w:val="0000CC"/>
              </w:rPr>
            </w:pPr>
            <w:r w:rsidRPr="002A0259">
              <w:rPr>
                <w:b/>
                <w:color w:val="0000CC"/>
              </w:rPr>
              <w:t>Bibliography</w:t>
            </w:r>
          </w:p>
          <w:p w:rsidR="00D91007" w:rsidRPr="00D91007" w:rsidRDefault="00D91007" w:rsidP="00755011">
            <w:pPr>
              <w:spacing w:before="60" w:after="60"/>
              <w:rPr>
                <w:color w:val="0000CC"/>
                <w:sz w:val="10"/>
                <w:szCs w:val="10"/>
              </w:rPr>
            </w:pPr>
          </w:p>
        </w:tc>
        <w:tc>
          <w:tcPr>
            <w:tcW w:w="708" w:type="dxa"/>
          </w:tcPr>
          <w:p w:rsidR="00921669" w:rsidRPr="002A0259" w:rsidRDefault="00D91007" w:rsidP="00F1119C">
            <w:pPr>
              <w:spacing w:before="60" w:after="60"/>
              <w:jc w:val="both"/>
              <w:rPr>
                <w:color w:val="0000CC"/>
                <w:sz w:val="20"/>
                <w:szCs w:val="20"/>
              </w:rPr>
            </w:pPr>
            <w:r>
              <w:rPr>
                <w:color w:val="0000CC"/>
                <w:sz w:val="20"/>
                <w:szCs w:val="20"/>
              </w:rPr>
              <w:t>33</w:t>
            </w:r>
          </w:p>
        </w:tc>
      </w:tr>
      <w:tr w:rsidR="002A0259" w:rsidRPr="002A0259" w:rsidTr="00536060">
        <w:trPr>
          <w:trHeight w:val="544"/>
        </w:trPr>
        <w:tc>
          <w:tcPr>
            <w:tcW w:w="8472" w:type="dxa"/>
            <w:gridSpan w:val="4"/>
          </w:tcPr>
          <w:p w:rsidR="002A0259" w:rsidRPr="002A0259" w:rsidRDefault="002A0259" w:rsidP="00755011">
            <w:pPr>
              <w:spacing w:before="60" w:after="60"/>
              <w:rPr>
                <w:b/>
                <w:color w:val="0000CC"/>
              </w:rPr>
            </w:pPr>
            <w:r w:rsidRPr="002A0259">
              <w:rPr>
                <w:b/>
                <w:color w:val="0000CC"/>
              </w:rPr>
              <w:t>Figures</w:t>
            </w:r>
          </w:p>
        </w:tc>
        <w:tc>
          <w:tcPr>
            <w:tcW w:w="708" w:type="dxa"/>
          </w:tcPr>
          <w:p w:rsidR="002A0259" w:rsidRPr="002A0259" w:rsidRDefault="002A0259" w:rsidP="00F1119C">
            <w:pPr>
              <w:spacing w:before="60" w:after="60"/>
              <w:jc w:val="both"/>
              <w:rPr>
                <w:color w:val="0000CC"/>
                <w:sz w:val="20"/>
                <w:szCs w:val="20"/>
              </w:rPr>
            </w:pPr>
          </w:p>
        </w:tc>
      </w:tr>
      <w:tr w:rsidR="002A0259" w:rsidRPr="002A0259" w:rsidTr="00536060">
        <w:trPr>
          <w:trHeight w:val="544"/>
        </w:trPr>
        <w:tc>
          <w:tcPr>
            <w:tcW w:w="8472" w:type="dxa"/>
            <w:gridSpan w:val="4"/>
          </w:tcPr>
          <w:p w:rsidR="002A0259" w:rsidRPr="002A0259" w:rsidRDefault="002A0259" w:rsidP="002A0259">
            <w:pPr>
              <w:pStyle w:val="ListParagraph"/>
              <w:numPr>
                <w:ilvl w:val="0"/>
                <w:numId w:val="42"/>
              </w:numPr>
              <w:tabs>
                <w:tab w:val="left" w:pos="993"/>
              </w:tabs>
              <w:spacing w:before="60" w:after="60"/>
              <w:rPr>
                <w:color w:val="0000CC"/>
                <w:sz w:val="20"/>
                <w:szCs w:val="20"/>
              </w:rPr>
            </w:pPr>
            <w:r w:rsidRPr="002A0259">
              <w:rPr>
                <w:color w:val="0000CC"/>
                <w:sz w:val="20"/>
                <w:szCs w:val="20"/>
              </w:rPr>
              <w:t xml:space="preserve">    </w:t>
            </w:r>
            <w:r>
              <w:rPr>
                <w:color w:val="0000CC"/>
                <w:sz w:val="20"/>
                <w:szCs w:val="20"/>
              </w:rPr>
              <w:t xml:space="preserve">   </w:t>
            </w:r>
            <w:r w:rsidRPr="002A0259">
              <w:rPr>
                <w:color w:val="0000CC"/>
                <w:sz w:val="20"/>
                <w:szCs w:val="20"/>
              </w:rPr>
              <w:t xml:space="preserve">   National Team Development Programme Timeline – Proposed 3 Phases</w:t>
            </w:r>
          </w:p>
        </w:tc>
        <w:tc>
          <w:tcPr>
            <w:tcW w:w="708" w:type="dxa"/>
          </w:tcPr>
          <w:p w:rsidR="002A0259" w:rsidRPr="002A0259" w:rsidRDefault="002A0259" w:rsidP="00F1119C">
            <w:pPr>
              <w:spacing w:before="60" w:after="60"/>
              <w:jc w:val="both"/>
              <w:rPr>
                <w:color w:val="0000CC"/>
                <w:sz w:val="20"/>
                <w:szCs w:val="20"/>
              </w:rPr>
            </w:pPr>
            <w:r>
              <w:rPr>
                <w:color w:val="0000CC"/>
                <w:sz w:val="20"/>
                <w:szCs w:val="20"/>
              </w:rPr>
              <w:t>14</w:t>
            </w:r>
          </w:p>
        </w:tc>
      </w:tr>
      <w:tr w:rsidR="002A0259" w:rsidRPr="002A0259" w:rsidTr="00536060">
        <w:trPr>
          <w:trHeight w:val="544"/>
        </w:trPr>
        <w:tc>
          <w:tcPr>
            <w:tcW w:w="8472" w:type="dxa"/>
            <w:gridSpan w:val="4"/>
          </w:tcPr>
          <w:p w:rsidR="002A0259" w:rsidRPr="002A0259" w:rsidRDefault="002A0259" w:rsidP="00755011">
            <w:pPr>
              <w:spacing w:before="60" w:after="60"/>
              <w:rPr>
                <w:b/>
                <w:color w:val="0000CC"/>
              </w:rPr>
            </w:pPr>
            <w:r w:rsidRPr="002A0259">
              <w:rPr>
                <w:b/>
                <w:color w:val="0000CC"/>
              </w:rPr>
              <w:t>Tables</w:t>
            </w:r>
          </w:p>
        </w:tc>
        <w:tc>
          <w:tcPr>
            <w:tcW w:w="708" w:type="dxa"/>
          </w:tcPr>
          <w:p w:rsidR="002A0259" w:rsidRPr="002A0259" w:rsidRDefault="002A0259" w:rsidP="00F1119C">
            <w:pPr>
              <w:spacing w:before="60" w:after="60"/>
              <w:jc w:val="both"/>
              <w:rPr>
                <w:color w:val="0000CC"/>
                <w:sz w:val="20"/>
                <w:szCs w:val="20"/>
              </w:rPr>
            </w:pPr>
          </w:p>
        </w:tc>
      </w:tr>
      <w:tr w:rsidR="002A0259" w:rsidRPr="002A0259" w:rsidTr="00536060">
        <w:trPr>
          <w:trHeight w:val="544"/>
        </w:trPr>
        <w:tc>
          <w:tcPr>
            <w:tcW w:w="8472" w:type="dxa"/>
            <w:gridSpan w:val="4"/>
          </w:tcPr>
          <w:p w:rsidR="002A0259" w:rsidRPr="00D91007" w:rsidRDefault="00D91007" w:rsidP="00D91007">
            <w:pPr>
              <w:pStyle w:val="ListParagraph"/>
              <w:numPr>
                <w:ilvl w:val="0"/>
                <w:numId w:val="43"/>
              </w:numPr>
              <w:spacing w:before="60" w:after="60"/>
              <w:ind w:left="993" w:hanging="851"/>
              <w:rPr>
                <w:color w:val="0000CC"/>
                <w:sz w:val="20"/>
                <w:szCs w:val="20"/>
              </w:rPr>
            </w:pPr>
            <w:r>
              <w:rPr>
                <w:color w:val="0000CC"/>
                <w:sz w:val="20"/>
                <w:szCs w:val="20"/>
              </w:rPr>
              <w:t>PDS Principles and Core Deliverables, and Competencies and Training to achieve Core Deliverables</w:t>
            </w:r>
            <w:r w:rsidRPr="00D91007">
              <w:rPr>
                <w:color w:val="0000CC"/>
                <w:sz w:val="20"/>
                <w:szCs w:val="20"/>
              </w:rPr>
              <w:t xml:space="preserve">     </w:t>
            </w:r>
          </w:p>
        </w:tc>
        <w:tc>
          <w:tcPr>
            <w:tcW w:w="708" w:type="dxa"/>
          </w:tcPr>
          <w:p w:rsidR="002A0259" w:rsidRPr="00D91007" w:rsidRDefault="00D91007" w:rsidP="00F1119C">
            <w:pPr>
              <w:spacing w:before="60" w:after="60"/>
              <w:jc w:val="both"/>
              <w:rPr>
                <w:color w:val="0000CC"/>
                <w:sz w:val="20"/>
                <w:szCs w:val="20"/>
              </w:rPr>
            </w:pPr>
            <w:r>
              <w:rPr>
                <w:color w:val="0000CC"/>
                <w:sz w:val="20"/>
                <w:szCs w:val="20"/>
              </w:rPr>
              <w:t>16</w:t>
            </w:r>
          </w:p>
        </w:tc>
      </w:tr>
      <w:tr w:rsidR="002A0259" w:rsidRPr="002A0259" w:rsidTr="00536060">
        <w:trPr>
          <w:trHeight w:val="544"/>
        </w:trPr>
        <w:tc>
          <w:tcPr>
            <w:tcW w:w="8472" w:type="dxa"/>
            <w:gridSpan w:val="4"/>
          </w:tcPr>
          <w:p w:rsidR="002A0259" w:rsidRPr="00D91007" w:rsidRDefault="00D91007" w:rsidP="00D91007">
            <w:pPr>
              <w:pStyle w:val="ListParagraph"/>
              <w:numPr>
                <w:ilvl w:val="0"/>
                <w:numId w:val="43"/>
              </w:numPr>
              <w:spacing w:before="60" w:after="60"/>
              <w:rPr>
                <w:color w:val="0000CC"/>
                <w:sz w:val="20"/>
                <w:szCs w:val="20"/>
              </w:rPr>
            </w:pPr>
            <w:r>
              <w:rPr>
                <w:color w:val="0000CC"/>
                <w:sz w:val="20"/>
                <w:szCs w:val="20"/>
              </w:rPr>
              <w:t xml:space="preserve">           Breakdown of Phased National Team Development Programme</w:t>
            </w:r>
          </w:p>
        </w:tc>
        <w:tc>
          <w:tcPr>
            <w:tcW w:w="708" w:type="dxa"/>
          </w:tcPr>
          <w:p w:rsidR="002A0259" w:rsidRPr="00D91007" w:rsidRDefault="00D91007" w:rsidP="00F1119C">
            <w:pPr>
              <w:spacing w:before="60" w:after="60"/>
              <w:jc w:val="both"/>
              <w:rPr>
                <w:color w:val="0000CC"/>
                <w:sz w:val="20"/>
                <w:szCs w:val="20"/>
              </w:rPr>
            </w:pPr>
            <w:r>
              <w:rPr>
                <w:color w:val="0000CC"/>
                <w:sz w:val="20"/>
                <w:szCs w:val="20"/>
              </w:rPr>
              <w:t>28</w:t>
            </w:r>
          </w:p>
        </w:tc>
      </w:tr>
      <w:tr w:rsidR="00D91007" w:rsidRPr="002A0259" w:rsidTr="00D91007">
        <w:trPr>
          <w:trHeight w:val="404"/>
        </w:trPr>
        <w:tc>
          <w:tcPr>
            <w:tcW w:w="8472" w:type="dxa"/>
            <w:gridSpan w:val="4"/>
          </w:tcPr>
          <w:p w:rsidR="00D91007" w:rsidRDefault="00D91007" w:rsidP="00D91007">
            <w:pPr>
              <w:pStyle w:val="ListParagraph"/>
              <w:numPr>
                <w:ilvl w:val="0"/>
                <w:numId w:val="43"/>
              </w:numPr>
              <w:spacing w:before="60" w:after="60"/>
              <w:rPr>
                <w:color w:val="0000CC"/>
                <w:sz w:val="20"/>
                <w:szCs w:val="20"/>
              </w:rPr>
            </w:pPr>
            <w:r>
              <w:rPr>
                <w:color w:val="0000CC"/>
                <w:sz w:val="20"/>
                <w:szCs w:val="20"/>
              </w:rPr>
              <w:t xml:space="preserve">           Estimated Costs of Phased National Team Development Programme</w:t>
            </w:r>
          </w:p>
          <w:p w:rsidR="00D91007" w:rsidRDefault="00D91007" w:rsidP="00D91007">
            <w:pPr>
              <w:pStyle w:val="ListParagraph"/>
              <w:spacing w:before="60" w:after="60"/>
              <w:ind w:left="495"/>
              <w:rPr>
                <w:color w:val="0000CC"/>
                <w:sz w:val="20"/>
                <w:szCs w:val="20"/>
              </w:rPr>
            </w:pPr>
          </w:p>
        </w:tc>
        <w:tc>
          <w:tcPr>
            <w:tcW w:w="708" w:type="dxa"/>
          </w:tcPr>
          <w:p w:rsidR="00D91007" w:rsidRDefault="00D91007" w:rsidP="00F1119C">
            <w:pPr>
              <w:spacing w:before="60" w:after="60"/>
              <w:jc w:val="both"/>
              <w:rPr>
                <w:color w:val="0000CC"/>
                <w:sz w:val="20"/>
                <w:szCs w:val="20"/>
              </w:rPr>
            </w:pPr>
            <w:r>
              <w:rPr>
                <w:color w:val="0000CC"/>
                <w:sz w:val="20"/>
                <w:szCs w:val="20"/>
              </w:rPr>
              <w:t>29</w:t>
            </w:r>
          </w:p>
        </w:tc>
      </w:tr>
    </w:tbl>
    <w:p w:rsidR="006F0077" w:rsidRDefault="006F0077" w:rsidP="00921669">
      <w:pPr>
        <w:spacing w:before="60" w:after="60" w:line="360" w:lineRule="auto"/>
        <w:jc w:val="center"/>
        <w:rPr>
          <w:rFonts w:asciiTheme="minorHAnsi" w:hAnsiTheme="minorHAnsi"/>
          <w:b/>
          <w:color w:val="0000CC"/>
          <w:sz w:val="40"/>
          <w:szCs w:val="40"/>
        </w:rPr>
      </w:pPr>
      <w:r>
        <w:rPr>
          <w:rFonts w:asciiTheme="minorHAnsi" w:hAnsiTheme="minorHAnsi"/>
          <w:b/>
          <w:color w:val="0000CC"/>
          <w:sz w:val="40"/>
          <w:szCs w:val="40"/>
        </w:rPr>
        <w:lastRenderedPageBreak/>
        <w:t xml:space="preserve">National </w:t>
      </w:r>
      <w:r w:rsidRPr="00787995">
        <w:rPr>
          <w:rFonts w:asciiTheme="minorHAnsi" w:hAnsiTheme="minorHAnsi"/>
          <w:b/>
          <w:color w:val="0000CC"/>
          <w:sz w:val="40"/>
          <w:szCs w:val="40"/>
        </w:rPr>
        <w:t>Team Development Programme</w:t>
      </w:r>
    </w:p>
    <w:p w:rsidR="00A33149" w:rsidRPr="00A33149" w:rsidRDefault="00A33149" w:rsidP="00921669">
      <w:pPr>
        <w:spacing w:before="60" w:after="60" w:line="360" w:lineRule="auto"/>
        <w:jc w:val="both"/>
        <w:rPr>
          <w:rFonts w:asciiTheme="minorHAnsi" w:hAnsiTheme="minorHAnsi"/>
          <w:b/>
          <w:color w:val="0000CC"/>
          <w:sz w:val="22"/>
          <w:szCs w:val="22"/>
        </w:rPr>
      </w:pPr>
    </w:p>
    <w:p w:rsidR="00D35F89" w:rsidRPr="00B76D2B" w:rsidRDefault="00D35F89" w:rsidP="00921669">
      <w:pPr>
        <w:pStyle w:val="Heading2"/>
        <w:numPr>
          <w:ilvl w:val="0"/>
          <w:numId w:val="0"/>
        </w:numPr>
        <w:spacing w:before="60" w:after="60" w:line="360" w:lineRule="auto"/>
        <w:jc w:val="both"/>
        <w:rPr>
          <w:b/>
        </w:rPr>
      </w:pPr>
      <w:bookmarkStart w:id="1" w:name="_Toc16249046"/>
      <w:r w:rsidRPr="00B76D2B">
        <w:rPr>
          <w:b/>
        </w:rPr>
        <w:t>Abbreviations</w:t>
      </w:r>
      <w:bookmarkEnd w:id="1"/>
      <w:r w:rsidRPr="00B76D2B">
        <w:rPr>
          <w:b/>
        </w:rPr>
        <w:t xml:space="preserve">  </w:t>
      </w:r>
    </w:p>
    <w:p w:rsidR="00B76D2B" w:rsidRDefault="00B76D2B" w:rsidP="00921669">
      <w:pPr>
        <w:spacing w:before="60" w:after="60" w:line="360" w:lineRule="auto"/>
        <w:jc w:val="both"/>
        <w:rPr>
          <w:rFonts w:asciiTheme="minorHAnsi" w:hAnsiTheme="minorHAnsi"/>
          <w:sz w:val="22"/>
          <w:szCs w:val="22"/>
          <w:lang w:bidi="en-US"/>
        </w:rPr>
      </w:pPr>
      <w:r w:rsidRPr="00D34ACF">
        <w:rPr>
          <w:rFonts w:asciiTheme="minorHAnsi" w:hAnsiTheme="minorHAnsi"/>
          <w:sz w:val="22"/>
          <w:szCs w:val="22"/>
          <w:lang w:bidi="en-US"/>
        </w:rPr>
        <w:t>FCP</w:t>
      </w:r>
      <w:r>
        <w:rPr>
          <w:rFonts w:asciiTheme="minorHAnsi" w:hAnsiTheme="minorHAnsi"/>
          <w:sz w:val="22"/>
          <w:szCs w:val="22"/>
          <w:lang w:bidi="en-US"/>
        </w:rPr>
        <w:t xml:space="preserve">: </w:t>
      </w:r>
      <w:r w:rsidR="00063213">
        <w:rPr>
          <w:rFonts w:asciiTheme="minorHAnsi" w:hAnsiTheme="minorHAnsi"/>
          <w:sz w:val="22"/>
          <w:szCs w:val="22"/>
          <w:lang w:bidi="en-US"/>
        </w:rPr>
        <w:tab/>
      </w:r>
      <w:r>
        <w:rPr>
          <w:rFonts w:asciiTheme="minorHAnsi" w:hAnsiTheme="minorHAnsi"/>
          <w:sz w:val="22"/>
          <w:szCs w:val="22"/>
          <w:lang w:bidi="en-US"/>
        </w:rPr>
        <w:t>Family Centred Practice</w:t>
      </w:r>
    </w:p>
    <w:p w:rsidR="00D35F89" w:rsidRPr="00D34ACF" w:rsidRDefault="00D35F89" w:rsidP="00921669">
      <w:pPr>
        <w:spacing w:before="60" w:after="60" w:line="360" w:lineRule="auto"/>
        <w:jc w:val="both"/>
        <w:rPr>
          <w:rFonts w:asciiTheme="minorHAnsi" w:hAnsiTheme="minorHAnsi"/>
          <w:sz w:val="22"/>
          <w:szCs w:val="22"/>
          <w:lang w:bidi="en-US"/>
        </w:rPr>
      </w:pPr>
      <w:r w:rsidRPr="00D34ACF">
        <w:rPr>
          <w:rFonts w:asciiTheme="minorHAnsi" w:hAnsiTheme="minorHAnsi"/>
          <w:sz w:val="22"/>
          <w:szCs w:val="22"/>
          <w:lang w:bidi="en-US"/>
        </w:rPr>
        <w:t>CDNM</w:t>
      </w:r>
      <w:r w:rsidR="00B76D2B">
        <w:rPr>
          <w:rFonts w:asciiTheme="minorHAnsi" w:hAnsiTheme="minorHAnsi"/>
          <w:sz w:val="22"/>
          <w:szCs w:val="22"/>
          <w:lang w:bidi="en-US"/>
        </w:rPr>
        <w:t xml:space="preserve">: </w:t>
      </w:r>
      <w:r w:rsidR="00063213">
        <w:rPr>
          <w:rFonts w:asciiTheme="minorHAnsi" w:hAnsiTheme="minorHAnsi"/>
          <w:sz w:val="22"/>
          <w:szCs w:val="22"/>
          <w:lang w:bidi="en-US"/>
        </w:rPr>
        <w:tab/>
      </w:r>
      <w:r w:rsidR="00B76D2B">
        <w:rPr>
          <w:rFonts w:asciiTheme="minorHAnsi" w:hAnsiTheme="minorHAnsi"/>
          <w:sz w:val="22"/>
          <w:szCs w:val="22"/>
          <w:lang w:bidi="en-US"/>
        </w:rPr>
        <w:t>Children’s Disability Network Manager</w:t>
      </w:r>
    </w:p>
    <w:p w:rsidR="00D35F89" w:rsidRPr="00D34ACF" w:rsidRDefault="00D35F89" w:rsidP="00921669">
      <w:pPr>
        <w:spacing w:before="60" w:after="60" w:line="360" w:lineRule="auto"/>
        <w:jc w:val="both"/>
        <w:rPr>
          <w:rFonts w:asciiTheme="minorHAnsi" w:hAnsiTheme="minorHAnsi"/>
          <w:sz w:val="22"/>
          <w:szCs w:val="22"/>
          <w:lang w:bidi="en-US"/>
        </w:rPr>
      </w:pPr>
      <w:r w:rsidRPr="00D34ACF">
        <w:rPr>
          <w:rFonts w:asciiTheme="minorHAnsi" w:hAnsiTheme="minorHAnsi"/>
          <w:sz w:val="22"/>
          <w:szCs w:val="22"/>
          <w:lang w:bidi="en-US"/>
        </w:rPr>
        <w:t>CDN</w:t>
      </w:r>
      <w:r>
        <w:rPr>
          <w:rFonts w:asciiTheme="minorHAnsi" w:hAnsiTheme="minorHAnsi"/>
          <w:sz w:val="22"/>
          <w:szCs w:val="22"/>
          <w:lang w:bidi="en-US"/>
        </w:rPr>
        <w:t>T</w:t>
      </w:r>
      <w:r w:rsidR="00B76D2B">
        <w:rPr>
          <w:rFonts w:asciiTheme="minorHAnsi" w:hAnsiTheme="minorHAnsi"/>
          <w:sz w:val="22"/>
          <w:szCs w:val="22"/>
          <w:lang w:bidi="en-US"/>
        </w:rPr>
        <w:t xml:space="preserve">: </w:t>
      </w:r>
      <w:r w:rsidR="00063213">
        <w:rPr>
          <w:rFonts w:asciiTheme="minorHAnsi" w:hAnsiTheme="minorHAnsi"/>
          <w:sz w:val="22"/>
          <w:szCs w:val="22"/>
          <w:lang w:bidi="en-US"/>
        </w:rPr>
        <w:tab/>
      </w:r>
      <w:r w:rsidR="00B76D2B">
        <w:rPr>
          <w:rFonts w:asciiTheme="minorHAnsi" w:hAnsiTheme="minorHAnsi"/>
          <w:sz w:val="22"/>
          <w:szCs w:val="22"/>
          <w:lang w:bidi="en-US"/>
        </w:rPr>
        <w:t>Children’s Disability Network Team</w:t>
      </w:r>
    </w:p>
    <w:p w:rsidR="00D35F89" w:rsidRDefault="00D35F89" w:rsidP="00921669">
      <w:pPr>
        <w:spacing w:before="60" w:after="60" w:line="360" w:lineRule="auto"/>
        <w:jc w:val="both"/>
        <w:rPr>
          <w:rFonts w:asciiTheme="minorHAnsi" w:hAnsiTheme="minorHAnsi"/>
          <w:sz w:val="22"/>
          <w:szCs w:val="22"/>
          <w:lang w:bidi="en-US"/>
        </w:rPr>
      </w:pPr>
      <w:r>
        <w:rPr>
          <w:rFonts w:asciiTheme="minorHAnsi" w:hAnsiTheme="minorHAnsi"/>
          <w:sz w:val="22"/>
          <w:szCs w:val="22"/>
          <w:lang w:bidi="en-US"/>
        </w:rPr>
        <w:t>LETD</w:t>
      </w:r>
      <w:r w:rsidR="00B76D2B">
        <w:rPr>
          <w:rFonts w:asciiTheme="minorHAnsi" w:hAnsiTheme="minorHAnsi"/>
          <w:sz w:val="22"/>
          <w:szCs w:val="22"/>
          <w:lang w:bidi="en-US"/>
        </w:rPr>
        <w:t xml:space="preserve">: </w:t>
      </w:r>
      <w:r w:rsidR="00063213">
        <w:rPr>
          <w:rFonts w:asciiTheme="minorHAnsi" w:hAnsiTheme="minorHAnsi"/>
          <w:sz w:val="22"/>
          <w:szCs w:val="22"/>
          <w:lang w:bidi="en-US"/>
        </w:rPr>
        <w:tab/>
      </w:r>
      <w:r w:rsidR="00B76D2B">
        <w:rPr>
          <w:rFonts w:asciiTheme="minorHAnsi" w:hAnsiTheme="minorHAnsi"/>
          <w:sz w:val="22"/>
          <w:szCs w:val="22"/>
          <w:lang w:bidi="en-US"/>
        </w:rPr>
        <w:t xml:space="preserve">Learning Education </w:t>
      </w:r>
      <w:r w:rsidR="007B4EFA">
        <w:rPr>
          <w:rFonts w:asciiTheme="minorHAnsi" w:hAnsiTheme="minorHAnsi"/>
          <w:sz w:val="22"/>
          <w:szCs w:val="22"/>
          <w:lang w:bidi="en-US"/>
        </w:rPr>
        <w:t xml:space="preserve">and Talent </w:t>
      </w:r>
      <w:r w:rsidR="00B76D2B">
        <w:rPr>
          <w:rFonts w:asciiTheme="minorHAnsi" w:hAnsiTheme="minorHAnsi"/>
          <w:sz w:val="22"/>
          <w:szCs w:val="22"/>
          <w:lang w:bidi="en-US"/>
        </w:rPr>
        <w:t>Development</w:t>
      </w:r>
    </w:p>
    <w:p w:rsidR="00D35F89" w:rsidRDefault="00D35F89" w:rsidP="00921669">
      <w:pPr>
        <w:spacing w:before="60" w:after="60" w:line="360" w:lineRule="auto"/>
        <w:jc w:val="both"/>
        <w:rPr>
          <w:rFonts w:asciiTheme="minorHAnsi" w:hAnsiTheme="minorHAnsi"/>
          <w:sz w:val="22"/>
          <w:szCs w:val="22"/>
          <w:lang w:bidi="en-US"/>
        </w:rPr>
      </w:pPr>
      <w:r>
        <w:rPr>
          <w:rFonts w:asciiTheme="minorHAnsi" w:hAnsiTheme="minorHAnsi"/>
          <w:sz w:val="22"/>
          <w:szCs w:val="22"/>
          <w:lang w:bidi="en-US"/>
        </w:rPr>
        <w:t>LIG</w:t>
      </w:r>
      <w:r w:rsidR="00B76D2B">
        <w:rPr>
          <w:rFonts w:asciiTheme="minorHAnsi" w:hAnsiTheme="minorHAnsi"/>
          <w:sz w:val="22"/>
          <w:szCs w:val="22"/>
          <w:lang w:bidi="en-US"/>
        </w:rPr>
        <w:t xml:space="preserve">: </w:t>
      </w:r>
      <w:r w:rsidR="00063213">
        <w:rPr>
          <w:rFonts w:asciiTheme="minorHAnsi" w:hAnsiTheme="minorHAnsi"/>
          <w:sz w:val="22"/>
          <w:szCs w:val="22"/>
          <w:lang w:bidi="en-US"/>
        </w:rPr>
        <w:tab/>
      </w:r>
      <w:r w:rsidR="00B76D2B">
        <w:rPr>
          <w:rFonts w:asciiTheme="minorHAnsi" w:hAnsiTheme="minorHAnsi"/>
          <w:sz w:val="22"/>
          <w:szCs w:val="22"/>
          <w:lang w:bidi="en-US"/>
        </w:rPr>
        <w:t>Local Implementation Group</w:t>
      </w:r>
    </w:p>
    <w:p w:rsidR="00D35F89" w:rsidRDefault="00D35F89" w:rsidP="00921669">
      <w:pPr>
        <w:spacing w:before="60" w:after="60" w:line="360" w:lineRule="auto"/>
        <w:jc w:val="both"/>
        <w:rPr>
          <w:rFonts w:asciiTheme="minorHAnsi" w:hAnsiTheme="minorHAnsi"/>
          <w:sz w:val="22"/>
          <w:szCs w:val="22"/>
          <w:lang w:bidi="en-US"/>
        </w:rPr>
      </w:pPr>
      <w:r>
        <w:rPr>
          <w:rFonts w:asciiTheme="minorHAnsi" w:hAnsiTheme="minorHAnsi"/>
          <w:sz w:val="22"/>
          <w:szCs w:val="22"/>
          <w:lang w:bidi="en-US"/>
        </w:rPr>
        <w:t>NCPOG</w:t>
      </w:r>
      <w:r w:rsidR="00063213">
        <w:rPr>
          <w:rFonts w:asciiTheme="minorHAnsi" w:hAnsiTheme="minorHAnsi"/>
          <w:sz w:val="22"/>
          <w:szCs w:val="22"/>
          <w:lang w:bidi="en-US"/>
        </w:rPr>
        <w:t xml:space="preserve">: </w:t>
      </w:r>
      <w:r w:rsidR="00B76D2B">
        <w:rPr>
          <w:rFonts w:asciiTheme="minorHAnsi" w:hAnsiTheme="minorHAnsi"/>
          <w:sz w:val="22"/>
          <w:szCs w:val="22"/>
          <w:lang w:bidi="en-US"/>
        </w:rPr>
        <w:t>National Children’s Programme Oversight Group</w:t>
      </w:r>
    </w:p>
    <w:p w:rsidR="00D35F89" w:rsidRDefault="00D35F89" w:rsidP="00921669">
      <w:pPr>
        <w:spacing w:before="60" w:after="60" w:line="360" w:lineRule="auto"/>
        <w:ind w:left="709" w:hanging="709"/>
        <w:jc w:val="both"/>
        <w:rPr>
          <w:rFonts w:asciiTheme="minorHAnsi" w:hAnsiTheme="minorHAnsi"/>
          <w:sz w:val="22"/>
          <w:szCs w:val="22"/>
          <w:lang w:bidi="en-US"/>
        </w:rPr>
      </w:pPr>
      <w:r>
        <w:rPr>
          <w:rFonts w:asciiTheme="minorHAnsi" w:hAnsiTheme="minorHAnsi"/>
          <w:sz w:val="22"/>
          <w:szCs w:val="22"/>
          <w:lang w:bidi="en-US"/>
        </w:rPr>
        <w:t>OCFF</w:t>
      </w:r>
      <w:r w:rsidR="00B76D2B">
        <w:rPr>
          <w:rFonts w:asciiTheme="minorHAnsi" w:hAnsiTheme="minorHAnsi"/>
          <w:sz w:val="22"/>
          <w:szCs w:val="22"/>
          <w:lang w:bidi="en-US"/>
        </w:rPr>
        <w:t xml:space="preserve">: </w:t>
      </w:r>
      <w:r w:rsidR="00063213">
        <w:rPr>
          <w:rFonts w:asciiTheme="minorHAnsi" w:hAnsiTheme="minorHAnsi"/>
          <w:sz w:val="22"/>
          <w:szCs w:val="22"/>
          <w:lang w:bidi="en-US"/>
        </w:rPr>
        <w:tab/>
      </w:r>
      <w:r w:rsidR="00B76D2B">
        <w:rPr>
          <w:rFonts w:asciiTheme="minorHAnsi" w:hAnsiTheme="minorHAnsi"/>
          <w:sz w:val="22"/>
          <w:szCs w:val="22"/>
          <w:lang w:bidi="en-US"/>
        </w:rPr>
        <w:t xml:space="preserve">Outcomes for Children and their Families Framework, </w:t>
      </w:r>
      <w:r w:rsidR="00063213">
        <w:rPr>
          <w:rFonts w:asciiTheme="minorHAnsi" w:hAnsiTheme="minorHAnsi"/>
          <w:sz w:val="22"/>
          <w:szCs w:val="22"/>
          <w:lang w:bidi="en-US"/>
        </w:rPr>
        <w:t xml:space="preserve">an Outcomes Focused </w:t>
      </w:r>
      <w:r w:rsidR="00B76D2B">
        <w:rPr>
          <w:rFonts w:asciiTheme="minorHAnsi" w:hAnsiTheme="minorHAnsi"/>
          <w:sz w:val="22"/>
          <w:szCs w:val="22"/>
          <w:lang w:bidi="en-US"/>
        </w:rPr>
        <w:t>Performance Management and Accountability Framework for Children’s Disability Network Teams</w:t>
      </w:r>
    </w:p>
    <w:p w:rsidR="00D35F89" w:rsidRDefault="00D35F89" w:rsidP="00921669">
      <w:pPr>
        <w:spacing w:before="60" w:after="60" w:line="360" w:lineRule="auto"/>
        <w:jc w:val="both"/>
        <w:rPr>
          <w:rFonts w:asciiTheme="minorHAnsi" w:hAnsiTheme="minorHAnsi"/>
          <w:sz w:val="22"/>
          <w:szCs w:val="22"/>
          <w:lang w:bidi="en-US"/>
        </w:rPr>
      </w:pPr>
      <w:r>
        <w:rPr>
          <w:rFonts w:asciiTheme="minorHAnsi" w:hAnsiTheme="minorHAnsi"/>
          <w:sz w:val="22"/>
          <w:szCs w:val="22"/>
          <w:lang w:bidi="en-US"/>
        </w:rPr>
        <w:t>PDS</w:t>
      </w:r>
      <w:r w:rsidR="00B76D2B">
        <w:rPr>
          <w:rFonts w:asciiTheme="minorHAnsi" w:hAnsiTheme="minorHAnsi"/>
          <w:sz w:val="22"/>
          <w:szCs w:val="22"/>
          <w:lang w:bidi="en-US"/>
        </w:rPr>
        <w:t xml:space="preserve">: </w:t>
      </w:r>
      <w:r w:rsidR="00063213">
        <w:rPr>
          <w:rFonts w:asciiTheme="minorHAnsi" w:hAnsiTheme="minorHAnsi"/>
          <w:sz w:val="22"/>
          <w:szCs w:val="22"/>
          <w:lang w:bidi="en-US"/>
        </w:rPr>
        <w:tab/>
      </w:r>
      <w:r w:rsidR="00B76D2B">
        <w:rPr>
          <w:rFonts w:asciiTheme="minorHAnsi" w:hAnsiTheme="minorHAnsi"/>
          <w:sz w:val="22"/>
          <w:szCs w:val="22"/>
          <w:lang w:bidi="en-US"/>
        </w:rPr>
        <w:t>Progressing Disability Services for Children and Young People</w:t>
      </w:r>
    </w:p>
    <w:p w:rsidR="00B76D2B" w:rsidRPr="00D34ACF" w:rsidRDefault="00B76D2B" w:rsidP="00921669">
      <w:pPr>
        <w:spacing w:before="60" w:after="60" w:line="360" w:lineRule="auto"/>
        <w:jc w:val="both"/>
        <w:rPr>
          <w:rFonts w:asciiTheme="minorHAnsi" w:hAnsiTheme="minorHAnsi"/>
          <w:sz w:val="22"/>
          <w:szCs w:val="22"/>
          <w:lang w:bidi="en-US"/>
        </w:rPr>
      </w:pPr>
      <w:r>
        <w:rPr>
          <w:rFonts w:asciiTheme="minorHAnsi" w:hAnsiTheme="minorHAnsi"/>
          <w:sz w:val="22"/>
          <w:szCs w:val="22"/>
          <w:lang w:bidi="en-US"/>
        </w:rPr>
        <w:t xml:space="preserve">QA: </w:t>
      </w:r>
      <w:r w:rsidR="00063213">
        <w:rPr>
          <w:rFonts w:asciiTheme="minorHAnsi" w:hAnsiTheme="minorHAnsi"/>
          <w:sz w:val="22"/>
          <w:szCs w:val="22"/>
          <w:lang w:bidi="en-US"/>
        </w:rPr>
        <w:tab/>
      </w:r>
      <w:r>
        <w:rPr>
          <w:rFonts w:asciiTheme="minorHAnsi" w:hAnsiTheme="minorHAnsi"/>
          <w:sz w:val="22"/>
          <w:szCs w:val="22"/>
          <w:lang w:bidi="en-US"/>
        </w:rPr>
        <w:t>Quality Assurance</w:t>
      </w:r>
    </w:p>
    <w:p w:rsidR="00D35F89" w:rsidRDefault="00D35F89" w:rsidP="00921669">
      <w:pPr>
        <w:spacing w:before="60" w:after="60" w:line="360" w:lineRule="auto"/>
        <w:jc w:val="both"/>
        <w:rPr>
          <w:rFonts w:asciiTheme="minorHAnsi" w:hAnsiTheme="minorHAnsi"/>
          <w:sz w:val="22"/>
          <w:szCs w:val="22"/>
          <w:lang w:bidi="en-US"/>
        </w:rPr>
      </w:pPr>
      <w:r>
        <w:rPr>
          <w:rFonts w:asciiTheme="minorHAnsi" w:hAnsiTheme="minorHAnsi"/>
          <w:sz w:val="22"/>
          <w:szCs w:val="22"/>
          <w:lang w:bidi="en-US"/>
        </w:rPr>
        <w:t>QQI</w:t>
      </w:r>
      <w:r w:rsidR="00B76D2B">
        <w:rPr>
          <w:rFonts w:asciiTheme="minorHAnsi" w:hAnsiTheme="minorHAnsi"/>
          <w:sz w:val="22"/>
          <w:szCs w:val="22"/>
          <w:lang w:bidi="en-US"/>
        </w:rPr>
        <w:t xml:space="preserve">: </w:t>
      </w:r>
      <w:r w:rsidR="00063213">
        <w:rPr>
          <w:rFonts w:asciiTheme="minorHAnsi" w:hAnsiTheme="minorHAnsi"/>
          <w:sz w:val="22"/>
          <w:szCs w:val="22"/>
          <w:lang w:bidi="en-US"/>
        </w:rPr>
        <w:tab/>
      </w:r>
      <w:r w:rsidR="00B76D2B">
        <w:rPr>
          <w:rFonts w:asciiTheme="minorHAnsi" w:hAnsiTheme="minorHAnsi"/>
          <w:sz w:val="22"/>
          <w:szCs w:val="22"/>
          <w:lang w:bidi="en-US"/>
        </w:rPr>
        <w:t>Quality and Qualifications Ireland</w:t>
      </w:r>
    </w:p>
    <w:p w:rsidR="00D35F89" w:rsidRDefault="00D35F89" w:rsidP="00921669">
      <w:pPr>
        <w:spacing w:before="60" w:after="60" w:line="360" w:lineRule="auto"/>
        <w:jc w:val="both"/>
        <w:rPr>
          <w:rFonts w:asciiTheme="minorHAnsi" w:hAnsiTheme="minorHAnsi"/>
          <w:sz w:val="22"/>
          <w:szCs w:val="22"/>
          <w:lang w:bidi="en-US"/>
        </w:rPr>
      </w:pPr>
    </w:p>
    <w:p w:rsidR="00A33149" w:rsidRDefault="00A33149" w:rsidP="00921669">
      <w:pPr>
        <w:spacing w:before="60" w:after="60" w:line="360" w:lineRule="auto"/>
        <w:jc w:val="both"/>
        <w:rPr>
          <w:rFonts w:asciiTheme="minorHAnsi" w:hAnsiTheme="minorHAnsi"/>
          <w:sz w:val="22"/>
          <w:szCs w:val="22"/>
          <w:lang w:bidi="en-US"/>
        </w:rPr>
      </w:pPr>
    </w:p>
    <w:p w:rsidR="00D35F89" w:rsidRPr="006F0077" w:rsidRDefault="00D35F89" w:rsidP="00921669">
      <w:pPr>
        <w:pStyle w:val="Heading2"/>
        <w:numPr>
          <w:ilvl w:val="0"/>
          <w:numId w:val="0"/>
        </w:numPr>
        <w:jc w:val="both"/>
        <w:rPr>
          <w:b/>
        </w:rPr>
      </w:pPr>
      <w:bookmarkStart w:id="2" w:name="_Toc16249047"/>
      <w:r w:rsidRPr="006F0077">
        <w:rPr>
          <w:b/>
        </w:rPr>
        <w:t>definitions</w:t>
      </w:r>
      <w:bookmarkEnd w:id="2"/>
    </w:p>
    <w:p w:rsidR="00D35F89" w:rsidRDefault="00D35F89" w:rsidP="00921669">
      <w:pPr>
        <w:spacing w:after="200"/>
        <w:jc w:val="both"/>
        <w:rPr>
          <w:rFonts w:asciiTheme="minorHAnsi" w:eastAsiaTheme="minorHAnsi" w:hAnsiTheme="minorHAnsi" w:cstheme="minorBidi"/>
          <w:sz w:val="20"/>
          <w:szCs w:val="20"/>
          <w:u w:val="single"/>
          <w:lang w:val="en-IE"/>
        </w:rPr>
      </w:pPr>
    </w:p>
    <w:p w:rsidR="00D35F89" w:rsidRDefault="00D35F89" w:rsidP="00921669">
      <w:pPr>
        <w:spacing w:after="200"/>
        <w:jc w:val="both"/>
        <w:rPr>
          <w:rFonts w:asciiTheme="minorHAnsi" w:eastAsiaTheme="minorHAnsi" w:hAnsiTheme="minorHAnsi" w:cstheme="minorBidi"/>
          <w:sz w:val="20"/>
          <w:szCs w:val="20"/>
          <w:lang w:val="en-IE"/>
        </w:rPr>
      </w:pPr>
      <w:r w:rsidRPr="00C04503">
        <w:rPr>
          <w:rFonts w:asciiTheme="minorHAnsi" w:eastAsiaTheme="minorHAnsi" w:hAnsiTheme="minorHAnsi" w:cstheme="minorBidi"/>
          <w:sz w:val="20"/>
          <w:szCs w:val="20"/>
          <w:u w:val="single"/>
          <w:lang w:val="en-IE"/>
        </w:rPr>
        <w:t>Child/</w:t>
      </w:r>
      <w:r w:rsidRPr="000542C9">
        <w:rPr>
          <w:rFonts w:asciiTheme="minorHAnsi" w:eastAsiaTheme="minorHAnsi" w:hAnsiTheme="minorHAnsi" w:cstheme="minorBidi"/>
          <w:sz w:val="20"/>
          <w:szCs w:val="20"/>
          <w:u w:val="single"/>
          <w:lang w:val="en-IE"/>
        </w:rPr>
        <w:t>children</w:t>
      </w:r>
      <w:r w:rsidR="0032396A">
        <w:rPr>
          <w:rFonts w:asciiTheme="minorHAnsi" w:eastAsiaTheme="minorHAnsi" w:hAnsiTheme="minorHAnsi" w:cstheme="minorBidi"/>
          <w:sz w:val="20"/>
          <w:szCs w:val="20"/>
          <w:lang w:val="en-IE"/>
        </w:rPr>
        <w:t>:</w:t>
      </w:r>
      <w:r w:rsidRPr="000542C9">
        <w:rPr>
          <w:rFonts w:asciiTheme="minorHAnsi" w:eastAsiaTheme="minorHAnsi" w:hAnsiTheme="minorHAnsi" w:cstheme="minorBidi"/>
          <w:sz w:val="20"/>
          <w:szCs w:val="20"/>
          <w:lang w:val="en-IE"/>
        </w:rPr>
        <w:t xml:space="preserve"> refers to babies, children and young people from birth to 18 years. </w:t>
      </w:r>
    </w:p>
    <w:p w:rsidR="00B76D2B" w:rsidRDefault="00B76D2B" w:rsidP="00921669">
      <w:pPr>
        <w:spacing w:after="200"/>
        <w:jc w:val="both"/>
        <w:rPr>
          <w:rFonts w:asciiTheme="minorHAnsi" w:eastAsiaTheme="minorHAnsi" w:hAnsiTheme="minorHAnsi" w:cstheme="minorBidi"/>
          <w:sz w:val="20"/>
          <w:szCs w:val="20"/>
          <w:lang w:val="en-IE"/>
        </w:rPr>
      </w:pPr>
      <w:r w:rsidRPr="000542C9">
        <w:rPr>
          <w:rFonts w:asciiTheme="minorHAnsi" w:eastAsiaTheme="minorHAnsi" w:hAnsiTheme="minorHAnsi" w:cstheme="minorBidi"/>
          <w:sz w:val="20"/>
          <w:szCs w:val="20"/>
          <w:u w:val="single"/>
          <w:lang w:val="en-IE"/>
        </w:rPr>
        <w:t>Family</w:t>
      </w:r>
      <w:r w:rsidR="0032396A">
        <w:rPr>
          <w:rFonts w:asciiTheme="minorHAnsi" w:eastAsiaTheme="minorHAnsi" w:hAnsiTheme="minorHAnsi" w:cstheme="minorBidi"/>
          <w:sz w:val="20"/>
          <w:szCs w:val="20"/>
          <w:lang w:val="en-IE"/>
        </w:rPr>
        <w:t>:</w:t>
      </w:r>
      <w:r w:rsidRPr="000542C9">
        <w:rPr>
          <w:rFonts w:asciiTheme="minorHAnsi" w:eastAsiaTheme="minorHAnsi" w:hAnsiTheme="minorHAnsi" w:cstheme="minorBidi"/>
          <w:sz w:val="20"/>
          <w:szCs w:val="20"/>
          <w:lang w:val="en-IE"/>
        </w:rPr>
        <w:t xml:space="preserve"> refers to the full range of close personal relationships involved in the care-giving of children, including parents, foster parents and the wider family.</w:t>
      </w:r>
    </w:p>
    <w:p w:rsidR="0032396A" w:rsidRDefault="0032396A" w:rsidP="00921669">
      <w:pPr>
        <w:spacing w:after="200"/>
        <w:jc w:val="both"/>
        <w:rPr>
          <w:rFonts w:asciiTheme="minorHAnsi" w:eastAsiaTheme="minorHAnsi" w:hAnsiTheme="minorHAnsi" w:cstheme="minorBidi"/>
          <w:sz w:val="20"/>
          <w:szCs w:val="20"/>
          <w:lang w:val="en-IE"/>
        </w:rPr>
      </w:pPr>
      <w:r w:rsidRPr="000542C9">
        <w:rPr>
          <w:rFonts w:asciiTheme="minorHAnsi" w:eastAsiaTheme="minorHAnsi" w:hAnsiTheme="minorHAnsi" w:cstheme="minorBidi"/>
          <w:sz w:val="20"/>
          <w:szCs w:val="20"/>
          <w:u w:val="single"/>
          <w:lang w:val="en-IE"/>
        </w:rPr>
        <w:t>Parent</w:t>
      </w:r>
      <w:r>
        <w:rPr>
          <w:rFonts w:asciiTheme="minorHAnsi" w:eastAsiaTheme="minorHAnsi" w:hAnsiTheme="minorHAnsi" w:cstheme="minorBidi"/>
          <w:sz w:val="20"/>
          <w:szCs w:val="20"/>
          <w:lang w:val="en-IE"/>
        </w:rPr>
        <w:t>:</w:t>
      </w:r>
      <w:r w:rsidRPr="000542C9">
        <w:rPr>
          <w:rFonts w:asciiTheme="minorHAnsi" w:eastAsiaTheme="minorHAnsi" w:hAnsiTheme="minorHAnsi" w:cstheme="minorBidi"/>
          <w:sz w:val="20"/>
          <w:szCs w:val="20"/>
          <w:lang w:val="en-IE"/>
        </w:rPr>
        <w:t xml:space="preserve"> refers to parents, legal guardians and carers, including other members of the family and foster carers who care for the child. </w:t>
      </w:r>
    </w:p>
    <w:p w:rsidR="00D35F89" w:rsidRDefault="00D35F89" w:rsidP="00921669">
      <w:pPr>
        <w:spacing w:after="200"/>
        <w:jc w:val="both"/>
        <w:rPr>
          <w:rFonts w:asciiTheme="minorHAnsi" w:eastAsiaTheme="minorHAnsi" w:hAnsiTheme="minorHAnsi" w:cstheme="minorBidi"/>
          <w:sz w:val="20"/>
          <w:szCs w:val="20"/>
          <w:lang w:val="en-IE"/>
        </w:rPr>
      </w:pPr>
      <w:r w:rsidRPr="000542C9">
        <w:rPr>
          <w:rFonts w:asciiTheme="minorHAnsi" w:eastAsiaTheme="minorHAnsi" w:hAnsiTheme="minorHAnsi" w:cstheme="minorBidi"/>
          <w:sz w:val="20"/>
          <w:szCs w:val="20"/>
          <w:u w:val="single"/>
          <w:lang w:val="en-IE"/>
        </w:rPr>
        <w:t>Team</w:t>
      </w:r>
      <w:r w:rsidR="0032396A">
        <w:rPr>
          <w:rFonts w:asciiTheme="minorHAnsi" w:eastAsiaTheme="minorHAnsi" w:hAnsiTheme="minorHAnsi" w:cstheme="minorBidi"/>
          <w:sz w:val="20"/>
          <w:szCs w:val="20"/>
          <w:lang w:val="en-IE"/>
        </w:rPr>
        <w:t>:</w:t>
      </w:r>
      <w:r w:rsidRPr="000542C9">
        <w:rPr>
          <w:rFonts w:asciiTheme="minorHAnsi" w:eastAsiaTheme="minorHAnsi" w:hAnsiTheme="minorHAnsi" w:cstheme="minorBidi"/>
          <w:sz w:val="20"/>
          <w:szCs w:val="20"/>
          <w:u w:val="single"/>
          <w:lang w:val="en-IE"/>
        </w:rPr>
        <w:t xml:space="preserve"> </w:t>
      </w:r>
      <w:r w:rsidRPr="000542C9">
        <w:rPr>
          <w:rFonts w:asciiTheme="minorHAnsi" w:eastAsiaTheme="minorHAnsi" w:hAnsiTheme="minorHAnsi" w:cstheme="minorBidi"/>
          <w:sz w:val="20"/>
          <w:szCs w:val="20"/>
          <w:lang w:val="en-IE"/>
        </w:rPr>
        <w:t xml:space="preserve">refers to all members of the Children’s Disability Network Team including the manager, administration, health and social care professionals. </w:t>
      </w:r>
    </w:p>
    <w:p w:rsidR="00D35F89" w:rsidRDefault="00D35F89" w:rsidP="00921669">
      <w:pPr>
        <w:spacing w:before="60" w:after="60" w:line="360" w:lineRule="auto"/>
        <w:jc w:val="both"/>
        <w:rPr>
          <w:rFonts w:asciiTheme="minorHAnsi" w:hAnsiTheme="minorHAnsi"/>
          <w:b/>
          <w:color w:val="0000CC"/>
          <w:sz w:val="40"/>
          <w:szCs w:val="40"/>
        </w:rPr>
      </w:pPr>
    </w:p>
    <w:p w:rsidR="00D35F89" w:rsidRDefault="00D35F89" w:rsidP="00921669">
      <w:pPr>
        <w:spacing w:before="60" w:after="60" w:line="360" w:lineRule="auto"/>
        <w:jc w:val="both"/>
        <w:rPr>
          <w:rFonts w:asciiTheme="minorHAnsi" w:hAnsiTheme="minorHAnsi"/>
          <w:b/>
          <w:color w:val="0000CC"/>
          <w:sz w:val="40"/>
          <w:szCs w:val="40"/>
        </w:rPr>
      </w:pPr>
    </w:p>
    <w:p w:rsidR="006F0077" w:rsidRDefault="006F0077" w:rsidP="00921669">
      <w:pPr>
        <w:spacing w:before="60" w:after="60" w:line="360" w:lineRule="auto"/>
        <w:jc w:val="center"/>
        <w:rPr>
          <w:rFonts w:asciiTheme="minorHAnsi" w:hAnsiTheme="minorHAnsi"/>
          <w:b/>
          <w:color w:val="0000CC"/>
          <w:sz w:val="40"/>
          <w:szCs w:val="40"/>
        </w:rPr>
      </w:pPr>
      <w:r>
        <w:rPr>
          <w:rFonts w:asciiTheme="minorHAnsi" w:hAnsiTheme="minorHAnsi"/>
          <w:b/>
          <w:color w:val="0000CC"/>
          <w:sz w:val="40"/>
          <w:szCs w:val="40"/>
        </w:rPr>
        <w:lastRenderedPageBreak/>
        <w:t xml:space="preserve">National </w:t>
      </w:r>
      <w:r w:rsidRPr="00787995">
        <w:rPr>
          <w:rFonts w:asciiTheme="minorHAnsi" w:hAnsiTheme="minorHAnsi"/>
          <w:b/>
          <w:color w:val="0000CC"/>
          <w:sz w:val="40"/>
          <w:szCs w:val="40"/>
        </w:rPr>
        <w:t>Team Development Programme</w:t>
      </w:r>
    </w:p>
    <w:p w:rsidR="003759E8" w:rsidRPr="003466F7" w:rsidRDefault="003759E8" w:rsidP="00921669">
      <w:pPr>
        <w:spacing w:before="60" w:after="60" w:line="360" w:lineRule="auto"/>
        <w:jc w:val="both"/>
        <w:rPr>
          <w:rFonts w:asciiTheme="minorHAnsi" w:hAnsiTheme="minorHAnsi"/>
          <w:b/>
          <w:color w:val="0000CC"/>
          <w:sz w:val="22"/>
          <w:szCs w:val="22"/>
        </w:rPr>
      </w:pPr>
    </w:p>
    <w:p w:rsidR="006F0077" w:rsidRPr="006F0077" w:rsidRDefault="003759E8" w:rsidP="00921669">
      <w:pPr>
        <w:pStyle w:val="Heading2"/>
        <w:numPr>
          <w:ilvl w:val="0"/>
          <w:numId w:val="0"/>
        </w:numPr>
        <w:tabs>
          <w:tab w:val="left" w:pos="720"/>
          <w:tab w:val="left" w:pos="1440"/>
          <w:tab w:val="left" w:pos="2160"/>
          <w:tab w:val="left" w:pos="8121"/>
        </w:tabs>
        <w:spacing w:before="60" w:after="60" w:line="360" w:lineRule="auto"/>
        <w:ind w:left="576" w:hanging="576"/>
        <w:jc w:val="both"/>
        <w:rPr>
          <w:b/>
        </w:rPr>
      </w:pPr>
      <w:bookmarkStart w:id="3" w:name="_Toc16249048"/>
      <w:r>
        <w:rPr>
          <w:b/>
        </w:rPr>
        <w:t xml:space="preserve">Working Group </w:t>
      </w:r>
      <w:r w:rsidR="006F0077">
        <w:rPr>
          <w:b/>
        </w:rPr>
        <w:t>terms of reference</w:t>
      </w:r>
      <w:bookmarkEnd w:id="3"/>
    </w:p>
    <w:p w:rsidR="000A1C0E" w:rsidRPr="000A1C0E" w:rsidRDefault="00027658" w:rsidP="004E55F0">
      <w:pPr>
        <w:numPr>
          <w:ilvl w:val="0"/>
          <w:numId w:val="31"/>
        </w:numPr>
        <w:contextualSpacing/>
        <w:jc w:val="both"/>
        <w:rPr>
          <w:rFonts w:asciiTheme="minorHAnsi" w:hAnsiTheme="minorHAnsi"/>
          <w:sz w:val="22"/>
          <w:szCs w:val="22"/>
        </w:rPr>
      </w:pPr>
      <w:r>
        <w:rPr>
          <w:rFonts w:asciiTheme="minorHAnsi" w:hAnsiTheme="minorHAnsi"/>
          <w:sz w:val="22"/>
          <w:szCs w:val="22"/>
        </w:rPr>
        <w:t>D</w:t>
      </w:r>
      <w:r w:rsidRPr="000A1C0E">
        <w:rPr>
          <w:rFonts w:asciiTheme="minorHAnsi" w:hAnsiTheme="minorHAnsi"/>
          <w:sz w:val="22"/>
          <w:szCs w:val="22"/>
        </w:rPr>
        <w:t>efi</w:t>
      </w:r>
      <w:r>
        <w:rPr>
          <w:rFonts w:asciiTheme="minorHAnsi" w:hAnsiTheme="minorHAnsi"/>
          <w:sz w:val="22"/>
          <w:szCs w:val="22"/>
        </w:rPr>
        <w:t xml:space="preserve">ne the core deliverables of </w:t>
      </w:r>
      <w:r w:rsidRPr="000A1C0E">
        <w:rPr>
          <w:rFonts w:asciiTheme="minorHAnsi" w:hAnsiTheme="minorHAnsi"/>
          <w:sz w:val="22"/>
          <w:szCs w:val="22"/>
        </w:rPr>
        <w:t xml:space="preserve">Children’s Disability </w:t>
      </w:r>
      <w:r>
        <w:rPr>
          <w:rFonts w:asciiTheme="minorHAnsi" w:hAnsiTheme="minorHAnsi"/>
          <w:sz w:val="22"/>
          <w:szCs w:val="22"/>
        </w:rPr>
        <w:t>Network Teams (CDNTs) b</w:t>
      </w:r>
      <w:r w:rsidR="000A1C0E" w:rsidRPr="000A1C0E">
        <w:rPr>
          <w:rFonts w:asciiTheme="minorHAnsi" w:hAnsiTheme="minorHAnsi"/>
          <w:sz w:val="22"/>
          <w:szCs w:val="22"/>
        </w:rPr>
        <w:t xml:space="preserve">ased on the needs of children and families accessing </w:t>
      </w:r>
      <w:r>
        <w:rPr>
          <w:rFonts w:asciiTheme="minorHAnsi" w:hAnsiTheme="minorHAnsi"/>
          <w:sz w:val="22"/>
          <w:szCs w:val="22"/>
        </w:rPr>
        <w:t>the teams</w:t>
      </w:r>
    </w:p>
    <w:p w:rsidR="000A1C0E" w:rsidRPr="000A1C0E" w:rsidRDefault="000A1C0E" w:rsidP="00921669">
      <w:pPr>
        <w:jc w:val="both"/>
        <w:rPr>
          <w:rFonts w:asciiTheme="minorHAnsi" w:hAnsiTheme="minorHAnsi"/>
          <w:sz w:val="22"/>
          <w:szCs w:val="22"/>
        </w:rPr>
      </w:pPr>
    </w:p>
    <w:p w:rsidR="000A1C0E" w:rsidRPr="000A1C0E" w:rsidRDefault="000A1C0E" w:rsidP="004E55F0">
      <w:pPr>
        <w:numPr>
          <w:ilvl w:val="0"/>
          <w:numId w:val="31"/>
        </w:numPr>
        <w:contextualSpacing/>
        <w:jc w:val="both"/>
        <w:rPr>
          <w:rFonts w:asciiTheme="minorHAnsi" w:hAnsiTheme="minorHAnsi"/>
          <w:sz w:val="22"/>
          <w:szCs w:val="22"/>
        </w:rPr>
      </w:pPr>
      <w:r w:rsidRPr="000A1C0E">
        <w:rPr>
          <w:rFonts w:asciiTheme="minorHAnsi" w:hAnsiTheme="minorHAnsi"/>
          <w:sz w:val="22"/>
          <w:szCs w:val="22"/>
        </w:rPr>
        <w:t>Define competencies required by CDNTs to achieve those core deliverables</w:t>
      </w:r>
    </w:p>
    <w:p w:rsidR="000A1C0E" w:rsidRPr="000A1C0E" w:rsidRDefault="000A1C0E" w:rsidP="00921669">
      <w:pPr>
        <w:jc w:val="both"/>
        <w:rPr>
          <w:rFonts w:asciiTheme="minorHAnsi" w:hAnsiTheme="minorHAnsi"/>
          <w:sz w:val="22"/>
          <w:szCs w:val="22"/>
        </w:rPr>
      </w:pPr>
    </w:p>
    <w:p w:rsidR="000A1C0E" w:rsidRPr="000A1C0E" w:rsidRDefault="000A1C0E" w:rsidP="004E55F0">
      <w:pPr>
        <w:numPr>
          <w:ilvl w:val="0"/>
          <w:numId w:val="31"/>
        </w:numPr>
        <w:contextualSpacing/>
        <w:jc w:val="both"/>
        <w:rPr>
          <w:rFonts w:asciiTheme="minorHAnsi" w:hAnsiTheme="minorHAnsi"/>
          <w:sz w:val="22"/>
          <w:szCs w:val="22"/>
        </w:rPr>
      </w:pPr>
      <w:r w:rsidRPr="000A1C0E">
        <w:rPr>
          <w:rFonts w:asciiTheme="minorHAnsi" w:hAnsiTheme="minorHAnsi"/>
          <w:sz w:val="22"/>
          <w:szCs w:val="22"/>
        </w:rPr>
        <w:t xml:space="preserve">Define training </w:t>
      </w:r>
      <w:r w:rsidR="00027658">
        <w:rPr>
          <w:rFonts w:asciiTheme="minorHAnsi" w:hAnsiTheme="minorHAnsi"/>
          <w:sz w:val="22"/>
          <w:szCs w:val="22"/>
        </w:rPr>
        <w:t xml:space="preserve">and team development </w:t>
      </w:r>
      <w:r w:rsidRPr="000A1C0E">
        <w:rPr>
          <w:rFonts w:asciiTheme="minorHAnsi" w:hAnsiTheme="minorHAnsi"/>
          <w:sz w:val="22"/>
          <w:szCs w:val="22"/>
        </w:rPr>
        <w:t>required to develop those competencies within CDNTs</w:t>
      </w:r>
    </w:p>
    <w:p w:rsidR="000A1C0E" w:rsidRPr="000A1C0E" w:rsidRDefault="000A1C0E" w:rsidP="00921669">
      <w:pPr>
        <w:jc w:val="both"/>
        <w:rPr>
          <w:rFonts w:asciiTheme="minorHAnsi" w:hAnsiTheme="minorHAnsi"/>
          <w:sz w:val="22"/>
          <w:szCs w:val="22"/>
        </w:rPr>
      </w:pPr>
    </w:p>
    <w:p w:rsidR="000A1C0E" w:rsidRPr="000A1C0E" w:rsidRDefault="000A1C0E" w:rsidP="004E55F0">
      <w:pPr>
        <w:numPr>
          <w:ilvl w:val="0"/>
          <w:numId w:val="31"/>
        </w:numPr>
        <w:contextualSpacing/>
        <w:jc w:val="both"/>
        <w:rPr>
          <w:rFonts w:asciiTheme="minorHAnsi" w:hAnsiTheme="minorHAnsi"/>
          <w:sz w:val="22"/>
          <w:szCs w:val="22"/>
        </w:rPr>
      </w:pPr>
      <w:r w:rsidRPr="000A1C0E">
        <w:rPr>
          <w:rFonts w:asciiTheme="minorHAnsi" w:hAnsiTheme="minorHAnsi"/>
          <w:sz w:val="22"/>
          <w:szCs w:val="22"/>
        </w:rPr>
        <w:t xml:space="preserve">Identify training and material resources available within the HSE and Voluntary Organizations, and where required, identify  externally to meet the training requirements, cost neutral where possible  </w:t>
      </w:r>
    </w:p>
    <w:p w:rsidR="000A1C0E" w:rsidRPr="000A1C0E" w:rsidRDefault="000A1C0E" w:rsidP="00921669">
      <w:pPr>
        <w:ind w:left="720"/>
        <w:contextualSpacing/>
        <w:jc w:val="both"/>
        <w:rPr>
          <w:rFonts w:asciiTheme="minorHAnsi" w:hAnsiTheme="minorHAnsi"/>
          <w:sz w:val="22"/>
          <w:szCs w:val="22"/>
        </w:rPr>
      </w:pPr>
    </w:p>
    <w:p w:rsidR="000A1C0E" w:rsidRPr="000A1C0E" w:rsidRDefault="000A1C0E" w:rsidP="004E55F0">
      <w:pPr>
        <w:numPr>
          <w:ilvl w:val="0"/>
          <w:numId w:val="31"/>
        </w:numPr>
        <w:contextualSpacing/>
        <w:jc w:val="both"/>
        <w:rPr>
          <w:rFonts w:asciiTheme="minorHAnsi" w:hAnsiTheme="minorHAnsi"/>
          <w:sz w:val="22"/>
          <w:szCs w:val="22"/>
        </w:rPr>
      </w:pPr>
      <w:r w:rsidRPr="000A1C0E">
        <w:rPr>
          <w:rFonts w:asciiTheme="minorHAnsi" w:hAnsiTheme="minorHAnsi"/>
          <w:sz w:val="22"/>
          <w:szCs w:val="22"/>
        </w:rPr>
        <w:t>Identify how various training can be accessed e.g. intra and inter CDNTs, online resources, training face to face at CHO, regional or national and/or via webinar, webinair, recording local training event for sharing nationally</w:t>
      </w:r>
      <w:r w:rsidRPr="000A1C0E">
        <w:rPr>
          <w:rFonts w:asciiTheme="minorHAnsi" w:hAnsiTheme="minorHAnsi"/>
          <w:color w:val="FF0000"/>
          <w:sz w:val="22"/>
          <w:szCs w:val="22"/>
        </w:rPr>
        <w:t xml:space="preserve">  </w:t>
      </w:r>
    </w:p>
    <w:p w:rsidR="000A1C0E" w:rsidRPr="000A1C0E" w:rsidRDefault="000A1C0E" w:rsidP="00921669">
      <w:pPr>
        <w:ind w:left="720"/>
        <w:contextualSpacing/>
        <w:jc w:val="both"/>
        <w:rPr>
          <w:rFonts w:asciiTheme="minorHAnsi" w:hAnsiTheme="minorHAnsi"/>
          <w:sz w:val="22"/>
          <w:szCs w:val="22"/>
        </w:rPr>
      </w:pPr>
    </w:p>
    <w:p w:rsidR="000A1C0E" w:rsidRPr="000A1C0E" w:rsidRDefault="000A1C0E" w:rsidP="004E55F0">
      <w:pPr>
        <w:numPr>
          <w:ilvl w:val="0"/>
          <w:numId w:val="31"/>
        </w:numPr>
        <w:contextualSpacing/>
        <w:jc w:val="both"/>
        <w:rPr>
          <w:rFonts w:asciiTheme="minorHAnsi" w:hAnsiTheme="minorHAnsi"/>
          <w:sz w:val="22"/>
          <w:szCs w:val="22"/>
        </w:rPr>
      </w:pPr>
      <w:r w:rsidRPr="000A1C0E">
        <w:rPr>
          <w:rFonts w:asciiTheme="minorHAnsi" w:hAnsiTheme="minorHAnsi"/>
          <w:sz w:val="22"/>
          <w:szCs w:val="22"/>
        </w:rPr>
        <w:t xml:space="preserve">Identify a process to quality assure the </w:t>
      </w:r>
      <w:r w:rsidR="00027658">
        <w:rPr>
          <w:rFonts w:asciiTheme="minorHAnsi" w:hAnsiTheme="minorHAnsi"/>
          <w:sz w:val="22"/>
          <w:szCs w:val="22"/>
        </w:rPr>
        <w:t>recommended training resources where not already certified</w:t>
      </w:r>
    </w:p>
    <w:p w:rsidR="000A1C0E" w:rsidRPr="000A1C0E" w:rsidRDefault="000A1C0E" w:rsidP="00921669">
      <w:pPr>
        <w:ind w:left="720"/>
        <w:contextualSpacing/>
        <w:jc w:val="both"/>
        <w:rPr>
          <w:rFonts w:asciiTheme="minorHAnsi" w:hAnsiTheme="minorHAnsi"/>
          <w:sz w:val="22"/>
          <w:szCs w:val="22"/>
        </w:rPr>
      </w:pPr>
    </w:p>
    <w:p w:rsidR="000A1C0E" w:rsidRPr="000A1C0E" w:rsidRDefault="000A1C0E" w:rsidP="004E55F0">
      <w:pPr>
        <w:numPr>
          <w:ilvl w:val="0"/>
          <w:numId w:val="31"/>
        </w:numPr>
        <w:contextualSpacing/>
        <w:jc w:val="both"/>
        <w:rPr>
          <w:rFonts w:asciiTheme="minorHAnsi" w:hAnsiTheme="minorHAnsi"/>
          <w:sz w:val="22"/>
          <w:szCs w:val="22"/>
        </w:rPr>
      </w:pPr>
      <w:r w:rsidRPr="000A1C0E">
        <w:rPr>
          <w:rFonts w:asciiTheme="minorHAnsi" w:hAnsiTheme="minorHAnsi"/>
          <w:sz w:val="22"/>
          <w:szCs w:val="22"/>
        </w:rPr>
        <w:t xml:space="preserve">Recommend a  phased  team development programme for CDNMs and CDNTs, with timelines for completion, including  </w:t>
      </w:r>
    </w:p>
    <w:p w:rsidR="000A1C0E" w:rsidRPr="000A1C0E" w:rsidRDefault="000A1C0E" w:rsidP="004E55F0">
      <w:pPr>
        <w:numPr>
          <w:ilvl w:val="1"/>
          <w:numId w:val="32"/>
        </w:numPr>
        <w:contextualSpacing/>
        <w:jc w:val="both"/>
        <w:rPr>
          <w:rFonts w:asciiTheme="minorHAnsi" w:hAnsiTheme="minorHAnsi"/>
          <w:sz w:val="22"/>
          <w:szCs w:val="22"/>
        </w:rPr>
      </w:pPr>
      <w:r w:rsidRPr="000A1C0E">
        <w:rPr>
          <w:rFonts w:asciiTheme="minorHAnsi" w:hAnsiTheme="minorHAnsi"/>
          <w:sz w:val="22"/>
          <w:szCs w:val="22"/>
        </w:rPr>
        <w:t xml:space="preserve">Induction </w:t>
      </w:r>
    </w:p>
    <w:p w:rsidR="000A1C0E" w:rsidRPr="000A1C0E" w:rsidRDefault="000A1C0E" w:rsidP="004E55F0">
      <w:pPr>
        <w:numPr>
          <w:ilvl w:val="1"/>
          <w:numId w:val="32"/>
        </w:numPr>
        <w:contextualSpacing/>
        <w:jc w:val="both"/>
        <w:rPr>
          <w:rFonts w:asciiTheme="minorHAnsi" w:hAnsiTheme="minorHAnsi"/>
          <w:sz w:val="22"/>
          <w:szCs w:val="22"/>
        </w:rPr>
      </w:pPr>
      <w:r w:rsidRPr="000A1C0E">
        <w:rPr>
          <w:rFonts w:asciiTheme="minorHAnsi" w:hAnsiTheme="minorHAnsi"/>
          <w:sz w:val="22"/>
          <w:szCs w:val="22"/>
        </w:rPr>
        <w:t xml:space="preserve">On-going  training programme </w:t>
      </w:r>
    </w:p>
    <w:p w:rsidR="000A1C0E" w:rsidRPr="000A1C0E" w:rsidRDefault="000A1C0E" w:rsidP="00921669">
      <w:pPr>
        <w:ind w:left="720"/>
        <w:contextualSpacing/>
        <w:jc w:val="both"/>
        <w:rPr>
          <w:rFonts w:asciiTheme="minorHAnsi" w:hAnsiTheme="minorHAnsi"/>
          <w:sz w:val="22"/>
          <w:szCs w:val="22"/>
        </w:rPr>
      </w:pPr>
    </w:p>
    <w:p w:rsidR="000A1C0E" w:rsidRPr="000A1C0E" w:rsidRDefault="000A1C0E" w:rsidP="004E55F0">
      <w:pPr>
        <w:numPr>
          <w:ilvl w:val="0"/>
          <w:numId w:val="31"/>
        </w:numPr>
        <w:contextualSpacing/>
        <w:jc w:val="both"/>
        <w:rPr>
          <w:rFonts w:asciiTheme="minorHAnsi" w:hAnsiTheme="minorHAnsi"/>
          <w:sz w:val="22"/>
          <w:szCs w:val="22"/>
        </w:rPr>
      </w:pPr>
      <w:r w:rsidRPr="000A1C0E">
        <w:rPr>
          <w:rFonts w:asciiTheme="minorHAnsi" w:hAnsiTheme="minorHAnsi"/>
          <w:sz w:val="22"/>
          <w:szCs w:val="22"/>
        </w:rPr>
        <w:t>Develop a national Standard Procedure for CDNT development, incorporating outputs of the above objectives.</w:t>
      </w:r>
    </w:p>
    <w:p w:rsidR="000A1C0E" w:rsidRDefault="000A1C0E" w:rsidP="00921669">
      <w:pPr>
        <w:ind w:right="-1283"/>
        <w:jc w:val="both"/>
        <w:rPr>
          <w:rFonts w:asciiTheme="minorHAnsi" w:hAnsiTheme="minorHAnsi"/>
        </w:rPr>
      </w:pPr>
    </w:p>
    <w:p w:rsidR="003759E8" w:rsidRDefault="003759E8" w:rsidP="00921669">
      <w:pPr>
        <w:ind w:right="-1283"/>
        <w:jc w:val="both"/>
        <w:rPr>
          <w:rFonts w:asciiTheme="minorHAnsi" w:hAnsiTheme="minorHAnsi"/>
        </w:rPr>
      </w:pPr>
    </w:p>
    <w:p w:rsidR="003759E8" w:rsidRDefault="003759E8" w:rsidP="00921669">
      <w:pPr>
        <w:ind w:right="-1283"/>
        <w:jc w:val="both"/>
        <w:rPr>
          <w:rFonts w:asciiTheme="minorHAnsi" w:hAnsiTheme="minorHAnsi"/>
        </w:rPr>
      </w:pPr>
    </w:p>
    <w:p w:rsidR="003759E8" w:rsidRDefault="003759E8" w:rsidP="00921669">
      <w:pPr>
        <w:ind w:right="-1283"/>
        <w:jc w:val="both"/>
        <w:rPr>
          <w:rFonts w:asciiTheme="minorHAnsi" w:hAnsiTheme="minorHAnsi"/>
        </w:rPr>
      </w:pPr>
    </w:p>
    <w:p w:rsidR="003759E8" w:rsidRDefault="003759E8" w:rsidP="00921669">
      <w:pPr>
        <w:ind w:right="-1283"/>
        <w:jc w:val="both"/>
        <w:rPr>
          <w:rFonts w:asciiTheme="minorHAnsi" w:hAnsiTheme="minorHAnsi"/>
        </w:rPr>
      </w:pPr>
    </w:p>
    <w:p w:rsidR="003759E8" w:rsidRDefault="003759E8" w:rsidP="00921669">
      <w:pPr>
        <w:ind w:right="-1283"/>
        <w:jc w:val="both"/>
        <w:rPr>
          <w:rFonts w:asciiTheme="minorHAnsi" w:hAnsiTheme="minorHAnsi"/>
        </w:rPr>
      </w:pPr>
    </w:p>
    <w:p w:rsidR="003759E8" w:rsidRDefault="003759E8" w:rsidP="00921669">
      <w:pPr>
        <w:ind w:right="-1283"/>
        <w:jc w:val="both"/>
        <w:rPr>
          <w:rFonts w:asciiTheme="minorHAnsi" w:hAnsiTheme="minorHAnsi"/>
        </w:rPr>
      </w:pPr>
    </w:p>
    <w:p w:rsidR="003759E8" w:rsidRDefault="003759E8" w:rsidP="00921669">
      <w:pPr>
        <w:ind w:right="-1283"/>
        <w:jc w:val="both"/>
        <w:rPr>
          <w:rFonts w:asciiTheme="minorHAnsi" w:hAnsiTheme="minorHAnsi"/>
        </w:rPr>
      </w:pPr>
    </w:p>
    <w:p w:rsidR="003759E8" w:rsidRDefault="003759E8" w:rsidP="00921669">
      <w:pPr>
        <w:ind w:right="-1283"/>
        <w:jc w:val="both"/>
        <w:rPr>
          <w:rFonts w:asciiTheme="minorHAnsi" w:hAnsiTheme="minorHAnsi"/>
        </w:rPr>
      </w:pPr>
    </w:p>
    <w:p w:rsidR="003759E8" w:rsidRDefault="003759E8" w:rsidP="00921669">
      <w:pPr>
        <w:ind w:right="-1283"/>
        <w:jc w:val="both"/>
        <w:rPr>
          <w:rFonts w:asciiTheme="minorHAnsi" w:hAnsiTheme="minorHAnsi"/>
        </w:rPr>
      </w:pPr>
    </w:p>
    <w:p w:rsidR="003759E8" w:rsidRDefault="003759E8" w:rsidP="00921669">
      <w:pPr>
        <w:ind w:right="-1283"/>
        <w:jc w:val="both"/>
        <w:rPr>
          <w:rFonts w:asciiTheme="minorHAnsi" w:hAnsiTheme="minorHAnsi"/>
        </w:rPr>
      </w:pPr>
    </w:p>
    <w:p w:rsidR="003759E8" w:rsidRDefault="003759E8" w:rsidP="00921669">
      <w:pPr>
        <w:ind w:right="-1283"/>
        <w:jc w:val="both"/>
        <w:rPr>
          <w:rFonts w:asciiTheme="minorHAnsi" w:hAnsiTheme="minorHAnsi"/>
        </w:rPr>
      </w:pPr>
    </w:p>
    <w:p w:rsidR="003759E8" w:rsidRDefault="003759E8" w:rsidP="00921669">
      <w:pPr>
        <w:ind w:right="-1283"/>
        <w:jc w:val="both"/>
        <w:rPr>
          <w:rFonts w:asciiTheme="minorHAnsi" w:hAnsiTheme="minorHAnsi"/>
        </w:rPr>
      </w:pPr>
    </w:p>
    <w:p w:rsidR="003759E8" w:rsidRDefault="003759E8" w:rsidP="00921669">
      <w:pPr>
        <w:ind w:right="-1283"/>
        <w:jc w:val="both"/>
        <w:rPr>
          <w:rFonts w:asciiTheme="minorHAnsi" w:hAnsiTheme="minorHAnsi"/>
        </w:rPr>
      </w:pPr>
    </w:p>
    <w:p w:rsidR="003759E8" w:rsidRDefault="003759E8" w:rsidP="00921669">
      <w:pPr>
        <w:spacing w:before="60" w:after="60" w:line="360" w:lineRule="auto"/>
        <w:jc w:val="center"/>
        <w:rPr>
          <w:rFonts w:asciiTheme="minorHAnsi" w:hAnsiTheme="minorHAnsi"/>
          <w:b/>
          <w:color w:val="0000CC"/>
          <w:sz w:val="40"/>
          <w:szCs w:val="40"/>
        </w:rPr>
      </w:pPr>
      <w:r>
        <w:rPr>
          <w:rFonts w:asciiTheme="minorHAnsi" w:hAnsiTheme="minorHAnsi"/>
          <w:b/>
          <w:color w:val="0000CC"/>
          <w:sz w:val="40"/>
          <w:szCs w:val="40"/>
        </w:rPr>
        <w:lastRenderedPageBreak/>
        <w:t xml:space="preserve">National </w:t>
      </w:r>
      <w:r w:rsidRPr="00787995">
        <w:rPr>
          <w:rFonts w:asciiTheme="minorHAnsi" w:hAnsiTheme="minorHAnsi"/>
          <w:b/>
          <w:color w:val="0000CC"/>
          <w:sz w:val="40"/>
          <w:szCs w:val="40"/>
        </w:rPr>
        <w:t>Team Development Programme</w:t>
      </w:r>
    </w:p>
    <w:p w:rsidR="003759E8" w:rsidRDefault="003759E8" w:rsidP="00921669">
      <w:pPr>
        <w:ind w:right="-1283"/>
        <w:jc w:val="both"/>
        <w:rPr>
          <w:rFonts w:asciiTheme="minorHAnsi" w:hAnsiTheme="minorHAnsi"/>
        </w:rPr>
      </w:pPr>
    </w:p>
    <w:p w:rsidR="006F0077" w:rsidRDefault="003759E8" w:rsidP="00921669">
      <w:pPr>
        <w:pStyle w:val="Heading2"/>
        <w:numPr>
          <w:ilvl w:val="0"/>
          <w:numId w:val="0"/>
        </w:numPr>
        <w:tabs>
          <w:tab w:val="left" w:pos="720"/>
          <w:tab w:val="left" w:pos="1440"/>
          <w:tab w:val="left" w:pos="2160"/>
          <w:tab w:val="left" w:pos="8121"/>
        </w:tabs>
        <w:spacing w:before="60" w:after="60" w:line="360" w:lineRule="auto"/>
        <w:ind w:left="576" w:hanging="576"/>
        <w:jc w:val="both"/>
        <w:rPr>
          <w:b/>
        </w:rPr>
      </w:pPr>
      <w:bookmarkStart w:id="4" w:name="_Toc16249049"/>
      <w:r>
        <w:rPr>
          <w:b/>
        </w:rPr>
        <w:t xml:space="preserve">The </w:t>
      </w:r>
      <w:r w:rsidR="000A1C0E">
        <w:rPr>
          <w:b/>
        </w:rPr>
        <w:t>working group</w:t>
      </w:r>
      <w:bookmarkEnd w:id="4"/>
    </w:p>
    <w:p w:rsidR="003759E8" w:rsidRDefault="003759E8" w:rsidP="00921669">
      <w:pPr>
        <w:jc w:val="both"/>
        <w:rPr>
          <w:lang w:bidi="en-US"/>
        </w:rPr>
      </w:pPr>
    </w:p>
    <w:p w:rsidR="003759E8" w:rsidRPr="003759E8" w:rsidRDefault="003759E8" w:rsidP="00921669">
      <w:pPr>
        <w:spacing w:line="360" w:lineRule="auto"/>
        <w:jc w:val="both"/>
        <w:rPr>
          <w:rFonts w:asciiTheme="minorHAnsi" w:hAnsiTheme="minorHAnsi"/>
          <w:sz w:val="22"/>
          <w:szCs w:val="22"/>
          <w:lang w:bidi="en-US"/>
        </w:rPr>
      </w:pPr>
      <w:r>
        <w:rPr>
          <w:rFonts w:asciiTheme="minorHAnsi" w:hAnsiTheme="minorHAnsi"/>
          <w:sz w:val="22"/>
          <w:szCs w:val="22"/>
          <w:lang w:bidi="en-US"/>
        </w:rPr>
        <w:t>Dr Cathal Morgan, Head of Operations – HSE Disabilities extends his sincere thanks to</w:t>
      </w:r>
      <w:r w:rsidR="00930D71">
        <w:rPr>
          <w:rFonts w:asciiTheme="minorHAnsi" w:hAnsiTheme="minorHAnsi"/>
          <w:sz w:val="22"/>
          <w:szCs w:val="22"/>
          <w:lang w:bidi="en-US"/>
        </w:rPr>
        <w:t xml:space="preserve"> each of</w:t>
      </w:r>
      <w:r>
        <w:rPr>
          <w:rFonts w:asciiTheme="minorHAnsi" w:hAnsiTheme="minorHAnsi"/>
          <w:sz w:val="22"/>
          <w:szCs w:val="22"/>
          <w:lang w:bidi="en-US"/>
        </w:rPr>
        <w:t xml:space="preserve"> the members of th</w:t>
      </w:r>
      <w:r w:rsidR="00930D71">
        <w:rPr>
          <w:rFonts w:asciiTheme="minorHAnsi" w:hAnsiTheme="minorHAnsi"/>
          <w:sz w:val="22"/>
          <w:szCs w:val="22"/>
          <w:lang w:bidi="en-US"/>
        </w:rPr>
        <w:t>e</w:t>
      </w:r>
      <w:r>
        <w:rPr>
          <w:rFonts w:asciiTheme="minorHAnsi" w:hAnsiTheme="minorHAnsi"/>
          <w:sz w:val="22"/>
          <w:szCs w:val="22"/>
          <w:lang w:bidi="en-US"/>
        </w:rPr>
        <w:t xml:space="preserve"> National Team Development Programme Working Group for their dedicated time and expertise given to bring</w:t>
      </w:r>
      <w:r w:rsidR="00C25BB9">
        <w:rPr>
          <w:rFonts w:asciiTheme="minorHAnsi" w:hAnsiTheme="minorHAnsi"/>
          <w:sz w:val="22"/>
          <w:szCs w:val="22"/>
          <w:lang w:bidi="en-US"/>
        </w:rPr>
        <w:t>ing</w:t>
      </w:r>
      <w:r>
        <w:rPr>
          <w:rFonts w:asciiTheme="minorHAnsi" w:hAnsiTheme="minorHAnsi"/>
          <w:sz w:val="22"/>
          <w:szCs w:val="22"/>
          <w:lang w:bidi="en-US"/>
        </w:rPr>
        <w:t xml:space="preserve"> this proposal to the table. This </w:t>
      </w:r>
      <w:r w:rsidR="00930D71">
        <w:rPr>
          <w:rFonts w:asciiTheme="minorHAnsi" w:hAnsiTheme="minorHAnsi"/>
          <w:sz w:val="22"/>
          <w:szCs w:val="22"/>
          <w:lang w:bidi="en-US"/>
        </w:rPr>
        <w:t xml:space="preserve">exemplifies </w:t>
      </w:r>
      <w:r>
        <w:rPr>
          <w:rFonts w:asciiTheme="minorHAnsi" w:hAnsiTheme="minorHAnsi"/>
          <w:sz w:val="22"/>
          <w:szCs w:val="22"/>
          <w:lang w:bidi="en-US"/>
        </w:rPr>
        <w:t xml:space="preserve">the level of commitment </w:t>
      </w:r>
      <w:r w:rsidR="00930D71">
        <w:rPr>
          <w:rFonts w:asciiTheme="minorHAnsi" w:hAnsiTheme="minorHAnsi"/>
          <w:sz w:val="22"/>
          <w:szCs w:val="22"/>
          <w:lang w:bidi="en-US"/>
        </w:rPr>
        <w:t xml:space="preserve">by staff working at all levels within Disability Services across the country to continuously improve how we support children and young people with disabilities and their families to achieve their desired outcomes. </w:t>
      </w:r>
    </w:p>
    <w:p w:rsidR="003759E8" w:rsidRDefault="003759E8" w:rsidP="00921669">
      <w:pPr>
        <w:jc w:val="both"/>
        <w:rPr>
          <w:lang w:bidi="en-US"/>
        </w:rPr>
      </w:pPr>
    </w:p>
    <w:p w:rsidR="00930D71" w:rsidRDefault="00930D71" w:rsidP="00921669">
      <w:pPr>
        <w:jc w:val="both"/>
        <w:rPr>
          <w:lang w:bidi="en-US"/>
        </w:rPr>
      </w:pPr>
    </w:p>
    <w:p w:rsidR="003759E8" w:rsidRDefault="003759E8" w:rsidP="00921669">
      <w:pPr>
        <w:pStyle w:val="Heading2"/>
        <w:numPr>
          <w:ilvl w:val="0"/>
          <w:numId w:val="0"/>
        </w:numPr>
        <w:tabs>
          <w:tab w:val="left" w:pos="720"/>
          <w:tab w:val="left" w:pos="1440"/>
          <w:tab w:val="left" w:pos="2160"/>
          <w:tab w:val="left" w:pos="8121"/>
        </w:tabs>
        <w:spacing w:before="60" w:after="60" w:line="360" w:lineRule="auto"/>
        <w:ind w:left="576" w:hanging="576"/>
        <w:jc w:val="both"/>
        <w:rPr>
          <w:b/>
        </w:rPr>
      </w:pPr>
      <w:bookmarkStart w:id="5" w:name="_Toc16249050"/>
      <w:r>
        <w:rPr>
          <w:b/>
        </w:rPr>
        <w:t>MEMBERSHIP</w:t>
      </w:r>
      <w:bookmarkEnd w:id="5"/>
    </w:p>
    <w:p w:rsidR="003759E8" w:rsidRDefault="003759E8" w:rsidP="00921669">
      <w:pPr>
        <w:jc w:val="both"/>
        <w:rPr>
          <w:lang w:bidi="en-US"/>
        </w:rPr>
      </w:pPr>
    </w:p>
    <w:p w:rsidR="00DA7276" w:rsidRDefault="00DA7276" w:rsidP="00921669">
      <w:pPr>
        <w:jc w:val="both"/>
        <w:rPr>
          <w:rFonts w:asciiTheme="minorHAnsi" w:hAnsiTheme="minorHAnsi"/>
          <w:sz w:val="22"/>
          <w:szCs w:val="22"/>
          <w:lang w:bidi="en-US"/>
        </w:rPr>
        <w:sectPr w:rsidR="00DA7276" w:rsidSect="001B1AB8">
          <w:headerReference w:type="even" r:id="rId16"/>
          <w:headerReference w:type="default" r:id="rId17"/>
          <w:headerReference w:type="first" r:id="rId18"/>
          <w:footerReference w:type="first" r:id="rId19"/>
          <w:pgSz w:w="12240" w:h="15840"/>
          <w:pgMar w:top="426" w:right="1800" w:bottom="1701" w:left="1800" w:header="708" w:footer="708" w:gutter="0"/>
          <w:pgNumType w:fmt="lowerRoman" w:start="1"/>
          <w:cols w:space="708"/>
          <w:titlePg/>
          <w:docGrid w:linePitch="360"/>
        </w:sectPr>
      </w:pPr>
    </w:p>
    <w:p w:rsidR="00DA7276" w:rsidRDefault="00DA7276" w:rsidP="00921669">
      <w:pPr>
        <w:spacing w:before="240"/>
        <w:rPr>
          <w:rFonts w:asciiTheme="minorHAnsi" w:hAnsiTheme="minorHAnsi"/>
          <w:sz w:val="22"/>
          <w:szCs w:val="22"/>
          <w:lang w:bidi="en-US"/>
        </w:rPr>
      </w:pPr>
      <w:r w:rsidRPr="00DA7276">
        <w:rPr>
          <w:rFonts w:asciiTheme="minorHAnsi" w:hAnsiTheme="minorHAnsi"/>
          <w:sz w:val="22"/>
          <w:szCs w:val="22"/>
          <w:lang w:bidi="en-US"/>
        </w:rPr>
        <w:lastRenderedPageBreak/>
        <w:t>Alvin Doherty, Early Services Team Manager, Donegal</w:t>
      </w:r>
      <w:r w:rsidRPr="00DA7276">
        <w:rPr>
          <w:rFonts w:asciiTheme="minorHAnsi" w:hAnsiTheme="minorHAnsi"/>
          <w:sz w:val="22"/>
          <w:szCs w:val="22"/>
          <w:lang w:bidi="en-US"/>
        </w:rPr>
        <w:tab/>
      </w:r>
    </w:p>
    <w:p w:rsidR="00DA7276" w:rsidRDefault="00DA7276" w:rsidP="00921669">
      <w:pPr>
        <w:spacing w:before="240"/>
        <w:rPr>
          <w:rFonts w:asciiTheme="minorHAnsi" w:hAnsiTheme="minorHAnsi"/>
          <w:sz w:val="22"/>
          <w:szCs w:val="22"/>
          <w:lang w:bidi="en-US"/>
        </w:rPr>
      </w:pPr>
      <w:r w:rsidRPr="00DA7276">
        <w:rPr>
          <w:rFonts w:asciiTheme="minorHAnsi" w:hAnsiTheme="minorHAnsi"/>
          <w:sz w:val="22"/>
          <w:szCs w:val="22"/>
          <w:lang w:bidi="en-US"/>
        </w:rPr>
        <w:t xml:space="preserve">Annelle Marynowski, Service Manager, Mid Kildare West Wicklow CDNT </w:t>
      </w:r>
    </w:p>
    <w:p w:rsidR="00DA7276" w:rsidRDefault="00DA7276" w:rsidP="00921669">
      <w:pPr>
        <w:spacing w:before="240"/>
        <w:rPr>
          <w:rFonts w:asciiTheme="minorHAnsi" w:hAnsiTheme="minorHAnsi"/>
          <w:sz w:val="22"/>
          <w:szCs w:val="22"/>
          <w:lang w:bidi="en-US"/>
        </w:rPr>
      </w:pPr>
      <w:r w:rsidRPr="00DA7276">
        <w:rPr>
          <w:rFonts w:asciiTheme="minorHAnsi" w:hAnsiTheme="minorHAnsi"/>
          <w:sz w:val="22"/>
          <w:szCs w:val="22"/>
          <w:lang w:bidi="en-US"/>
        </w:rPr>
        <w:t xml:space="preserve">Ann Bourke (Chair), National Disability Specialist </w:t>
      </w:r>
    </w:p>
    <w:p w:rsidR="0051563A" w:rsidRDefault="00DA7276" w:rsidP="00921669">
      <w:pPr>
        <w:spacing w:before="240" w:line="276" w:lineRule="auto"/>
        <w:ind w:right="-145"/>
        <w:rPr>
          <w:rFonts w:asciiTheme="minorHAnsi" w:hAnsiTheme="minorHAnsi"/>
          <w:sz w:val="22"/>
          <w:szCs w:val="22"/>
          <w:lang w:bidi="en-US"/>
        </w:rPr>
      </w:pPr>
      <w:r w:rsidRPr="00DA7276">
        <w:rPr>
          <w:rFonts w:asciiTheme="minorHAnsi" w:hAnsiTheme="minorHAnsi"/>
          <w:sz w:val="22"/>
          <w:szCs w:val="22"/>
          <w:lang w:bidi="en-US"/>
        </w:rPr>
        <w:t xml:space="preserve">Caroline Cantan, PDS Programme Coordinator </w:t>
      </w:r>
    </w:p>
    <w:p w:rsidR="00DA7276" w:rsidRDefault="00DA7276" w:rsidP="00921669">
      <w:pPr>
        <w:spacing w:before="240" w:line="276" w:lineRule="auto"/>
        <w:ind w:right="-145"/>
        <w:rPr>
          <w:rFonts w:asciiTheme="minorHAnsi" w:hAnsiTheme="minorHAnsi"/>
          <w:sz w:val="22"/>
          <w:szCs w:val="22"/>
          <w:lang w:bidi="en-US"/>
        </w:rPr>
      </w:pPr>
      <w:r w:rsidRPr="00DA7276">
        <w:rPr>
          <w:rFonts w:asciiTheme="minorHAnsi" w:hAnsiTheme="minorHAnsi"/>
          <w:sz w:val="22"/>
          <w:szCs w:val="22"/>
          <w:lang w:bidi="en-US"/>
        </w:rPr>
        <w:t>Debora</w:t>
      </w:r>
      <w:r w:rsidR="00930D71">
        <w:rPr>
          <w:rFonts w:asciiTheme="minorHAnsi" w:hAnsiTheme="minorHAnsi"/>
          <w:sz w:val="22"/>
          <w:szCs w:val="22"/>
          <w:lang w:bidi="en-US"/>
        </w:rPr>
        <w:t xml:space="preserve">h Smullen, </w:t>
      </w:r>
      <w:r>
        <w:rPr>
          <w:rFonts w:asciiTheme="minorHAnsi" w:hAnsiTheme="minorHAnsi"/>
          <w:sz w:val="22"/>
          <w:szCs w:val="22"/>
          <w:lang w:bidi="en-US"/>
        </w:rPr>
        <w:t>National HR Manager</w:t>
      </w:r>
    </w:p>
    <w:p w:rsidR="00930D71" w:rsidRDefault="00930D71" w:rsidP="00921669">
      <w:pPr>
        <w:spacing w:before="240" w:line="276" w:lineRule="auto"/>
        <w:ind w:right="-145"/>
        <w:rPr>
          <w:rFonts w:asciiTheme="minorHAnsi" w:hAnsiTheme="minorHAnsi"/>
          <w:sz w:val="22"/>
          <w:szCs w:val="22"/>
          <w:lang w:bidi="en-US"/>
        </w:rPr>
      </w:pPr>
      <w:r w:rsidRPr="00DA7276">
        <w:rPr>
          <w:rFonts w:asciiTheme="minorHAnsi" w:hAnsiTheme="minorHAnsi"/>
          <w:sz w:val="22"/>
          <w:szCs w:val="22"/>
          <w:lang w:bidi="en-US"/>
        </w:rPr>
        <w:t>Denise Keoghan, Lead for Coach</w:t>
      </w:r>
      <w:r>
        <w:rPr>
          <w:rFonts w:asciiTheme="minorHAnsi" w:hAnsiTheme="minorHAnsi"/>
          <w:sz w:val="22"/>
          <w:szCs w:val="22"/>
          <w:lang w:bidi="en-US"/>
        </w:rPr>
        <w:t xml:space="preserve"> and</w:t>
      </w:r>
      <w:r w:rsidRPr="00DA7276">
        <w:rPr>
          <w:rFonts w:asciiTheme="minorHAnsi" w:hAnsiTheme="minorHAnsi"/>
          <w:sz w:val="22"/>
          <w:szCs w:val="22"/>
          <w:lang w:bidi="en-US"/>
        </w:rPr>
        <w:t xml:space="preserve"> Change Management, Learning, Education &amp; Talent Development</w:t>
      </w:r>
      <w:r w:rsidRPr="00DA7276">
        <w:rPr>
          <w:rFonts w:asciiTheme="minorHAnsi" w:hAnsiTheme="minorHAnsi"/>
          <w:sz w:val="22"/>
          <w:szCs w:val="22"/>
          <w:lang w:bidi="en-US"/>
        </w:rPr>
        <w:tab/>
      </w:r>
    </w:p>
    <w:p w:rsidR="00DA7276" w:rsidRDefault="00930D71" w:rsidP="00921669">
      <w:pPr>
        <w:spacing w:before="240"/>
        <w:rPr>
          <w:rFonts w:asciiTheme="minorHAnsi" w:hAnsiTheme="minorHAnsi"/>
          <w:sz w:val="22"/>
          <w:szCs w:val="22"/>
          <w:lang w:bidi="en-US"/>
        </w:rPr>
      </w:pPr>
      <w:r w:rsidRPr="00DA7276">
        <w:rPr>
          <w:rFonts w:asciiTheme="minorHAnsi" w:hAnsiTheme="minorHAnsi"/>
          <w:sz w:val="22"/>
          <w:szCs w:val="22"/>
          <w:lang w:bidi="en-US"/>
        </w:rPr>
        <w:lastRenderedPageBreak/>
        <w:t>Dharragh Hunt, Policy Adviser, National Disability Authority</w:t>
      </w:r>
      <w:r w:rsidR="00DA7276" w:rsidRPr="00DA7276">
        <w:rPr>
          <w:rFonts w:asciiTheme="minorHAnsi" w:hAnsiTheme="minorHAnsi"/>
          <w:sz w:val="22"/>
          <w:szCs w:val="22"/>
          <w:lang w:bidi="en-US"/>
        </w:rPr>
        <w:tab/>
      </w:r>
    </w:p>
    <w:p w:rsidR="00930D71" w:rsidRPr="00DA7276" w:rsidRDefault="00930D71" w:rsidP="00921669">
      <w:pPr>
        <w:spacing w:before="240"/>
        <w:rPr>
          <w:rFonts w:asciiTheme="minorHAnsi" w:hAnsiTheme="minorHAnsi"/>
          <w:sz w:val="22"/>
          <w:szCs w:val="22"/>
          <w:lang w:bidi="en-US"/>
        </w:rPr>
      </w:pPr>
      <w:r w:rsidRPr="00DA7276">
        <w:rPr>
          <w:rFonts w:asciiTheme="minorHAnsi" w:hAnsiTheme="minorHAnsi"/>
          <w:sz w:val="22"/>
          <w:szCs w:val="22"/>
          <w:lang w:bidi="en-US"/>
        </w:rPr>
        <w:t>Julie O’Neill, PDS Project Manager, Cork Kerry</w:t>
      </w:r>
    </w:p>
    <w:p w:rsidR="00DA7276" w:rsidRPr="00DA7276" w:rsidRDefault="00DA7276" w:rsidP="00921669">
      <w:pPr>
        <w:spacing w:before="240"/>
        <w:rPr>
          <w:rFonts w:asciiTheme="minorHAnsi" w:hAnsiTheme="minorHAnsi"/>
          <w:sz w:val="22"/>
          <w:szCs w:val="22"/>
          <w:lang w:bidi="en-US"/>
        </w:rPr>
      </w:pPr>
      <w:r w:rsidRPr="00DA7276">
        <w:rPr>
          <w:rFonts w:asciiTheme="minorHAnsi" w:hAnsiTheme="minorHAnsi"/>
          <w:sz w:val="22"/>
          <w:szCs w:val="22"/>
          <w:lang w:bidi="en-US"/>
        </w:rPr>
        <w:t>Martina Campbell, Children’s Disability Services Manager, REIS</w:t>
      </w:r>
    </w:p>
    <w:p w:rsidR="00DA7276" w:rsidRPr="00DA7276" w:rsidRDefault="00DA7276" w:rsidP="00921669">
      <w:pPr>
        <w:spacing w:before="240" w:line="276" w:lineRule="auto"/>
        <w:ind w:right="-145"/>
        <w:rPr>
          <w:rFonts w:asciiTheme="minorHAnsi" w:hAnsiTheme="minorHAnsi"/>
          <w:sz w:val="22"/>
          <w:szCs w:val="22"/>
          <w:lang w:bidi="en-US"/>
        </w:rPr>
      </w:pPr>
      <w:r w:rsidRPr="00DA7276">
        <w:rPr>
          <w:rFonts w:asciiTheme="minorHAnsi" w:hAnsiTheme="minorHAnsi"/>
          <w:sz w:val="22"/>
          <w:szCs w:val="22"/>
          <w:lang w:bidi="en-US"/>
        </w:rPr>
        <w:t>Meabh Reynolds, Children’s Disability Services Development Manager, North Dublin</w:t>
      </w:r>
    </w:p>
    <w:p w:rsidR="00DA7276" w:rsidRPr="00DA7276" w:rsidRDefault="00DA7276" w:rsidP="00921669">
      <w:pPr>
        <w:spacing w:before="240" w:line="276" w:lineRule="auto"/>
        <w:ind w:right="-145"/>
        <w:rPr>
          <w:rFonts w:asciiTheme="minorHAnsi" w:hAnsiTheme="minorHAnsi"/>
          <w:sz w:val="22"/>
          <w:szCs w:val="22"/>
          <w:lang w:bidi="en-US"/>
        </w:rPr>
      </w:pPr>
      <w:r w:rsidRPr="00DA7276">
        <w:rPr>
          <w:rFonts w:asciiTheme="minorHAnsi" w:hAnsiTheme="minorHAnsi"/>
          <w:sz w:val="22"/>
          <w:szCs w:val="22"/>
          <w:lang w:bidi="en-US"/>
        </w:rPr>
        <w:t>Roisin O Sullivan, Admin Support</w:t>
      </w:r>
    </w:p>
    <w:p w:rsidR="003759E8" w:rsidRDefault="00DA7276" w:rsidP="00921669">
      <w:pPr>
        <w:spacing w:before="240" w:line="276" w:lineRule="auto"/>
        <w:ind w:right="-145"/>
        <w:rPr>
          <w:rFonts w:asciiTheme="minorHAnsi" w:hAnsiTheme="minorHAnsi"/>
          <w:sz w:val="22"/>
          <w:szCs w:val="22"/>
          <w:lang w:bidi="en-US"/>
        </w:rPr>
      </w:pPr>
      <w:r w:rsidRPr="00DA7276">
        <w:rPr>
          <w:rFonts w:asciiTheme="minorHAnsi" w:hAnsiTheme="minorHAnsi"/>
          <w:sz w:val="22"/>
          <w:szCs w:val="22"/>
          <w:lang w:bidi="en-US"/>
        </w:rPr>
        <w:t>Sarah O’Flanagan, Senior Educational Psychologist, North Dublin</w:t>
      </w:r>
    </w:p>
    <w:p w:rsidR="003759E8" w:rsidRPr="00DA7276" w:rsidRDefault="00ED48D1" w:rsidP="00ED48D1">
      <w:pPr>
        <w:spacing w:before="240" w:line="276" w:lineRule="auto"/>
        <w:ind w:right="-145"/>
        <w:rPr>
          <w:rFonts w:asciiTheme="minorHAnsi" w:hAnsiTheme="minorHAnsi"/>
          <w:sz w:val="22"/>
          <w:szCs w:val="22"/>
          <w:lang w:bidi="en-US"/>
        </w:rPr>
      </w:pPr>
      <w:r>
        <w:rPr>
          <w:rFonts w:asciiTheme="minorHAnsi" w:hAnsiTheme="minorHAnsi"/>
          <w:sz w:val="22"/>
          <w:szCs w:val="22"/>
          <w:lang w:bidi="en-US"/>
        </w:rPr>
        <w:t>Treasa McAuliffe, A/Manager, Children’s Disability Network Team, Midwest</w:t>
      </w:r>
    </w:p>
    <w:p w:rsidR="00DA7276" w:rsidRDefault="00DA7276" w:rsidP="00921669">
      <w:pPr>
        <w:jc w:val="both"/>
        <w:rPr>
          <w:lang w:bidi="en-US"/>
        </w:rPr>
        <w:sectPr w:rsidR="00DA7276" w:rsidSect="00DA7276">
          <w:type w:val="continuous"/>
          <w:pgSz w:w="12240" w:h="15840"/>
          <w:pgMar w:top="851" w:right="1800" w:bottom="1440" w:left="1800" w:header="708" w:footer="708" w:gutter="0"/>
          <w:pgNumType w:start="0"/>
          <w:cols w:num="2" w:space="48"/>
          <w:titlePg/>
          <w:docGrid w:linePitch="360"/>
        </w:sectPr>
      </w:pPr>
    </w:p>
    <w:p w:rsidR="003759E8" w:rsidRDefault="003759E8" w:rsidP="00921669">
      <w:pPr>
        <w:jc w:val="both"/>
        <w:rPr>
          <w:lang w:bidi="en-US"/>
        </w:rPr>
      </w:pPr>
    </w:p>
    <w:p w:rsidR="003759E8" w:rsidRPr="003759E8" w:rsidRDefault="003759E8" w:rsidP="00921669">
      <w:pPr>
        <w:jc w:val="both"/>
        <w:rPr>
          <w:lang w:bidi="en-US"/>
        </w:rPr>
      </w:pPr>
    </w:p>
    <w:p w:rsidR="000A1C0E" w:rsidRDefault="000A1C0E" w:rsidP="00921669">
      <w:pPr>
        <w:spacing w:before="60" w:after="60" w:line="360" w:lineRule="auto"/>
        <w:jc w:val="both"/>
        <w:rPr>
          <w:rFonts w:asciiTheme="minorHAnsi" w:hAnsiTheme="minorHAnsi"/>
          <w:sz w:val="22"/>
          <w:szCs w:val="22"/>
        </w:rPr>
      </w:pPr>
    </w:p>
    <w:p w:rsidR="00930D71" w:rsidRDefault="00930D71" w:rsidP="00921669">
      <w:pPr>
        <w:spacing w:before="60" w:after="60" w:line="360" w:lineRule="auto"/>
        <w:jc w:val="both"/>
        <w:rPr>
          <w:rFonts w:asciiTheme="minorHAnsi" w:hAnsiTheme="minorHAnsi"/>
          <w:sz w:val="22"/>
          <w:szCs w:val="22"/>
        </w:rPr>
      </w:pPr>
    </w:p>
    <w:p w:rsidR="00930D71" w:rsidRDefault="00930D71" w:rsidP="00921669">
      <w:pPr>
        <w:spacing w:before="60" w:after="60" w:line="360" w:lineRule="auto"/>
        <w:jc w:val="both"/>
        <w:rPr>
          <w:rFonts w:asciiTheme="minorHAnsi" w:hAnsiTheme="minorHAnsi"/>
          <w:sz w:val="22"/>
          <w:szCs w:val="22"/>
        </w:rPr>
      </w:pPr>
    </w:p>
    <w:p w:rsidR="002F0CCF" w:rsidRDefault="002F0CCF" w:rsidP="00755011">
      <w:pPr>
        <w:spacing w:before="60" w:after="60" w:line="360" w:lineRule="auto"/>
        <w:jc w:val="center"/>
        <w:rPr>
          <w:rFonts w:asciiTheme="minorHAnsi" w:hAnsiTheme="minorHAnsi"/>
          <w:b/>
          <w:color w:val="0000CC"/>
          <w:sz w:val="40"/>
          <w:szCs w:val="40"/>
        </w:rPr>
      </w:pPr>
      <w:r>
        <w:rPr>
          <w:rFonts w:asciiTheme="minorHAnsi" w:hAnsiTheme="minorHAnsi"/>
          <w:b/>
          <w:color w:val="0000CC"/>
          <w:sz w:val="40"/>
          <w:szCs w:val="40"/>
        </w:rPr>
        <w:lastRenderedPageBreak/>
        <w:t xml:space="preserve">National </w:t>
      </w:r>
      <w:r w:rsidRPr="00787995">
        <w:rPr>
          <w:rFonts w:asciiTheme="minorHAnsi" w:hAnsiTheme="minorHAnsi"/>
          <w:b/>
          <w:color w:val="0000CC"/>
          <w:sz w:val="40"/>
          <w:szCs w:val="40"/>
        </w:rPr>
        <w:t>Team Development Programme</w:t>
      </w:r>
    </w:p>
    <w:p w:rsidR="000E0420" w:rsidRPr="00787995" w:rsidRDefault="000E0420" w:rsidP="00BF4E00">
      <w:pPr>
        <w:pStyle w:val="Heading1"/>
        <w:spacing w:before="60" w:after="60" w:line="360" w:lineRule="auto"/>
        <w:jc w:val="both"/>
      </w:pPr>
      <w:bookmarkStart w:id="6" w:name="_Toc16249051"/>
      <w:r w:rsidRPr="00787995">
        <w:t>Introduction</w:t>
      </w:r>
      <w:bookmarkEnd w:id="6"/>
    </w:p>
    <w:p w:rsidR="00921669" w:rsidRPr="00BF4E00" w:rsidRDefault="00921669" w:rsidP="00BF4E00">
      <w:pPr>
        <w:spacing w:before="60" w:after="60" w:line="360" w:lineRule="auto"/>
        <w:jc w:val="both"/>
        <w:rPr>
          <w:rFonts w:asciiTheme="minorHAnsi" w:hAnsiTheme="minorHAnsi"/>
          <w:sz w:val="12"/>
          <w:szCs w:val="12"/>
        </w:rPr>
      </w:pPr>
    </w:p>
    <w:p w:rsidR="00C33497" w:rsidRDefault="00823F97" w:rsidP="00BF4E00">
      <w:pPr>
        <w:spacing w:before="60" w:after="60" w:line="360" w:lineRule="auto"/>
        <w:jc w:val="both"/>
        <w:rPr>
          <w:rFonts w:asciiTheme="minorHAnsi" w:hAnsiTheme="minorHAnsi"/>
          <w:sz w:val="22"/>
          <w:szCs w:val="22"/>
        </w:rPr>
      </w:pPr>
      <w:r>
        <w:rPr>
          <w:rFonts w:asciiTheme="minorHAnsi" w:hAnsiTheme="minorHAnsi"/>
          <w:sz w:val="22"/>
          <w:szCs w:val="22"/>
        </w:rPr>
        <w:t xml:space="preserve">Health services for children and young people with a disability or development delay </w:t>
      </w:r>
      <w:r w:rsidR="007F3B7D">
        <w:rPr>
          <w:rFonts w:asciiTheme="minorHAnsi" w:hAnsiTheme="minorHAnsi"/>
          <w:sz w:val="22"/>
          <w:szCs w:val="22"/>
        </w:rPr>
        <w:t>have developed</w:t>
      </w:r>
      <w:r>
        <w:rPr>
          <w:rFonts w:asciiTheme="minorHAnsi" w:hAnsiTheme="minorHAnsi"/>
          <w:sz w:val="22"/>
          <w:szCs w:val="22"/>
        </w:rPr>
        <w:t xml:space="preserve"> inconsistently across the country over the last 100+ years</w:t>
      </w:r>
      <w:r w:rsidR="006F7C15">
        <w:rPr>
          <w:rFonts w:asciiTheme="minorHAnsi" w:hAnsiTheme="minorHAnsi"/>
          <w:sz w:val="22"/>
          <w:szCs w:val="22"/>
        </w:rPr>
        <w:t>,</w:t>
      </w:r>
      <w:r w:rsidR="007F3B7D">
        <w:rPr>
          <w:rFonts w:asciiTheme="minorHAnsi" w:hAnsiTheme="minorHAnsi"/>
          <w:sz w:val="22"/>
          <w:szCs w:val="22"/>
        </w:rPr>
        <w:t xml:space="preserve"> mostly for specific types of</w:t>
      </w:r>
      <w:r w:rsidR="006F7C15">
        <w:rPr>
          <w:rFonts w:asciiTheme="minorHAnsi" w:hAnsiTheme="minorHAnsi"/>
          <w:sz w:val="22"/>
          <w:szCs w:val="22"/>
        </w:rPr>
        <w:t xml:space="preserve"> disability</w:t>
      </w:r>
      <w:r>
        <w:rPr>
          <w:rFonts w:asciiTheme="minorHAnsi" w:hAnsiTheme="minorHAnsi"/>
          <w:sz w:val="22"/>
          <w:szCs w:val="22"/>
        </w:rPr>
        <w:t xml:space="preserve">. This has resulted in </w:t>
      </w:r>
      <w:r w:rsidR="006F7C15">
        <w:rPr>
          <w:rFonts w:asciiTheme="minorHAnsi" w:hAnsiTheme="minorHAnsi"/>
          <w:sz w:val="22"/>
          <w:szCs w:val="22"/>
        </w:rPr>
        <w:t xml:space="preserve">varying gaps with </w:t>
      </w:r>
      <w:r>
        <w:rPr>
          <w:rFonts w:asciiTheme="minorHAnsi" w:hAnsiTheme="minorHAnsi"/>
          <w:sz w:val="22"/>
          <w:szCs w:val="22"/>
        </w:rPr>
        <w:t xml:space="preserve">some </w:t>
      </w:r>
      <w:r w:rsidR="00E3450F">
        <w:rPr>
          <w:rFonts w:asciiTheme="minorHAnsi" w:hAnsiTheme="minorHAnsi"/>
          <w:sz w:val="22"/>
          <w:szCs w:val="22"/>
        </w:rPr>
        <w:t xml:space="preserve">children </w:t>
      </w:r>
      <w:r>
        <w:rPr>
          <w:rFonts w:asciiTheme="minorHAnsi" w:hAnsiTheme="minorHAnsi"/>
          <w:sz w:val="22"/>
          <w:szCs w:val="22"/>
        </w:rPr>
        <w:t>gaining appropriate access to high quality services whilst others have little or no</w:t>
      </w:r>
      <w:r w:rsidR="00843A01">
        <w:rPr>
          <w:rFonts w:asciiTheme="minorHAnsi" w:hAnsiTheme="minorHAnsi"/>
          <w:sz w:val="22"/>
          <w:szCs w:val="22"/>
        </w:rPr>
        <w:t xml:space="preserve"> service</w:t>
      </w:r>
      <w:r>
        <w:rPr>
          <w:rFonts w:asciiTheme="minorHAnsi" w:hAnsiTheme="minorHAnsi"/>
          <w:sz w:val="22"/>
          <w:szCs w:val="22"/>
        </w:rPr>
        <w:t>, based on access criteria of service providers.</w:t>
      </w:r>
      <w:r w:rsidR="00843A01">
        <w:rPr>
          <w:rFonts w:asciiTheme="minorHAnsi" w:hAnsiTheme="minorHAnsi"/>
          <w:sz w:val="22"/>
          <w:szCs w:val="22"/>
        </w:rPr>
        <w:t xml:space="preserve"> </w:t>
      </w:r>
      <w:r w:rsidRPr="00823F97">
        <w:rPr>
          <w:rFonts w:asciiTheme="minorHAnsi" w:hAnsiTheme="minorHAnsi"/>
          <w:i/>
          <w:sz w:val="22"/>
          <w:szCs w:val="22"/>
        </w:rPr>
        <w:t>Progressing Disability Services for Children and Young People Programm</w:t>
      </w:r>
      <w:r w:rsidR="00BF4E00">
        <w:rPr>
          <w:rFonts w:asciiTheme="minorHAnsi" w:hAnsiTheme="minorHAnsi"/>
          <w:i/>
          <w:sz w:val="22"/>
          <w:szCs w:val="22"/>
        </w:rPr>
        <w:t>e (PDS)</w:t>
      </w:r>
      <w:r>
        <w:rPr>
          <w:rFonts w:asciiTheme="minorHAnsi" w:hAnsiTheme="minorHAnsi"/>
          <w:sz w:val="22"/>
          <w:szCs w:val="22"/>
        </w:rPr>
        <w:t xml:space="preserve"> was launched in 2011 to </w:t>
      </w:r>
    </w:p>
    <w:p w:rsidR="00C471FB" w:rsidRDefault="00C471FB" w:rsidP="004E55F0">
      <w:pPr>
        <w:pStyle w:val="ListParagraph"/>
        <w:numPr>
          <w:ilvl w:val="0"/>
          <w:numId w:val="11"/>
        </w:numPr>
        <w:spacing w:before="60" w:after="60" w:line="360" w:lineRule="auto"/>
        <w:jc w:val="both"/>
      </w:pPr>
      <w:r w:rsidRPr="00C471FB">
        <w:t>provide equity of access to services based on need, not where the child or young person lives or goes to school, or the nature of their disability</w:t>
      </w:r>
    </w:p>
    <w:p w:rsidR="00C471FB" w:rsidRPr="00C471FB" w:rsidRDefault="00C471FB" w:rsidP="004E55F0">
      <w:pPr>
        <w:pStyle w:val="ListParagraph"/>
        <w:numPr>
          <w:ilvl w:val="0"/>
          <w:numId w:val="11"/>
        </w:numPr>
        <w:spacing w:before="60" w:after="60" w:line="360" w:lineRule="auto"/>
        <w:jc w:val="both"/>
      </w:pPr>
      <w:r>
        <w:t>work collaboratively with the parents/carers and Education to optimise outcomes for children and young people within existing resources</w:t>
      </w:r>
      <w:r w:rsidRPr="00C471FB">
        <w:t xml:space="preserve">. </w:t>
      </w:r>
    </w:p>
    <w:p w:rsidR="00C33497" w:rsidRDefault="006F7C15" w:rsidP="00921669">
      <w:pPr>
        <w:spacing w:before="60" w:after="60" w:line="360" w:lineRule="auto"/>
        <w:jc w:val="both"/>
        <w:rPr>
          <w:rFonts w:asciiTheme="minorHAnsi" w:hAnsiTheme="minorHAnsi"/>
          <w:sz w:val="22"/>
          <w:szCs w:val="22"/>
        </w:rPr>
      </w:pPr>
      <w:r>
        <w:rPr>
          <w:rFonts w:asciiTheme="minorHAnsi" w:hAnsiTheme="minorHAnsi"/>
          <w:sz w:val="22"/>
          <w:szCs w:val="22"/>
        </w:rPr>
        <w:t>This require</w:t>
      </w:r>
      <w:r w:rsidR="00513E77">
        <w:rPr>
          <w:rFonts w:asciiTheme="minorHAnsi" w:hAnsiTheme="minorHAnsi"/>
          <w:sz w:val="22"/>
          <w:szCs w:val="22"/>
        </w:rPr>
        <w:t>s</w:t>
      </w:r>
      <w:r w:rsidR="001205A1">
        <w:rPr>
          <w:rFonts w:asciiTheme="minorHAnsi" w:hAnsiTheme="minorHAnsi"/>
          <w:sz w:val="22"/>
          <w:szCs w:val="22"/>
        </w:rPr>
        <w:t xml:space="preserve"> reconfiguration of </w:t>
      </w:r>
      <w:r>
        <w:rPr>
          <w:rFonts w:asciiTheme="minorHAnsi" w:hAnsiTheme="minorHAnsi"/>
          <w:sz w:val="22"/>
          <w:szCs w:val="22"/>
        </w:rPr>
        <w:t>disability service</w:t>
      </w:r>
      <w:r w:rsidR="001205A1">
        <w:rPr>
          <w:rFonts w:asciiTheme="minorHAnsi" w:hAnsiTheme="minorHAnsi"/>
          <w:sz w:val="22"/>
          <w:szCs w:val="22"/>
        </w:rPr>
        <w:t xml:space="preserve"> </w:t>
      </w:r>
      <w:r>
        <w:rPr>
          <w:rFonts w:asciiTheme="minorHAnsi" w:hAnsiTheme="minorHAnsi"/>
          <w:sz w:val="22"/>
          <w:szCs w:val="22"/>
        </w:rPr>
        <w:t>s</w:t>
      </w:r>
      <w:r w:rsidR="001205A1">
        <w:rPr>
          <w:rFonts w:asciiTheme="minorHAnsi" w:hAnsiTheme="minorHAnsi"/>
          <w:sz w:val="22"/>
          <w:szCs w:val="22"/>
        </w:rPr>
        <w:t>taff who work with children with specific types of disabilities e.g. physical, sensory, intellectual or</w:t>
      </w:r>
      <w:r>
        <w:rPr>
          <w:rFonts w:asciiTheme="minorHAnsi" w:hAnsiTheme="minorHAnsi"/>
          <w:sz w:val="22"/>
          <w:szCs w:val="22"/>
        </w:rPr>
        <w:t xml:space="preserve"> Autism, into Children’s Disability Network Teams </w:t>
      </w:r>
      <w:r w:rsidR="00513E77">
        <w:rPr>
          <w:rFonts w:asciiTheme="minorHAnsi" w:hAnsiTheme="minorHAnsi"/>
          <w:sz w:val="22"/>
          <w:szCs w:val="22"/>
        </w:rPr>
        <w:t>to</w:t>
      </w:r>
      <w:r>
        <w:rPr>
          <w:rFonts w:asciiTheme="minorHAnsi" w:hAnsiTheme="minorHAnsi"/>
          <w:sz w:val="22"/>
          <w:szCs w:val="22"/>
        </w:rPr>
        <w:t xml:space="preserve"> provide for all children with complex need as a result of their disability.</w:t>
      </w:r>
    </w:p>
    <w:p w:rsidR="00C33497" w:rsidRDefault="00843A01" w:rsidP="00BF4E00">
      <w:pPr>
        <w:spacing w:before="60" w:after="60" w:line="360" w:lineRule="auto"/>
        <w:jc w:val="both"/>
        <w:rPr>
          <w:rFonts w:asciiTheme="minorHAnsi" w:hAnsiTheme="minorHAnsi"/>
          <w:sz w:val="22"/>
          <w:szCs w:val="22"/>
        </w:rPr>
      </w:pPr>
      <w:r>
        <w:rPr>
          <w:rFonts w:asciiTheme="minorHAnsi" w:hAnsiTheme="minorHAnsi"/>
          <w:sz w:val="22"/>
          <w:szCs w:val="22"/>
        </w:rPr>
        <w:t xml:space="preserve">The </w:t>
      </w:r>
      <w:r w:rsidR="00CC617E">
        <w:rPr>
          <w:rFonts w:asciiTheme="minorHAnsi" w:hAnsiTheme="minorHAnsi"/>
          <w:sz w:val="22"/>
          <w:szCs w:val="22"/>
        </w:rPr>
        <w:t xml:space="preserve">PDS </w:t>
      </w:r>
      <w:r>
        <w:rPr>
          <w:rFonts w:asciiTheme="minorHAnsi" w:hAnsiTheme="minorHAnsi"/>
          <w:sz w:val="22"/>
          <w:szCs w:val="22"/>
        </w:rPr>
        <w:t>prog</w:t>
      </w:r>
      <w:r w:rsidR="001205A1">
        <w:rPr>
          <w:rFonts w:asciiTheme="minorHAnsi" w:hAnsiTheme="minorHAnsi"/>
          <w:sz w:val="22"/>
          <w:szCs w:val="22"/>
        </w:rPr>
        <w:t>ramme is now at a pivotal place</w:t>
      </w:r>
      <w:r>
        <w:rPr>
          <w:rFonts w:asciiTheme="minorHAnsi" w:hAnsiTheme="minorHAnsi"/>
          <w:sz w:val="22"/>
          <w:szCs w:val="22"/>
        </w:rPr>
        <w:t xml:space="preserve"> with imminent filling of the new Children’s Disability Network Manager (CDNMs) posts</w:t>
      </w:r>
      <w:r w:rsidR="00CC617E">
        <w:rPr>
          <w:rFonts w:asciiTheme="minorHAnsi" w:hAnsiTheme="minorHAnsi"/>
          <w:sz w:val="22"/>
          <w:szCs w:val="22"/>
        </w:rPr>
        <w:t xml:space="preserve"> to lead </w:t>
      </w:r>
      <w:r>
        <w:rPr>
          <w:rFonts w:asciiTheme="minorHAnsi" w:hAnsiTheme="minorHAnsi"/>
          <w:sz w:val="22"/>
          <w:szCs w:val="22"/>
        </w:rPr>
        <w:t xml:space="preserve">existing and </w:t>
      </w:r>
      <w:r w:rsidR="00E3450F">
        <w:rPr>
          <w:rFonts w:asciiTheme="minorHAnsi" w:hAnsiTheme="minorHAnsi"/>
          <w:sz w:val="22"/>
          <w:szCs w:val="22"/>
        </w:rPr>
        <w:t>remaining</w:t>
      </w:r>
      <w:r>
        <w:rPr>
          <w:rFonts w:asciiTheme="minorHAnsi" w:hAnsiTheme="minorHAnsi"/>
          <w:sz w:val="22"/>
          <w:szCs w:val="22"/>
        </w:rPr>
        <w:t xml:space="preserve"> Children’s Disability Network Teams (CDNTs) to be </w:t>
      </w:r>
      <w:r w:rsidR="00C33497">
        <w:rPr>
          <w:rFonts w:asciiTheme="minorHAnsi" w:hAnsiTheme="minorHAnsi"/>
          <w:sz w:val="22"/>
          <w:szCs w:val="22"/>
        </w:rPr>
        <w:t>set up</w:t>
      </w:r>
      <w:r w:rsidR="00CC617E">
        <w:rPr>
          <w:rFonts w:asciiTheme="minorHAnsi" w:hAnsiTheme="minorHAnsi"/>
          <w:sz w:val="22"/>
          <w:szCs w:val="22"/>
        </w:rPr>
        <w:t>.</w:t>
      </w:r>
      <w:r w:rsidR="00C33497">
        <w:rPr>
          <w:rFonts w:asciiTheme="minorHAnsi" w:hAnsiTheme="minorHAnsi"/>
          <w:sz w:val="22"/>
          <w:szCs w:val="22"/>
        </w:rPr>
        <w:t xml:space="preserve"> To achieve these </w:t>
      </w:r>
      <w:r w:rsidR="00E3450F">
        <w:rPr>
          <w:rFonts w:asciiTheme="minorHAnsi" w:hAnsiTheme="minorHAnsi"/>
          <w:sz w:val="22"/>
          <w:szCs w:val="22"/>
        </w:rPr>
        <w:t>two</w:t>
      </w:r>
      <w:r w:rsidR="00C33497">
        <w:rPr>
          <w:rFonts w:asciiTheme="minorHAnsi" w:hAnsiTheme="minorHAnsi"/>
          <w:sz w:val="22"/>
          <w:szCs w:val="22"/>
        </w:rPr>
        <w:t xml:space="preserve"> ambitious objectives, </w:t>
      </w:r>
      <w:r w:rsidR="009A3B1B">
        <w:rPr>
          <w:rFonts w:asciiTheme="minorHAnsi" w:hAnsiTheme="minorHAnsi"/>
          <w:sz w:val="22"/>
          <w:szCs w:val="22"/>
        </w:rPr>
        <w:t>a National Team Development Programme</w:t>
      </w:r>
      <w:r w:rsidR="00C33497">
        <w:rPr>
          <w:rFonts w:asciiTheme="minorHAnsi" w:hAnsiTheme="minorHAnsi"/>
          <w:sz w:val="22"/>
          <w:szCs w:val="22"/>
        </w:rPr>
        <w:t xml:space="preserve"> is </w:t>
      </w:r>
      <w:r w:rsidR="00C33497" w:rsidRPr="009A3B1B">
        <w:rPr>
          <w:rFonts w:asciiTheme="minorHAnsi" w:hAnsiTheme="minorHAnsi"/>
          <w:sz w:val="22"/>
          <w:szCs w:val="22"/>
          <w:u w:val="single"/>
        </w:rPr>
        <w:t>critical</w:t>
      </w:r>
      <w:r w:rsidR="009A3B1B">
        <w:rPr>
          <w:rFonts w:asciiTheme="minorHAnsi" w:hAnsiTheme="minorHAnsi"/>
          <w:sz w:val="22"/>
          <w:szCs w:val="22"/>
        </w:rPr>
        <w:t xml:space="preserve"> at this point to support all CDNMs and CDNTs</w:t>
      </w:r>
      <w:r w:rsidR="00C33497">
        <w:rPr>
          <w:rFonts w:asciiTheme="minorHAnsi" w:hAnsiTheme="minorHAnsi"/>
          <w:sz w:val="22"/>
          <w:szCs w:val="22"/>
        </w:rPr>
        <w:t xml:space="preserve"> (comprising staff of several different organisations with different areas of expertise)</w:t>
      </w:r>
      <w:r w:rsidR="009A3B1B">
        <w:rPr>
          <w:rFonts w:asciiTheme="minorHAnsi" w:hAnsiTheme="minorHAnsi"/>
          <w:sz w:val="22"/>
          <w:szCs w:val="22"/>
        </w:rPr>
        <w:t xml:space="preserve"> in gaining a common understanding of PDS principles and how they translate into family centred practice</w:t>
      </w:r>
      <w:r w:rsidR="00E3450F">
        <w:rPr>
          <w:rFonts w:asciiTheme="minorHAnsi" w:hAnsiTheme="minorHAnsi"/>
          <w:sz w:val="22"/>
          <w:szCs w:val="22"/>
        </w:rPr>
        <w:t xml:space="preserve"> delivered by interdis</w:t>
      </w:r>
      <w:r w:rsidR="008D63C2">
        <w:rPr>
          <w:rFonts w:asciiTheme="minorHAnsi" w:hAnsiTheme="minorHAnsi"/>
          <w:sz w:val="22"/>
          <w:szCs w:val="22"/>
        </w:rPr>
        <w:t>ci</w:t>
      </w:r>
      <w:r w:rsidR="00E3450F">
        <w:rPr>
          <w:rFonts w:asciiTheme="minorHAnsi" w:hAnsiTheme="minorHAnsi"/>
          <w:sz w:val="22"/>
          <w:szCs w:val="22"/>
        </w:rPr>
        <w:t>plinary practicing teams</w:t>
      </w:r>
      <w:r w:rsidR="009A3B1B">
        <w:rPr>
          <w:rFonts w:asciiTheme="minorHAnsi" w:hAnsiTheme="minorHAnsi"/>
          <w:sz w:val="22"/>
          <w:szCs w:val="22"/>
        </w:rPr>
        <w:t xml:space="preserve">. </w:t>
      </w:r>
    </w:p>
    <w:p w:rsidR="00C5085F" w:rsidRPr="006D7454" w:rsidRDefault="00C5085F" w:rsidP="00BF4E00">
      <w:pPr>
        <w:spacing w:before="60" w:after="60" w:line="360" w:lineRule="auto"/>
        <w:jc w:val="both"/>
        <w:rPr>
          <w:rFonts w:asciiTheme="minorHAnsi" w:hAnsiTheme="minorHAnsi"/>
          <w:sz w:val="16"/>
          <w:szCs w:val="16"/>
        </w:rPr>
      </w:pPr>
    </w:p>
    <w:p w:rsidR="00BF4E00" w:rsidRPr="00105F30" w:rsidRDefault="00BF4E00" w:rsidP="00BF4E00">
      <w:pPr>
        <w:pStyle w:val="Heading1"/>
        <w:spacing w:before="60" w:after="60" w:line="360" w:lineRule="auto"/>
      </w:pPr>
      <w:r>
        <w:t>Programme purpose</w:t>
      </w:r>
      <w:r w:rsidRPr="00105F30">
        <w:t xml:space="preserve">   </w:t>
      </w:r>
    </w:p>
    <w:p w:rsidR="00BF4E00" w:rsidRPr="00BF4E00" w:rsidRDefault="00BF4E00" w:rsidP="00BF4E00">
      <w:pPr>
        <w:spacing w:before="60" w:after="60" w:line="360" w:lineRule="auto"/>
        <w:jc w:val="both"/>
        <w:rPr>
          <w:rFonts w:asciiTheme="minorHAnsi" w:hAnsiTheme="minorHAnsi"/>
          <w:sz w:val="12"/>
          <w:szCs w:val="12"/>
        </w:rPr>
      </w:pPr>
    </w:p>
    <w:p w:rsidR="00203A79" w:rsidRPr="00AD18A1" w:rsidRDefault="00AD18A1" w:rsidP="00BF4E00">
      <w:pPr>
        <w:spacing w:before="60" w:after="60" w:line="360" w:lineRule="auto"/>
        <w:jc w:val="both"/>
        <w:rPr>
          <w:rFonts w:asciiTheme="minorHAnsi" w:hAnsiTheme="minorHAnsi"/>
          <w:sz w:val="22"/>
          <w:szCs w:val="22"/>
        </w:rPr>
      </w:pPr>
      <w:r>
        <w:rPr>
          <w:rFonts w:asciiTheme="minorHAnsi" w:hAnsiTheme="minorHAnsi"/>
          <w:sz w:val="22"/>
          <w:szCs w:val="22"/>
        </w:rPr>
        <w:t xml:space="preserve">The purpose of this Programme is to </w:t>
      </w:r>
      <w:r w:rsidR="00203A79" w:rsidRPr="00AD18A1">
        <w:rPr>
          <w:color w:val="000000" w:themeColor="text1"/>
        </w:rPr>
        <w:t xml:space="preserve"> </w:t>
      </w:r>
    </w:p>
    <w:p w:rsidR="00095321" w:rsidRDefault="009A3B1B" w:rsidP="004E55F0">
      <w:pPr>
        <w:pStyle w:val="ListParagraph"/>
        <w:numPr>
          <w:ilvl w:val="0"/>
          <w:numId w:val="4"/>
        </w:numPr>
        <w:spacing w:before="60" w:after="60" w:line="360" w:lineRule="auto"/>
        <w:jc w:val="both"/>
        <w:rPr>
          <w:color w:val="000000" w:themeColor="text1"/>
        </w:rPr>
      </w:pPr>
      <w:r w:rsidRPr="00095321">
        <w:rPr>
          <w:color w:val="000000" w:themeColor="text1"/>
        </w:rPr>
        <w:t>Drive</w:t>
      </w:r>
      <w:r w:rsidR="00203A79" w:rsidRPr="00095321">
        <w:rPr>
          <w:color w:val="000000" w:themeColor="text1"/>
        </w:rPr>
        <w:t xml:space="preserve"> a consistent foundation</w:t>
      </w:r>
      <w:r w:rsidR="008D63C2">
        <w:rPr>
          <w:color w:val="000000" w:themeColor="text1"/>
        </w:rPr>
        <w:t xml:space="preserve"> and </w:t>
      </w:r>
      <w:r w:rsidR="00277566" w:rsidRPr="00095321">
        <w:rPr>
          <w:color w:val="000000" w:themeColor="text1"/>
        </w:rPr>
        <w:t>understanding</w:t>
      </w:r>
      <w:r w:rsidR="00203A79" w:rsidRPr="00095321">
        <w:rPr>
          <w:color w:val="000000" w:themeColor="text1"/>
        </w:rPr>
        <w:t xml:space="preserve"> of the PDS </w:t>
      </w:r>
      <w:r w:rsidR="00277566" w:rsidRPr="00095321">
        <w:rPr>
          <w:color w:val="000000" w:themeColor="text1"/>
        </w:rPr>
        <w:t xml:space="preserve">family centred </w:t>
      </w:r>
      <w:r w:rsidR="00203A79" w:rsidRPr="00095321">
        <w:rPr>
          <w:color w:val="000000" w:themeColor="text1"/>
        </w:rPr>
        <w:t>model for</w:t>
      </w:r>
      <w:r w:rsidR="00277566" w:rsidRPr="00095321">
        <w:rPr>
          <w:color w:val="000000" w:themeColor="text1"/>
        </w:rPr>
        <w:t xml:space="preserve"> all managers and staff of existing and newly forming CDNTs</w:t>
      </w:r>
      <w:r w:rsidR="00203A79" w:rsidRPr="00095321">
        <w:rPr>
          <w:color w:val="000000" w:themeColor="text1"/>
        </w:rPr>
        <w:t xml:space="preserve"> from the beginning</w:t>
      </w:r>
    </w:p>
    <w:p w:rsidR="0027001C" w:rsidRPr="00095321" w:rsidRDefault="0027001C" w:rsidP="0027001C">
      <w:pPr>
        <w:pStyle w:val="ListParagraph"/>
        <w:spacing w:before="60" w:after="60" w:line="360" w:lineRule="auto"/>
        <w:jc w:val="both"/>
        <w:rPr>
          <w:color w:val="000000" w:themeColor="text1"/>
        </w:rPr>
      </w:pPr>
    </w:p>
    <w:p w:rsidR="00203A79" w:rsidRDefault="009A3B1B" w:rsidP="004E55F0">
      <w:pPr>
        <w:pStyle w:val="ListParagraph"/>
        <w:numPr>
          <w:ilvl w:val="0"/>
          <w:numId w:val="4"/>
        </w:numPr>
        <w:spacing w:before="60" w:after="60" w:line="360" w:lineRule="auto"/>
        <w:jc w:val="both"/>
        <w:rPr>
          <w:color w:val="000000" w:themeColor="text1"/>
        </w:rPr>
      </w:pPr>
      <w:r>
        <w:rPr>
          <w:color w:val="000000" w:themeColor="text1"/>
        </w:rPr>
        <w:lastRenderedPageBreak/>
        <w:t>S</w:t>
      </w:r>
      <w:r w:rsidR="00203A79">
        <w:rPr>
          <w:color w:val="000000" w:themeColor="text1"/>
        </w:rPr>
        <w:t xml:space="preserve">upport CDNMs and CDNTs </w:t>
      </w:r>
      <w:r w:rsidR="00203A79" w:rsidRPr="00203A79">
        <w:rPr>
          <w:color w:val="000000" w:themeColor="text1"/>
        </w:rPr>
        <w:t xml:space="preserve">with the seismic change </w:t>
      </w:r>
      <w:r w:rsidR="002A4339">
        <w:rPr>
          <w:color w:val="000000" w:themeColor="text1"/>
        </w:rPr>
        <w:t xml:space="preserve">required </w:t>
      </w:r>
      <w:r>
        <w:rPr>
          <w:color w:val="000000" w:themeColor="text1"/>
        </w:rPr>
        <w:t xml:space="preserve">to move to this model </w:t>
      </w:r>
      <w:r w:rsidR="00203A79">
        <w:rPr>
          <w:color w:val="000000" w:themeColor="text1"/>
        </w:rPr>
        <w:t>and</w:t>
      </w:r>
    </w:p>
    <w:p w:rsidR="0027001C" w:rsidRPr="0013039C" w:rsidRDefault="0027001C" w:rsidP="0027001C">
      <w:pPr>
        <w:pStyle w:val="ListParagraph"/>
        <w:rPr>
          <w:color w:val="000000" w:themeColor="text1"/>
          <w:sz w:val="10"/>
          <w:szCs w:val="10"/>
        </w:rPr>
      </w:pPr>
    </w:p>
    <w:p w:rsidR="00277566" w:rsidRDefault="009A3B1B" w:rsidP="004E55F0">
      <w:pPr>
        <w:pStyle w:val="ListParagraph"/>
        <w:numPr>
          <w:ilvl w:val="0"/>
          <w:numId w:val="4"/>
        </w:numPr>
        <w:spacing w:before="60" w:after="60" w:line="360" w:lineRule="auto"/>
        <w:jc w:val="both"/>
        <w:rPr>
          <w:color w:val="000000" w:themeColor="text1"/>
        </w:rPr>
      </w:pPr>
      <w:r>
        <w:rPr>
          <w:color w:val="000000" w:themeColor="text1"/>
        </w:rPr>
        <w:t xml:space="preserve">Establish the CDNM Forum </w:t>
      </w:r>
      <w:r w:rsidR="001205A1">
        <w:rPr>
          <w:color w:val="000000" w:themeColor="text1"/>
        </w:rPr>
        <w:t xml:space="preserve">as a </w:t>
      </w:r>
      <w:r w:rsidR="001205A1">
        <w:rPr>
          <w:i/>
          <w:color w:val="000000" w:themeColor="text1"/>
        </w:rPr>
        <w:t xml:space="preserve">community of practice </w:t>
      </w:r>
      <w:r w:rsidR="008D63C2">
        <w:rPr>
          <w:color w:val="000000" w:themeColor="text1"/>
        </w:rPr>
        <w:t>to support</w:t>
      </w:r>
      <w:r w:rsidR="006D7454">
        <w:rPr>
          <w:color w:val="000000" w:themeColor="text1"/>
        </w:rPr>
        <w:t xml:space="preserve"> </w:t>
      </w:r>
      <w:r w:rsidR="00BF4E00">
        <w:rPr>
          <w:color w:val="000000" w:themeColor="text1"/>
        </w:rPr>
        <w:t>team development</w:t>
      </w:r>
      <w:r w:rsidR="00203A79">
        <w:rPr>
          <w:color w:val="000000" w:themeColor="text1"/>
        </w:rPr>
        <w:t>.</w:t>
      </w:r>
      <w:r w:rsidR="00D35F89">
        <w:rPr>
          <w:color w:val="000000" w:themeColor="text1"/>
        </w:rPr>
        <w:t xml:space="preserve"> </w:t>
      </w:r>
    </w:p>
    <w:p w:rsidR="006D7454" w:rsidRPr="0013039C" w:rsidRDefault="006D7454" w:rsidP="00921669">
      <w:pPr>
        <w:pStyle w:val="ListParagraph"/>
        <w:spacing w:before="60" w:after="60" w:line="360" w:lineRule="auto"/>
        <w:jc w:val="both"/>
        <w:rPr>
          <w:color w:val="000000" w:themeColor="text1"/>
        </w:rPr>
      </w:pPr>
    </w:p>
    <w:p w:rsidR="00ED060A" w:rsidRPr="00105F30" w:rsidRDefault="00BF4E00" w:rsidP="00921669">
      <w:pPr>
        <w:pStyle w:val="Heading1"/>
        <w:spacing w:before="60" w:after="60" w:line="360" w:lineRule="auto"/>
        <w:jc w:val="both"/>
      </w:pPr>
      <w:bookmarkStart w:id="7" w:name="_Toc16249053"/>
      <w:r>
        <w:t xml:space="preserve">Programme </w:t>
      </w:r>
      <w:r w:rsidR="00ED060A" w:rsidRPr="00105F30">
        <w:t>oBJECTIVES</w:t>
      </w:r>
      <w:bookmarkEnd w:id="7"/>
      <w:r w:rsidR="00203A79" w:rsidRPr="00105F30">
        <w:t xml:space="preserve">   </w:t>
      </w:r>
    </w:p>
    <w:p w:rsidR="00105F30" w:rsidRPr="00BF4E00" w:rsidRDefault="00105F30" w:rsidP="00921669">
      <w:pPr>
        <w:pStyle w:val="ListParagraph"/>
        <w:spacing w:before="60" w:after="60" w:line="360" w:lineRule="auto"/>
        <w:jc w:val="both"/>
        <w:rPr>
          <w:b/>
          <w:color w:val="0000CC"/>
          <w:sz w:val="12"/>
          <w:szCs w:val="12"/>
        </w:rPr>
      </w:pPr>
    </w:p>
    <w:p w:rsidR="001205A1" w:rsidRPr="001205A1" w:rsidRDefault="00FA2AD4" w:rsidP="004E55F0">
      <w:pPr>
        <w:pStyle w:val="ListParagraph"/>
        <w:numPr>
          <w:ilvl w:val="0"/>
          <w:numId w:val="5"/>
        </w:numPr>
        <w:spacing w:before="60" w:after="60" w:line="360" w:lineRule="auto"/>
        <w:ind w:left="426"/>
        <w:jc w:val="both"/>
        <w:rPr>
          <w:b/>
          <w:color w:val="0000CC"/>
        </w:rPr>
      </w:pPr>
      <w:r>
        <w:t xml:space="preserve">To </w:t>
      </w:r>
      <w:r w:rsidR="00FE693E">
        <w:t xml:space="preserve">define the </w:t>
      </w:r>
      <w:r w:rsidR="005A09FF">
        <w:t xml:space="preserve">critical </w:t>
      </w:r>
      <w:r w:rsidR="00FE693E">
        <w:t xml:space="preserve">components of </w:t>
      </w:r>
      <w:r w:rsidR="00797114">
        <w:t xml:space="preserve">a </w:t>
      </w:r>
      <w:r w:rsidR="00105F30">
        <w:t>N</w:t>
      </w:r>
      <w:r w:rsidR="00FE693E">
        <w:t xml:space="preserve">ational </w:t>
      </w:r>
      <w:r w:rsidR="001205A1">
        <w:t>Team Development Programme comprising</w:t>
      </w:r>
    </w:p>
    <w:p w:rsidR="00105F30" w:rsidRPr="00105F30" w:rsidRDefault="00797114" w:rsidP="004E55F0">
      <w:pPr>
        <w:pStyle w:val="ListParagraph"/>
        <w:numPr>
          <w:ilvl w:val="1"/>
          <w:numId w:val="5"/>
        </w:numPr>
        <w:spacing w:before="60" w:after="60" w:line="360" w:lineRule="auto"/>
        <w:ind w:left="851"/>
        <w:jc w:val="both"/>
        <w:rPr>
          <w:b/>
          <w:color w:val="0000CC"/>
        </w:rPr>
      </w:pPr>
      <w:r>
        <w:t>CDN</w:t>
      </w:r>
      <w:r w:rsidRPr="001205A1">
        <w:rPr>
          <w:u w:val="single"/>
        </w:rPr>
        <w:t>M</w:t>
      </w:r>
      <w:r w:rsidR="002A4339">
        <w:t xml:space="preserve"> De</w:t>
      </w:r>
      <w:r w:rsidR="001205A1">
        <w:t xml:space="preserve">velopment Programme, </w:t>
      </w:r>
      <w:r w:rsidR="002A4339">
        <w:t>including</w:t>
      </w:r>
      <w:r w:rsidR="00FE693E">
        <w:t xml:space="preserve"> </w:t>
      </w:r>
      <w:r w:rsidR="00277566">
        <w:t>PDS Induction</w:t>
      </w:r>
      <w:r w:rsidR="00FE693E">
        <w:t xml:space="preserve"> and o</w:t>
      </w:r>
      <w:r>
        <w:t>n</w:t>
      </w:r>
      <w:r w:rsidR="00FE693E">
        <w:t>-</w:t>
      </w:r>
      <w:r>
        <w:t xml:space="preserve">going </w:t>
      </w:r>
      <w:r w:rsidR="001205A1">
        <w:t>d</w:t>
      </w:r>
      <w:r w:rsidR="002A4339">
        <w:t>evelopment</w:t>
      </w:r>
      <w:r>
        <w:t xml:space="preserve"> </w:t>
      </w:r>
      <w:r w:rsidR="002A4339">
        <w:t xml:space="preserve">for </w:t>
      </w:r>
      <w:r>
        <w:t xml:space="preserve">CDNMs </w:t>
      </w:r>
      <w:r w:rsidR="008D63C2">
        <w:t xml:space="preserve">who will </w:t>
      </w:r>
      <w:r w:rsidR="002A4339">
        <w:t xml:space="preserve">lead </w:t>
      </w:r>
      <w:r>
        <w:t xml:space="preserve">teams </w:t>
      </w:r>
      <w:r w:rsidR="004F0739">
        <w:t xml:space="preserve">in </w:t>
      </w:r>
      <w:r>
        <w:t>implementi</w:t>
      </w:r>
      <w:r w:rsidR="002A4339">
        <w:t>n</w:t>
      </w:r>
      <w:r>
        <w:t>g</w:t>
      </w:r>
      <w:r w:rsidR="002A4339">
        <w:t xml:space="preserve"> and sustain</w:t>
      </w:r>
      <w:r>
        <w:t>ing</w:t>
      </w:r>
      <w:r w:rsidR="002A4339">
        <w:t xml:space="preserve"> </w:t>
      </w:r>
      <w:r w:rsidR="004F0739">
        <w:t xml:space="preserve">new </w:t>
      </w:r>
      <w:r w:rsidR="002A4339">
        <w:t>model</w:t>
      </w:r>
      <w:r>
        <w:t xml:space="preserve">s of practice </w:t>
      </w:r>
      <w:r w:rsidR="005A09FF">
        <w:t xml:space="preserve">consistent with </w:t>
      </w:r>
      <w:r>
        <w:t>PDS</w:t>
      </w:r>
      <w:r w:rsidR="005A09FF">
        <w:t xml:space="preserve"> principles </w:t>
      </w:r>
      <w:r w:rsidR="004F0739">
        <w:t>across t</w:t>
      </w:r>
      <w:r w:rsidR="002A4339">
        <w:t>he country</w:t>
      </w:r>
    </w:p>
    <w:p w:rsidR="00105F30" w:rsidRPr="00105F30" w:rsidRDefault="00105F30" w:rsidP="00921669">
      <w:pPr>
        <w:pStyle w:val="ListParagraph"/>
        <w:spacing w:before="60" w:after="60" w:line="360" w:lineRule="auto"/>
        <w:ind w:left="851"/>
        <w:jc w:val="both"/>
        <w:rPr>
          <w:b/>
          <w:color w:val="0000CC"/>
          <w:sz w:val="6"/>
          <w:szCs w:val="6"/>
        </w:rPr>
      </w:pPr>
    </w:p>
    <w:p w:rsidR="00105F30" w:rsidRPr="00105F30" w:rsidRDefault="004F0739" w:rsidP="004E55F0">
      <w:pPr>
        <w:pStyle w:val="ListParagraph"/>
        <w:numPr>
          <w:ilvl w:val="1"/>
          <w:numId w:val="5"/>
        </w:numPr>
        <w:spacing w:before="60" w:after="60" w:line="360" w:lineRule="auto"/>
        <w:ind w:left="851"/>
        <w:jc w:val="both"/>
        <w:rPr>
          <w:b/>
          <w:color w:val="0000CC"/>
        </w:rPr>
      </w:pPr>
      <w:r w:rsidRPr="00105F30">
        <w:rPr>
          <w:color w:val="000000" w:themeColor="text1"/>
        </w:rPr>
        <w:t>CDN</w:t>
      </w:r>
      <w:r w:rsidRPr="00105F30">
        <w:rPr>
          <w:color w:val="000000" w:themeColor="text1"/>
          <w:u w:val="single"/>
        </w:rPr>
        <w:t>T</w:t>
      </w:r>
      <w:r w:rsidR="002A4339" w:rsidRPr="00105F30">
        <w:rPr>
          <w:color w:val="000000" w:themeColor="text1"/>
        </w:rPr>
        <w:t xml:space="preserve"> Develop</w:t>
      </w:r>
      <w:r w:rsidRPr="00105F30">
        <w:rPr>
          <w:color w:val="000000" w:themeColor="text1"/>
        </w:rPr>
        <w:t>ment</w:t>
      </w:r>
      <w:r w:rsidR="002A4339" w:rsidRPr="00105F30">
        <w:rPr>
          <w:color w:val="000000" w:themeColor="text1"/>
        </w:rPr>
        <w:t xml:space="preserve"> Programme for all </w:t>
      </w:r>
      <w:r w:rsidRPr="00105F30">
        <w:rPr>
          <w:color w:val="000000" w:themeColor="text1"/>
        </w:rPr>
        <w:t>teams</w:t>
      </w:r>
      <w:r w:rsidR="002A4339" w:rsidRPr="00105F30">
        <w:rPr>
          <w:color w:val="000000" w:themeColor="text1"/>
        </w:rPr>
        <w:t xml:space="preserve"> led by </w:t>
      </w:r>
      <w:r w:rsidR="008D63C2" w:rsidRPr="00105F30">
        <w:rPr>
          <w:color w:val="000000" w:themeColor="text1"/>
        </w:rPr>
        <w:t xml:space="preserve">the </w:t>
      </w:r>
      <w:r w:rsidR="002A4339" w:rsidRPr="00105F30">
        <w:rPr>
          <w:color w:val="000000" w:themeColor="text1"/>
        </w:rPr>
        <w:t>new CDNMs, including</w:t>
      </w:r>
      <w:r w:rsidRPr="00105F30">
        <w:rPr>
          <w:color w:val="000000" w:themeColor="text1"/>
        </w:rPr>
        <w:t xml:space="preserve"> </w:t>
      </w:r>
      <w:r w:rsidR="00797114">
        <w:t>PDS Induction</w:t>
      </w:r>
      <w:r>
        <w:t xml:space="preserve"> and o</w:t>
      </w:r>
      <w:r w:rsidR="00797114">
        <w:t>n</w:t>
      </w:r>
      <w:r>
        <w:t>-</w:t>
      </w:r>
      <w:r w:rsidR="00797114">
        <w:t xml:space="preserve">going </w:t>
      </w:r>
      <w:r w:rsidR="008D63C2">
        <w:t xml:space="preserve">Team </w:t>
      </w:r>
      <w:r w:rsidR="00797114">
        <w:t>Development</w:t>
      </w:r>
      <w:r>
        <w:t xml:space="preserve"> Programme to support consistent implementation of sustainable models of service i</w:t>
      </w:r>
      <w:r w:rsidR="00797114">
        <w:t xml:space="preserve">n line with PDS </w:t>
      </w:r>
      <w:r>
        <w:t>principles nationally</w:t>
      </w:r>
    </w:p>
    <w:p w:rsidR="00B31270" w:rsidRPr="00105F30" w:rsidRDefault="00B31270" w:rsidP="00921669">
      <w:pPr>
        <w:pStyle w:val="ListParagraph"/>
        <w:ind w:left="426"/>
        <w:jc w:val="both"/>
        <w:rPr>
          <w:color w:val="000000" w:themeColor="text1"/>
          <w:sz w:val="10"/>
          <w:szCs w:val="10"/>
        </w:rPr>
      </w:pPr>
    </w:p>
    <w:p w:rsidR="00B31270" w:rsidRPr="00B31270" w:rsidRDefault="003B2E5A" w:rsidP="004E55F0">
      <w:pPr>
        <w:pStyle w:val="ListParagraph"/>
        <w:numPr>
          <w:ilvl w:val="0"/>
          <w:numId w:val="5"/>
        </w:numPr>
        <w:spacing w:before="60" w:after="60" w:line="360" w:lineRule="auto"/>
        <w:ind w:left="426"/>
        <w:jc w:val="both"/>
        <w:rPr>
          <w:b/>
          <w:color w:val="0000CC"/>
        </w:rPr>
      </w:pPr>
      <w:r w:rsidRPr="00B31270">
        <w:rPr>
          <w:color w:val="000000" w:themeColor="text1"/>
        </w:rPr>
        <w:t>To secure required resources for delivery of specific components by ex</w:t>
      </w:r>
      <w:r w:rsidR="00955664" w:rsidRPr="00B31270">
        <w:rPr>
          <w:color w:val="000000" w:themeColor="text1"/>
        </w:rPr>
        <w:t>ternal providers where not available within health services</w:t>
      </w:r>
    </w:p>
    <w:p w:rsidR="00B31270" w:rsidRPr="00105F30" w:rsidRDefault="00B31270" w:rsidP="00921669">
      <w:pPr>
        <w:pStyle w:val="ListParagraph"/>
        <w:ind w:left="426"/>
        <w:jc w:val="both"/>
        <w:rPr>
          <w:sz w:val="10"/>
          <w:szCs w:val="10"/>
        </w:rPr>
      </w:pPr>
    </w:p>
    <w:p w:rsidR="00B31270" w:rsidRPr="00B31270" w:rsidRDefault="003B2E5A" w:rsidP="004E55F0">
      <w:pPr>
        <w:pStyle w:val="ListParagraph"/>
        <w:numPr>
          <w:ilvl w:val="0"/>
          <w:numId w:val="5"/>
        </w:numPr>
        <w:spacing w:before="60" w:after="60" w:line="360" w:lineRule="auto"/>
        <w:ind w:left="426"/>
        <w:jc w:val="both"/>
        <w:rPr>
          <w:b/>
          <w:color w:val="0000CC"/>
        </w:rPr>
      </w:pPr>
      <w:r>
        <w:t xml:space="preserve">To deliver the </w:t>
      </w:r>
      <w:r w:rsidR="00105F30">
        <w:t>National CDN</w:t>
      </w:r>
      <w:r w:rsidR="00105F30">
        <w:rPr>
          <w:u w:val="single"/>
        </w:rPr>
        <w:t>M</w:t>
      </w:r>
      <w:r w:rsidR="00105F30">
        <w:t xml:space="preserve"> Development Programme</w:t>
      </w:r>
    </w:p>
    <w:p w:rsidR="00B31270" w:rsidRPr="00105F30" w:rsidRDefault="00B31270" w:rsidP="00921669">
      <w:pPr>
        <w:pStyle w:val="ListParagraph"/>
        <w:ind w:left="426"/>
        <w:jc w:val="both"/>
        <w:rPr>
          <w:sz w:val="10"/>
          <w:szCs w:val="10"/>
        </w:rPr>
      </w:pPr>
    </w:p>
    <w:p w:rsidR="000E0420" w:rsidRPr="00B31270" w:rsidRDefault="004F0739" w:rsidP="004E55F0">
      <w:pPr>
        <w:pStyle w:val="ListParagraph"/>
        <w:numPr>
          <w:ilvl w:val="0"/>
          <w:numId w:val="5"/>
        </w:numPr>
        <w:spacing w:before="60" w:after="60" w:line="360" w:lineRule="auto"/>
        <w:ind w:left="426"/>
        <w:jc w:val="both"/>
        <w:rPr>
          <w:b/>
          <w:color w:val="0000CC"/>
        </w:rPr>
      </w:pPr>
      <w:r>
        <w:t>To support CDNMs in the delivery of the national CDN</w:t>
      </w:r>
      <w:r w:rsidRPr="00105F30">
        <w:rPr>
          <w:u w:val="single"/>
        </w:rPr>
        <w:t>T</w:t>
      </w:r>
      <w:r>
        <w:t xml:space="preserve"> Development Programme.</w:t>
      </w:r>
      <w:r w:rsidR="00797114">
        <w:t xml:space="preserve"> </w:t>
      </w:r>
    </w:p>
    <w:p w:rsidR="004F0739" w:rsidRPr="0013039C" w:rsidRDefault="004F0739" w:rsidP="00921669">
      <w:pPr>
        <w:pStyle w:val="ListParagraph"/>
        <w:spacing w:before="60" w:after="60" w:line="360" w:lineRule="auto"/>
        <w:ind w:left="1080"/>
        <w:jc w:val="both"/>
        <w:rPr>
          <w:b/>
          <w:color w:val="0000CC"/>
        </w:rPr>
      </w:pPr>
    </w:p>
    <w:p w:rsidR="000E0420" w:rsidRPr="00787995" w:rsidRDefault="00650A49" w:rsidP="00921669">
      <w:pPr>
        <w:pStyle w:val="Heading1"/>
        <w:spacing w:before="60" w:after="60" w:line="360" w:lineRule="auto"/>
        <w:jc w:val="both"/>
      </w:pPr>
      <w:r>
        <w:t xml:space="preserve">Summary </w:t>
      </w:r>
      <w:r w:rsidR="00FC1A39">
        <w:t xml:space="preserve">RECOMMENDATIONS </w:t>
      </w:r>
    </w:p>
    <w:p w:rsidR="00BF4E00" w:rsidRPr="00BF4E00" w:rsidRDefault="00BF4E00" w:rsidP="00921669">
      <w:pPr>
        <w:spacing w:before="60" w:after="60" w:line="360" w:lineRule="auto"/>
        <w:jc w:val="both"/>
        <w:rPr>
          <w:rFonts w:asciiTheme="minorHAnsi" w:hAnsiTheme="minorHAnsi"/>
          <w:sz w:val="12"/>
          <w:szCs w:val="12"/>
        </w:rPr>
      </w:pPr>
    </w:p>
    <w:p w:rsidR="00650A49" w:rsidRDefault="00BF4E00" w:rsidP="00921669">
      <w:pPr>
        <w:spacing w:before="60" w:after="60" w:line="360" w:lineRule="auto"/>
        <w:jc w:val="both"/>
        <w:rPr>
          <w:rFonts w:asciiTheme="minorHAnsi" w:hAnsiTheme="minorHAnsi"/>
          <w:sz w:val="22"/>
          <w:szCs w:val="22"/>
        </w:rPr>
      </w:pPr>
      <w:r>
        <w:rPr>
          <w:rFonts w:asciiTheme="minorHAnsi" w:hAnsiTheme="minorHAnsi"/>
          <w:sz w:val="22"/>
          <w:szCs w:val="22"/>
        </w:rPr>
        <w:t xml:space="preserve">A </w:t>
      </w:r>
      <w:r w:rsidR="00322277">
        <w:rPr>
          <w:rFonts w:asciiTheme="minorHAnsi" w:hAnsiTheme="minorHAnsi"/>
          <w:sz w:val="22"/>
          <w:szCs w:val="22"/>
        </w:rPr>
        <w:t xml:space="preserve">composite of the minimal required training by newly forming teams under PDS was gathered across all CHOs </w:t>
      </w:r>
      <w:r>
        <w:rPr>
          <w:rFonts w:asciiTheme="minorHAnsi" w:hAnsiTheme="minorHAnsi"/>
          <w:sz w:val="22"/>
          <w:szCs w:val="22"/>
        </w:rPr>
        <w:t xml:space="preserve">by the National Children’s Programme Oversight Group (NCPOG) in 2016, capturing the </w:t>
      </w:r>
      <w:r w:rsidR="00322277">
        <w:rPr>
          <w:rFonts w:asciiTheme="minorHAnsi" w:hAnsiTheme="minorHAnsi"/>
          <w:sz w:val="22"/>
          <w:szCs w:val="22"/>
        </w:rPr>
        <w:t xml:space="preserve">experience of </w:t>
      </w:r>
      <w:r w:rsidR="006D7454">
        <w:rPr>
          <w:rFonts w:asciiTheme="minorHAnsi" w:hAnsiTheme="minorHAnsi"/>
          <w:sz w:val="22"/>
          <w:szCs w:val="22"/>
        </w:rPr>
        <w:t xml:space="preserve">CDNTs </w:t>
      </w:r>
      <w:r w:rsidR="00322277">
        <w:rPr>
          <w:rFonts w:asciiTheme="minorHAnsi" w:hAnsiTheme="minorHAnsi"/>
          <w:sz w:val="22"/>
          <w:szCs w:val="22"/>
        </w:rPr>
        <w:t xml:space="preserve">as a guide for </w:t>
      </w:r>
      <w:r w:rsidR="00650A49">
        <w:rPr>
          <w:rFonts w:asciiTheme="minorHAnsi" w:hAnsiTheme="minorHAnsi"/>
          <w:sz w:val="22"/>
          <w:szCs w:val="22"/>
        </w:rPr>
        <w:t>remaining</w:t>
      </w:r>
      <w:r w:rsidR="00322277">
        <w:rPr>
          <w:rFonts w:asciiTheme="minorHAnsi" w:hAnsiTheme="minorHAnsi"/>
          <w:sz w:val="22"/>
          <w:szCs w:val="22"/>
        </w:rPr>
        <w:t xml:space="preserve"> </w:t>
      </w:r>
      <w:r>
        <w:rPr>
          <w:rFonts w:asciiTheme="minorHAnsi" w:hAnsiTheme="minorHAnsi"/>
          <w:sz w:val="22"/>
          <w:szCs w:val="22"/>
        </w:rPr>
        <w:t xml:space="preserve">services </w:t>
      </w:r>
      <w:r w:rsidR="00650A49">
        <w:rPr>
          <w:rFonts w:asciiTheme="minorHAnsi" w:hAnsiTheme="minorHAnsi"/>
          <w:sz w:val="22"/>
          <w:szCs w:val="22"/>
        </w:rPr>
        <w:t>to reconfigure</w:t>
      </w:r>
      <w:r w:rsidR="00322277">
        <w:rPr>
          <w:rFonts w:asciiTheme="minorHAnsi" w:hAnsiTheme="minorHAnsi"/>
          <w:sz w:val="22"/>
          <w:szCs w:val="22"/>
        </w:rPr>
        <w:t>. It comprised mainly mandatory and clinical training courses</w:t>
      </w:r>
      <w:r>
        <w:rPr>
          <w:rFonts w:asciiTheme="minorHAnsi" w:hAnsiTheme="minorHAnsi"/>
          <w:sz w:val="22"/>
          <w:szCs w:val="22"/>
        </w:rPr>
        <w:t xml:space="preserve"> and was used as a basis</w:t>
      </w:r>
      <w:r w:rsidR="00650A49">
        <w:rPr>
          <w:rFonts w:asciiTheme="minorHAnsi" w:hAnsiTheme="minorHAnsi"/>
          <w:sz w:val="22"/>
          <w:szCs w:val="22"/>
        </w:rPr>
        <w:t xml:space="preserve"> for this initiative.</w:t>
      </w:r>
    </w:p>
    <w:p w:rsidR="00C17DF7" w:rsidRDefault="00322277" w:rsidP="00921669">
      <w:pPr>
        <w:spacing w:before="60" w:after="60" w:line="360" w:lineRule="auto"/>
        <w:jc w:val="both"/>
        <w:rPr>
          <w:rFonts w:asciiTheme="minorHAnsi" w:hAnsiTheme="minorHAnsi"/>
          <w:sz w:val="22"/>
          <w:szCs w:val="22"/>
        </w:rPr>
      </w:pPr>
      <w:r>
        <w:rPr>
          <w:rFonts w:asciiTheme="minorHAnsi" w:hAnsiTheme="minorHAnsi"/>
          <w:sz w:val="22"/>
          <w:szCs w:val="22"/>
        </w:rPr>
        <w:t>In</w:t>
      </w:r>
      <w:r w:rsidR="006D7454">
        <w:rPr>
          <w:rFonts w:asciiTheme="minorHAnsi" w:hAnsiTheme="minorHAnsi"/>
          <w:sz w:val="22"/>
          <w:szCs w:val="22"/>
        </w:rPr>
        <w:t xml:space="preserve"> preparation for commencement of the National Team Development Programme Working group, </w:t>
      </w:r>
      <w:r>
        <w:rPr>
          <w:rFonts w:asciiTheme="minorHAnsi" w:hAnsiTheme="minorHAnsi"/>
          <w:sz w:val="22"/>
          <w:szCs w:val="22"/>
        </w:rPr>
        <w:t>an exploratory discussion was held with all managers of existing CDNTs</w:t>
      </w:r>
      <w:r w:rsidR="006D7454">
        <w:rPr>
          <w:rFonts w:asciiTheme="minorHAnsi" w:hAnsiTheme="minorHAnsi"/>
          <w:sz w:val="22"/>
          <w:szCs w:val="22"/>
        </w:rPr>
        <w:t xml:space="preserve"> in January 2019</w:t>
      </w:r>
      <w:r>
        <w:rPr>
          <w:rFonts w:asciiTheme="minorHAnsi" w:hAnsiTheme="minorHAnsi"/>
          <w:sz w:val="22"/>
          <w:szCs w:val="22"/>
        </w:rPr>
        <w:t xml:space="preserve">, focusing on the competencies and related training required by CDNTs to deliver on the PDS principles. A number of recommendations were put forward which over the 5 months of the </w:t>
      </w:r>
      <w:r w:rsidR="00650A49">
        <w:rPr>
          <w:rFonts w:asciiTheme="minorHAnsi" w:hAnsiTheme="minorHAnsi"/>
          <w:sz w:val="22"/>
          <w:szCs w:val="22"/>
        </w:rPr>
        <w:t xml:space="preserve">National </w:t>
      </w:r>
      <w:r>
        <w:rPr>
          <w:rFonts w:asciiTheme="minorHAnsi" w:hAnsiTheme="minorHAnsi"/>
          <w:sz w:val="22"/>
          <w:szCs w:val="22"/>
        </w:rPr>
        <w:t xml:space="preserve">Team Development Working Group to date, were endorsed </w:t>
      </w:r>
      <w:r w:rsidR="00650A49">
        <w:rPr>
          <w:rFonts w:asciiTheme="minorHAnsi" w:hAnsiTheme="minorHAnsi"/>
          <w:sz w:val="22"/>
          <w:szCs w:val="22"/>
        </w:rPr>
        <w:t xml:space="preserve">firmly and further developed </w:t>
      </w:r>
      <w:r>
        <w:rPr>
          <w:rFonts w:asciiTheme="minorHAnsi" w:hAnsiTheme="minorHAnsi"/>
          <w:sz w:val="22"/>
          <w:szCs w:val="22"/>
        </w:rPr>
        <w:t>by the</w:t>
      </w:r>
      <w:r w:rsidR="00650A49">
        <w:rPr>
          <w:rFonts w:asciiTheme="minorHAnsi" w:hAnsiTheme="minorHAnsi"/>
          <w:sz w:val="22"/>
          <w:szCs w:val="22"/>
        </w:rPr>
        <w:t xml:space="preserve"> g</w:t>
      </w:r>
      <w:r>
        <w:rPr>
          <w:rFonts w:asciiTheme="minorHAnsi" w:hAnsiTheme="minorHAnsi"/>
          <w:sz w:val="22"/>
          <w:szCs w:val="22"/>
        </w:rPr>
        <w:t>roup as critical success factors to the sustainability of the PDS model of services and supports nationally as follows:</w:t>
      </w:r>
    </w:p>
    <w:p w:rsidR="00650A49" w:rsidRPr="00650A49" w:rsidRDefault="00C17DF7" w:rsidP="00921669">
      <w:pPr>
        <w:spacing w:before="60" w:after="60" w:line="360" w:lineRule="auto"/>
        <w:jc w:val="both"/>
        <w:rPr>
          <w:rFonts w:asciiTheme="minorHAnsi" w:hAnsiTheme="minorHAnsi"/>
          <w:sz w:val="22"/>
          <w:szCs w:val="22"/>
        </w:rPr>
      </w:pPr>
      <w:r w:rsidRPr="005B4BAD">
        <w:rPr>
          <w:rFonts w:asciiTheme="minorHAnsi" w:hAnsiTheme="minorHAnsi"/>
          <w:b/>
          <w:color w:val="365F91" w:themeColor="accent1" w:themeShade="BF"/>
          <w:sz w:val="22"/>
          <w:szCs w:val="22"/>
        </w:rPr>
        <w:lastRenderedPageBreak/>
        <w:t xml:space="preserve">Recommendation 1: </w:t>
      </w:r>
      <w:r w:rsidR="00650A49" w:rsidRPr="005B4BAD">
        <w:rPr>
          <w:rFonts w:asciiTheme="minorHAnsi" w:hAnsiTheme="minorHAnsi"/>
          <w:b/>
          <w:color w:val="365F91" w:themeColor="accent1" w:themeShade="BF"/>
          <w:sz w:val="22"/>
          <w:szCs w:val="22"/>
        </w:rPr>
        <w:t>A nationally consistent Team Development Programme</w:t>
      </w:r>
      <w:r w:rsidR="00650A49" w:rsidRPr="005B4BAD">
        <w:rPr>
          <w:rFonts w:asciiTheme="minorHAnsi" w:hAnsiTheme="minorHAnsi"/>
          <w:color w:val="365F91" w:themeColor="accent1" w:themeShade="BF"/>
          <w:sz w:val="22"/>
          <w:szCs w:val="22"/>
        </w:rPr>
        <w:t xml:space="preserve"> </w:t>
      </w:r>
      <w:r w:rsidR="00650A49">
        <w:rPr>
          <w:rFonts w:asciiTheme="minorHAnsi" w:hAnsiTheme="minorHAnsi"/>
          <w:sz w:val="22"/>
          <w:szCs w:val="22"/>
        </w:rPr>
        <w:t>ensuring a strong, common foundation by all managers and teams from the outset.</w:t>
      </w:r>
    </w:p>
    <w:p w:rsidR="00755011" w:rsidRPr="0027001C" w:rsidRDefault="00755011" w:rsidP="00921669">
      <w:pPr>
        <w:spacing w:before="60" w:after="60" w:line="360" w:lineRule="auto"/>
        <w:jc w:val="both"/>
        <w:rPr>
          <w:rFonts w:asciiTheme="minorHAnsi" w:hAnsiTheme="minorHAnsi"/>
          <w:b/>
          <w:sz w:val="12"/>
          <w:szCs w:val="12"/>
        </w:rPr>
      </w:pPr>
    </w:p>
    <w:p w:rsidR="00322277" w:rsidRPr="005B4BAD" w:rsidRDefault="00650A49" w:rsidP="00921669">
      <w:pPr>
        <w:spacing w:before="60" w:after="60" w:line="360" w:lineRule="auto"/>
        <w:jc w:val="both"/>
        <w:rPr>
          <w:rFonts w:asciiTheme="minorHAnsi" w:hAnsiTheme="minorHAnsi"/>
          <w:color w:val="365F91" w:themeColor="accent1" w:themeShade="BF"/>
          <w:sz w:val="22"/>
          <w:szCs w:val="22"/>
        </w:rPr>
      </w:pPr>
      <w:r w:rsidRPr="005B4BAD">
        <w:rPr>
          <w:rFonts w:asciiTheme="minorHAnsi" w:hAnsiTheme="minorHAnsi"/>
          <w:b/>
          <w:color w:val="365F91" w:themeColor="accent1" w:themeShade="BF"/>
          <w:sz w:val="22"/>
          <w:szCs w:val="22"/>
        </w:rPr>
        <w:t xml:space="preserve">Recommendation 2: </w:t>
      </w:r>
      <w:r w:rsidR="006D7454" w:rsidRPr="005B4BAD">
        <w:rPr>
          <w:rFonts w:asciiTheme="minorHAnsi" w:hAnsiTheme="minorHAnsi"/>
          <w:b/>
          <w:color w:val="365F91" w:themeColor="accent1" w:themeShade="BF"/>
          <w:sz w:val="22"/>
          <w:szCs w:val="22"/>
        </w:rPr>
        <w:t xml:space="preserve">A </w:t>
      </w:r>
      <w:r w:rsidR="00322277" w:rsidRPr="005B4BAD">
        <w:rPr>
          <w:rFonts w:asciiTheme="minorHAnsi" w:hAnsiTheme="minorHAnsi"/>
          <w:b/>
          <w:color w:val="365F91" w:themeColor="accent1" w:themeShade="BF"/>
          <w:sz w:val="22"/>
          <w:szCs w:val="22"/>
        </w:rPr>
        <w:t>T</w:t>
      </w:r>
      <w:r w:rsidR="00C17DF7" w:rsidRPr="005B4BAD">
        <w:rPr>
          <w:rFonts w:asciiTheme="minorHAnsi" w:hAnsiTheme="minorHAnsi"/>
          <w:b/>
          <w:color w:val="365F91" w:themeColor="accent1" w:themeShade="BF"/>
          <w:sz w:val="22"/>
          <w:szCs w:val="22"/>
        </w:rPr>
        <w:t>i</w:t>
      </w:r>
      <w:r w:rsidR="00322277" w:rsidRPr="005B4BAD">
        <w:rPr>
          <w:rFonts w:asciiTheme="minorHAnsi" w:hAnsiTheme="minorHAnsi"/>
          <w:b/>
          <w:color w:val="365F91" w:themeColor="accent1" w:themeShade="BF"/>
          <w:sz w:val="22"/>
          <w:szCs w:val="22"/>
        </w:rPr>
        <w:t>ered</w:t>
      </w:r>
      <w:r w:rsidR="00C17DF7" w:rsidRPr="005B4BAD">
        <w:rPr>
          <w:rFonts w:asciiTheme="minorHAnsi" w:hAnsiTheme="minorHAnsi"/>
          <w:b/>
          <w:color w:val="365F91" w:themeColor="accent1" w:themeShade="BF"/>
          <w:sz w:val="22"/>
          <w:szCs w:val="22"/>
        </w:rPr>
        <w:t>, Prioritized</w:t>
      </w:r>
      <w:r w:rsidR="00322277" w:rsidRPr="005B4BAD">
        <w:rPr>
          <w:rFonts w:asciiTheme="minorHAnsi" w:hAnsiTheme="minorHAnsi"/>
          <w:b/>
          <w:color w:val="365F91" w:themeColor="accent1" w:themeShade="BF"/>
          <w:sz w:val="22"/>
          <w:szCs w:val="22"/>
        </w:rPr>
        <w:t xml:space="preserve"> Approach</w:t>
      </w:r>
    </w:p>
    <w:p w:rsidR="00C17DF7" w:rsidRDefault="00C17DF7" w:rsidP="00921669">
      <w:pPr>
        <w:spacing w:before="60" w:after="60" w:line="360" w:lineRule="auto"/>
        <w:jc w:val="both"/>
        <w:rPr>
          <w:rFonts w:asciiTheme="minorHAnsi" w:hAnsiTheme="minorHAnsi"/>
          <w:sz w:val="22"/>
          <w:szCs w:val="22"/>
        </w:rPr>
      </w:pPr>
      <w:r w:rsidRPr="005B4BAD">
        <w:rPr>
          <w:rFonts w:asciiTheme="minorHAnsi" w:hAnsiTheme="minorHAnsi"/>
          <w:b/>
          <w:color w:val="365F91" w:themeColor="accent1" w:themeShade="BF"/>
          <w:sz w:val="22"/>
          <w:szCs w:val="22"/>
        </w:rPr>
        <w:t>Tier 1</w:t>
      </w:r>
      <w:r>
        <w:rPr>
          <w:rFonts w:asciiTheme="minorHAnsi" w:hAnsiTheme="minorHAnsi"/>
          <w:sz w:val="22"/>
          <w:szCs w:val="22"/>
        </w:rPr>
        <w:t xml:space="preserve">: to include </w:t>
      </w:r>
    </w:p>
    <w:p w:rsidR="00C17DF7" w:rsidRDefault="00C17DF7" w:rsidP="004E55F0">
      <w:pPr>
        <w:pStyle w:val="ListParagraph"/>
        <w:numPr>
          <w:ilvl w:val="0"/>
          <w:numId w:val="33"/>
        </w:numPr>
        <w:spacing w:before="60" w:after="60" w:line="360" w:lineRule="auto"/>
        <w:jc w:val="both"/>
      </w:pPr>
      <w:r w:rsidRPr="00C17DF7">
        <w:t xml:space="preserve">Team Development, commencing in the </w:t>
      </w:r>
      <w:r w:rsidR="00B41472">
        <w:t xml:space="preserve">6 months </w:t>
      </w:r>
      <w:r w:rsidRPr="00C17DF7">
        <w:t xml:space="preserve">Pre-Reconfiguration Phase </w:t>
      </w:r>
    </w:p>
    <w:p w:rsidR="00C17DF7" w:rsidRDefault="00C17DF7" w:rsidP="004E55F0">
      <w:pPr>
        <w:pStyle w:val="ListParagraph"/>
        <w:numPr>
          <w:ilvl w:val="0"/>
          <w:numId w:val="33"/>
        </w:numPr>
        <w:spacing w:before="60" w:after="60" w:line="360" w:lineRule="auto"/>
        <w:jc w:val="both"/>
      </w:pPr>
      <w:r w:rsidRPr="00C17DF7">
        <w:t xml:space="preserve">understanding the </w:t>
      </w:r>
      <w:r>
        <w:t xml:space="preserve">PDS </w:t>
      </w:r>
      <w:r w:rsidRPr="00C17DF7">
        <w:t>principles</w:t>
      </w:r>
      <w:r>
        <w:t xml:space="preserve">, including </w:t>
      </w:r>
      <w:r w:rsidRPr="00C17DF7">
        <w:t>Family Centred Practice</w:t>
      </w:r>
      <w:r>
        <w:t xml:space="preserve"> (FCP)</w:t>
      </w:r>
      <w:r w:rsidRPr="00C17DF7">
        <w:t>, interdisciplinary working</w:t>
      </w:r>
      <w:r w:rsidR="00B41472">
        <w:t xml:space="preserve"> and key working to develop a</w:t>
      </w:r>
      <w:r w:rsidR="00B41472" w:rsidRPr="00C17DF7">
        <w:t xml:space="preserve"> ‘new’ way of working </w:t>
      </w:r>
      <w:r w:rsidR="00B41472">
        <w:t xml:space="preserve">from the </w:t>
      </w:r>
      <w:r w:rsidR="00B41472" w:rsidRPr="00B41472">
        <w:rPr>
          <w:u w:val="single"/>
        </w:rPr>
        <w:t>beginning</w:t>
      </w:r>
      <w:r w:rsidR="00B41472">
        <w:t xml:space="preserve"> of the team coming together</w:t>
      </w:r>
    </w:p>
    <w:p w:rsidR="00C17DF7" w:rsidRDefault="00C17DF7" w:rsidP="004E55F0">
      <w:pPr>
        <w:pStyle w:val="ListParagraph"/>
        <w:numPr>
          <w:ilvl w:val="0"/>
          <w:numId w:val="33"/>
        </w:numPr>
        <w:spacing w:before="60" w:after="60" w:line="360" w:lineRule="auto"/>
        <w:jc w:val="both"/>
      </w:pPr>
      <w:r>
        <w:t>C</w:t>
      </w:r>
      <w:r w:rsidRPr="00C17DF7">
        <w:t>hange management</w:t>
      </w:r>
      <w:r w:rsidR="00B41472">
        <w:t xml:space="preserve"> practices </w:t>
      </w:r>
    </w:p>
    <w:p w:rsidR="00C17DF7" w:rsidRPr="005B4BAD" w:rsidRDefault="00C17DF7" w:rsidP="004E55F0">
      <w:pPr>
        <w:pStyle w:val="ListParagraph"/>
        <w:numPr>
          <w:ilvl w:val="0"/>
          <w:numId w:val="33"/>
        </w:numPr>
        <w:spacing w:before="60" w:after="60" w:line="360" w:lineRule="auto"/>
        <w:jc w:val="both"/>
      </w:pPr>
      <w:r w:rsidRPr="005B4BAD">
        <w:t>Team Performance, tying in with interdisciplinary practice</w:t>
      </w:r>
      <w:r w:rsidR="00B41472" w:rsidRPr="005B4BAD">
        <w:t xml:space="preserve"> and new ways of working</w:t>
      </w:r>
    </w:p>
    <w:p w:rsidR="00C17DF7" w:rsidRPr="005B4BAD" w:rsidRDefault="00C17DF7" w:rsidP="00921669">
      <w:pPr>
        <w:spacing w:before="60" w:after="60" w:line="360" w:lineRule="auto"/>
        <w:jc w:val="both"/>
        <w:rPr>
          <w:rFonts w:asciiTheme="minorHAnsi" w:hAnsiTheme="minorHAnsi"/>
          <w:b/>
          <w:color w:val="365F91" w:themeColor="accent1" w:themeShade="BF"/>
          <w:sz w:val="22"/>
          <w:szCs w:val="22"/>
        </w:rPr>
      </w:pPr>
      <w:r w:rsidRPr="005B4BAD">
        <w:rPr>
          <w:rFonts w:asciiTheme="minorHAnsi" w:hAnsiTheme="minorHAnsi"/>
          <w:b/>
          <w:color w:val="365F91" w:themeColor="accent1" w:themeShade="BF"/>
          <w:sz w:val="22"/>
          <w:szCs w:val="22"/>
        </w:rPr>
        <w:t>Tier 2:</w:t>
      </w:r>
    </w:p>
    <w:p w:rsidR="00C17DF7" w:rsidRDefault="00C17DF7" w:rsidP="00921669">
      <w:pPr>
        <w:spacing w:before="60" w:after="60" w:line="360" w:lineRule="auto"/>
        <w:jc w:val="both"/>
        <w:rPr>
          <w:rFonts w:asciiTheme="minorHAnsi" w:hAnsiTheme="minorHAnsi"/>
          <w:sz w:val="22"/>
          <w:szCs w:val="22"/>
        </w:rPr>
      </w:pPr>
      <w:r>
        <w:rPr>
          <w:rFonts w:asciiTheme="minorHAnsi" w:hAnsiTheme="minorHAnsi"/>
          <w:sz w:val="22"/>
          <w:szCs w:val="22"/>
        </w:rPr>
        <w:t xml:space="preserve">Clinical Skills development: This is traditionally where most teams have </w:t>
      </w:r>
      <w:r w:rsidR="00AA0D84">
        <w:rPr>
          <w:rFonts w:asciiTheme="minorHAnsi" w:hAnsiTheme="minorHAnsi"/>
          <w:sz w:val="22"/>
          <w:szCs w:val="22"/>
        </w:rPr>
        <w:t xml:space="preserve">exclusively </w:t>
      </w:r>
      <w:r>
        <w:rPr>
          <w:rFonts w:asciiTheme="minorHAnsi" w:hAnsiTheme="minorHAnsi"/>
          <w:sz w:val="22"/>
          <w:szCs w:val="22"/>
        </w:rPr>
        <w:t>focused initially at the detriment of Tier 1 as the critical foundation for PDS.</w:t>
      </w:r>
    </w:p>
    <w:p w:rsidR="00C17DF7" w:rsidRPr="0027001C" w:rsidRDefault="00C17DF7" w:rsidP="00921669">
      <w:pPr>
        <w:spacing w:before="60" w:after="60" w:line="360" w:lineRule="auto"/>
        <w:jc w:val="both"/>
        <w:rPr>
          <w:rFonts w:asciiTheme="minorHAnsi" w:hAnsiTheme="minorHAnsi"/>
          <w:b/>
          <w:sz w:val="12"/>
          <w:szCs w:val="12"/>
        </w:rPr>
      </w:pPr>
    </w:p>
    <w:p w:rsidR="00650A49" w:rsidRPr="005B4BAD" w:rsidRDefault="00C17DF7" w:rsidP="00921669">
      <w:pPr>
        <w:spacing w:before="60" w:after="60" w:line="360" w:lineRule="auto"/>
        <w:jc w:val="both"/>
        <w:rPr>
          <w:rFonts w:asciiTheme="minorHAnsi" w:hAnsiTheme="minorHAnsi"/>
          <w:color w:val="365F91" w:themeColor="accent1" w:themeShade="BF"/>
          <w:sz w:val="22"/>
          <w:szCs w:val="22"/>
        </w:rPr>
      </w:pPr>
      <w:r w:rsidRPr="005B4BAD">
        <w:rPr>
          <w:rFonts w:asciiTheme="minorHAnsi" w:hAnsiTheme="minorHAnsi"/>
          <w:b/>
          <w:color w:val="365F91" w:themeColor="accent1" w:themeShade="BF"/>
          <w:sz w:val="22"/>
          <w:szCs w:val="22"/>
        </w:rPr>
        <w:t xml:space="preserve">Recommendation </w:t>
      </w:r>
      <w:r w:rsidR="00ED32D7" w:rsidRPr="005B4BAD">
        <w:rPr>
          <w:rFonts w:asciiTheme="minorHAnsi" w:hAnsiTheme="minorHAnsi"/>
          <w:b/>
          <w:color w:val="365F91" w:themeColor="accent1" w:themeShade="BF"/>
          <w:sz w:val="22"/>
          <w:szCs w:val="22"/>
        </w:rPr>
        <w:t>3</w:t>
      </w:r>
      <w:r w:rsidRPr="005B4BAD">
        <w:rPr>
          <w:rFonts w:asciiTheme="minorHAnsi" w:hAnsiTheme="minorHAnsi"/>
          <w:b/>
          <w:color w:val="365F91" w:themeColor="accent1" w:themeShade="BF"/>
          <w:sz w:val="22"/>
          <w:szCs w:val="22"/>
        </w:rPr>
        <w:t xml:space="preserve">: </w:t>
      </w:r>
      <w:r w:rsidR="00650A49" w:rsidRPr="005B4BAD">
        <w:rPr>
          <w:rFonts w:asciiTheme="minorHAnsi" w:hAnsiTheme="minorHAnsi"/>
          <w:b/>
          <w:color w:val="365F91" w:themeColor="accent1" w:themeShade="BF"/>
          <w:sz w:val="22"/>
          <w:szCs w:val="22"/>
        </w:rPr>
        <w:t xml:space="preserve">A phased Team Development Programme </w:t>
      </w:r>
    </w:p>
    <w:p w:rsidR="00AA0D84" w:rsidRDefault="00AA0D84" w:rsidP="004E55F0">
      <w:pPr>
        <w:pStyle w:val="ListParagraph"/>
        <w:numPr>
          <w:ilvl w:val="0"/>
          <w:numId w:val="22"/>
        </w:numPr>
        <w:spacing w:before="60" w:after="60" w:line="360" w:lineRule="auto"/>
        <w:ind w:left="426"/>
        <w:jc w:val="both"/>
      </w:pPr>
      <w:r w:rsidRPr="005B4BAD">
        <w:rPr>
          <w:b/>
          <w:i/>
          <w:color w:val="365F91" w:themeColor="accent1" w:themeShade="BF"/>
        </w:rPr>
        <w:t>Pre-Reconfiguration Phase</w:t>
      </w:r>
      <w:r w:rsidRPr="005B4BAD">
        <w:rPr>
          <w:color w:val="365F91" w:themeColor="accent1" w:themeShade="BF"/>
        </w:rPr>
        <w:t xml:space="preserve">: </w:t>
      </w:r>
      <w:r w:rsidR="00755011">
        <w:t>commencing at least 6 months before the CDNT start date. Team Development</w:t>
      </w:r>
      <w:r>
        <w:t xml:space="preserve"> content</w:t>
      </w:r>
      <w:r w:rsidR="00755011">
        <w:t xml:space="preserve"> here</w:t>
      </w:r>
      <w:r>
        <w:t xml:space="preserve"> is deemed </w:t>
      </w:r>
      <w:r>
        <w:rPr>
          <w:u w:val="single"/>
        </w:rPr>
        <w:t>critical and essential</w:t>
      </w:r>
      <w:r>
        <w:t xml:space="preserve"> from asp</w:t>
      </w:r>
      <w:r w:rsidR="00D34E82">
        <w:t xml:space="preserve">ects of risk management and safety, </w:t>
      </w:r>
      <w:r>
        <w:t xml:space="preserve">management </w:t>
      </w:r>
      <w:r w:rsidR="00D34E82">
        <w:t xml:space="preserve">of change (for families and for staff) to a family centred practice model, </w:t>
      </w:r>
      <w:r>
        <w:t>and</w:t>
      </w:r>
      <w:r w:rsidR="00D34E82" w:rsidRPr="00D34E82">
        <w:t xml:space="preserve"> </w:t>
      </w:r>
      <w:r w:rsidR="00D34E82">
        <w:t>competency and skill set development.</w:t>
      </w:r>
      <w:r w:rsidR="00ED32D7">
        <w:t xml:space="preserve">  </w:t>
      </w:r>
    </w:p>
    <w:p w:rsidR="00AA0D84" w:rsidRPr="00755011" w:rsidRDefault="00AA0D84" w:rsidP="00921669">
      <w:pPr>
        <w:pStyle w:val="ListParagraph"/>
        <w:spacing w:before="60" w:after="60" w:line="360" w:lineRule="auto"/>
        <w:ind w:left="426"/>
        <w:jc w:val="both"/>
        <w:rPr>
          <w:sz w:val="10"/>
          <w:szCs w:val="10"/>
        </w:rPr>
      </w:pPr>
    </w:p>
    <w:p w:rsidR="00AA0D84" w:rsidRDefault="00AA0D84" w:rsidP="004E55F0">
      <w:pPr>
        <w:pStyle w:val="ListParagraph"/>
        <w:numPr>
          <w:ilvl w:val="0"/>
          <w:numId w:val="22"/>
        </w:numPr>
        <w:spacing w:before="60" w:after="60" w:line="360" w:lineRule="auto"/>
        <w:ind w:left="426"/>
        <w:jc w:val="both"/>
      </w:pPr>
      <w:r w:rsidRPr="005B4BAD">
        <w:rPr>
          <w:b/>
          <w:i/>
          <w:color w:val="365F91" w:themeColor="accent1" w:themeShade="BF"/>
        </w:rPr>
        <w:t xml:space="preserve">Early Post Reconfiguration Phase: </w:t>
      </w:r>
      <w:r>
        <w:t xml:space="preserve">the </w:t>
      </w:r>
      <w:r w:rsidRPr="00D71C2B">
        <w:t xml:space="preserve">first </w:t>
      </w:r>
      <w:r>
        <w:t>nine</w:t>
      </w:r>
      <w:r w:rsidR="00755011">
        <w:t xml:space="preserve"> months after the CDNT start da</w:t>
      </w:r>
      <w:r w:rsidR="00D34E82">
        <w:t xml:space="preserve">te. Team Development content here is considered to be </w:t>
      </w:r>
      <w:r w:rsidR="00D34E82" w:rsidRPr="00ED32D7">
        <w:rPr>
          <w:u w:val="single"/>
        </w:rPr>
        <w:t>urgent and important</w:t>
      </w:r>
      <w:r w:rsidR="00D34E82">
        <w:t xml:space="preserve"> with a continued focus on </w:t>
      </w:r>
      <w:r w:rsidR="00EA605D">
        <w:t xml:space="preserve">the development </w:t>
      </w:r>
      <w:r w:rsidR="00D34E82">
        <w:t>and bedding down of a child and family centred practice model</w:t>
      </w:r>
      <w:r>
        <w:t xml:space="preserve"> .</w:t>
      </w:r>
    </w:p>
    <w:p w:rsidR="00AA0D84" w:rsidRPr="005B4BAD" w:rsidRDefault="00AA0D84" w:rsidP="00921669">
      <w:pPr>
        <w:pStyle w:val="ListParagraph"/>
        <w:jc w:val="both"/>
        <w:rPr>
          <w:color w:val="365F91" w:themeColor="accent1" w:themeShade="BF"/>
          <w:sz w:val="10"/>
          <w:szCs w:val="10"/>
        </w:rPr>
      </w:pPr>
    </w:p>
    <w:p w:rsidR="00AA0D84" w:rsidRDefault="00AA0D84" w:rsidP="004E55F0">
      <w:pPr>
        <w:pStyle w:val="ListParagraph"/>
        <w:numPr>
          <w:ilvl w:val="0"/>
          <w:numId w:val="22"/>
        </w:numPr>
        <w:spacing w:before="60" w:after="60" w:line="360" w:lineRule="auto"/>
        <w:ind w:left="426"/>
        <w:jc w:val="both"/>
      </w:pPr>
      <w:r w:rsidRPr="005B4BAD">
        <w:rPr>
          <w:color w:val="365F91" w:themeColor="accent1" w:themeShade="BF"/>
        </w:rPr>
        <w:t xml:space="preserve"> </w:t>
      </w:r>
      <w:r w:rsidRPr="005B4BAD">
        <w:rPr>
          <w:b/>
          <w:i/>
          <w:color w:val="365F91" w:themeColor="accent1" w:themeShade="BF"/>
        </w:rPr>
        <w:t xml:space="preserve">Post Reconfiguration Phase: </w:t>
      </w:r>
      <w:r>
        <w:t xml:space="preserve">is the period from </w:t>
      </w:r>
      <w:r w:rsidRPr="004C5993">
        <w:t>9 months</w:t>
      </w:r>
      <w:r>
        <w:t xml:space="preserve"> after team set up </w:t>
      </w:r>
      <w:r w:rsidRPr="004C5993">
        <w:t>to 3 years</w:t>
      </w:r>
      <w:r>
        <w:t xml:space="preserve"> and team development and related training identified here is </w:t>
      </w:r>
      <w:r w:rsidR="00ED32D7">
        <w:t xml:space="preserve">deemed </w:t>
      </w:r>
      <w:r w:rsidR="00ED32D7">
        <w:rPr>
          <w:u w:val="single"/>
        </w:rPr>
        <w:t xml:space="preserve">critical </w:t>
      </w:r>
      <w:r w:rsidR="00ED32D7" w:rsidRPr="00ED32D7">
        <w:rPr>
          <w:u w:val="single"/>
        </w:rPr>
        <w:t>to sustainability</w:t>
      </w:r>
      <w:r w:rsidR="00ED32D7">
        <w:t xml:space="preserve"> of the new ways of working in line </w:t>
      </w:r>
      <w:r w:rsidR="00755011">
        <w:t>with the</w:t>
      </w:r>
      <w:r>
        <w:t xml:space="preserve"> PDS model of service </w:t>
      </w:r>
      <w:r w:rsidR="00A73227">
        <w:t>(See 5.3 for more detail).</w:t>
      </w:r>
    </w:p>
    <w:p w:rsidR="006D7454" w:rsidRPr="0027001C" w:rsidRDefault="006D7454" w:rsidP="006D7454">
      <w:pPr>
        <w:pStyle w:val="ListParagraph"/>
        <w:spacing w:before="60" w:after="60" w:line="360" w:lineRule="auto"/>
        <w:ind w:left="426"/>
        <w:jc w:val="both"/>
        <w:rPr>
          <w:sz w:val="12"/>
          <w:szCs w:val="12"/>
        </w:rPr>
      </w:pPr>
    </w:p>
    <w:p w:rsidR="00EA605D" w:rsidRDefault="00EA605D" w:rsidP="00EA605D">
      <w:pPr>
        <w:spacing w:before="60" w:after="60" w:line="360" w:lineRule="auto"/>
        <w:jc w:val="both"/>
        <w:rPr>
          <w:rFonts w:asciiTheme="minorHAnsi" w:hAnsiTheme="minorHAnsi"/>
          <w:sz w:val="22"/>
          <w:szCs w:val="22"/>
        </w:rPr>
      </w:pPr>
      <w:r w:rsidRPr="005B4BAD">
        <w:rPr>
          <w:rFonts w:asciiTheme="minorHAnsi" w:hAnsiTheme="minorHAnsi"/>
          <w:b/>
          <w:color w:val="365F91" w:themeColor="accent1" w:themeShade="BF"/>
          <w:sz w:val="22"/>
          <w:szCs w:val="22"/>
        </w:rPr>
        <w:t xml:space="preserve">Recommendation 4: CDNT staff be released for critical cross/upskilling/training days in the 6 months Pre-Reconfigured Phase </w:t>
      </w:r>
      <w:r w:rsidRPr="005B4BAD">
        <w:rPr>
          <w:rFonts w:asciiTheme="minorHAnsi" w:hAnsiTheme="minorHAnsi"/>
          <w:sz w:val="22"/>
          <w:szCs w:val="22"/>
        </w:rPr>
        <w:t xml:space="preserve">by soon to be peer CDNT members in regards to working with </w:t>
      </w:r>
      <w:r>
        <w:rPr>
          <w:rFonts w:asciiTheme="minorHAnsi" w:hAnsiTheme="minorHAnsi"/>
          <w:sz w:val="22"/>
          <w:szCs w:val="22"/>
        </w:rPr>
        <w:t xml:space="preserve">children with disabilities whom they have no previous experience in. This is critical for the safe transition to and early experience in the CDNT for all children and young people with disabilities. </w:t>
      </w:r>
    </w:p>
    <w:p w:rsidR="00650A49" w:rsidRPr="00ED32D7" w:rsidRDefault="00650A49" w:rsidP="00921669">
      <w:pPr>
        <w:spacing w:before="60" w:after="60" w:line="360" w:lineRule="auto"/>
        <w:jc w:val="both"/>
        <w:rPr>
          <w:rFonts w:asciiTheme="minorHAnsi" w:hAnsiTheme="minorHAnsi"/>
          <w:sz w:val="22"/>
          <w:szCs w:val="22"/>
        </w:rPr>
      </w:pPr>
      <w:r w:rsidRPr="005B4BAD">
        <w:rPr>
          <w:rFonts w:asciiTheme="minorHAnsi" w:hAnsiTheme="minorHAnsi"/>
          <w:b/>
          <w:color w:val="365F91" w:themeColor="accent1" w:themeShade="BF"/>
          <w:sz w:val="22"/>
          <w:szCs w:val="22"/>
        </w:rPr>
        <w:lastRenderedPageBreak/>
        <w:t xml:space="preserve">Recommendation </w:t>
      </w:r>
      <w:r w:rsidR="004B4D1D" w:rsidRPr="005B4BAD">
        <w:rPr>
          <w:rFonts w:asciiTheme="minorHAnsi" w:hAnsiTheme="minorHAnsi"/>
          <w:b/>
          <w:color w:val="365F91" w:themeColor="accent1" w:themeShade="BF"/>
          <w:sz w:val="22"/>
          <w:szCs w:val="22"/>
        </w:rPr>
        <w:t>5</w:t>
      </w:r>
      <w:r w:rsidRPr="005B4BAD">
        <w:rPr>
          <w:rFonts w:asciiTheme="minorHAnsi" w:hAnsiTheme="minorHAnsi"/>
          <w:b/>
          <w:color w:val="365F91" w:themeColor="accent1" w:themeShade="BF"/>
          <w:sz w:val="22"/>
          <w:szCs w:val="22"/>
        </w:rPr>
        <w:t>: Value staffs’ competencies, knowledge and skills</w:t>
      </w:r>
      <w:r w:rsidRPr="00ED32D7">
        <w:rPr>
          <w:rFonts w:asciiTheme="minorHAnsi" w:hAnsiTheme="minorHAnsi"/>
          <w:sz w:val="22"/>
          <w:szCs w:val="22"/>
        </w:rPr>
        <w:t xml:space="preserve">, </w:t>
      </w:r>
      <w:r w:rsidR="00EA605D">
        <w:rPr>
          <w:rFonts w:asciiTheme="minorHAnsi" w:hAnsiTheme="minorHAnsi"/>
          <w:sz w:val="22"/>
          <w:szCs w:val="22"/>
        </w:rPr>
        <w:t>releasing</w:t>
      </w:r>
      <w:r w:rsidRPr="00ED32D7">
        <w:rPr>
          <w:rFonts w:asciiTheme="minorHAnsi" w:hAnsiTheme="minorHAnsi"/>
          <w:sz w:val="22"/>
          <w:szCs w:val="22"/>
        </w:rPr>
        <w:t xml:space="preserve"> them to train other staff, building confidence in their own competencies</w:t>
      </w:r>
      <w:r w:rsidR="00EA605D">
        <w:rPr>
          <w:rFonts w:asciiTheme="minorHAnsi" w:hAnsiTheme="minorHAnsi"/>
          <w:sz w:val="22"/>
          <w:szCs w:val="22"/>
        </w:rPr>
        <w:t>. This,</w:t>
      </w:r>
      <w:r w:rsidRPr="00ED32D7">
        <w:rPr>
          <w:rFonts w:asciiTheme="minorHAnsi" w:hAnsiTheme="minorHAnsi"/>
          <w:sz w:val="22"/>
          <w:szCs w:val="22"/>
        </w:rPr>
        <w:t xml:space="preserve"> in turn</w:t>
      </w:r>
      <w:r w:rsidR="00EA605D">
        <w:rPr>
          <w:rFonts w:asciiTheme="minorHAnsi" w:hAnsiTheme="minorHAnsi"/>
          <w:sz w:val="22"/>
          <w:szCs w:val="22"/>
        </w:rPr>
        <w:t>,</w:t>
      </w:r>
      <w:r w:rsidRPr="00ED32D7">
        <w:rPr>
          <w:rFonts w:asciiTheme="minorHAnsi" w:hAnsiTheme="minorHAnsi"/>
          <w:sz w:val="22"/>
          <w:szCs w:val="22"/>
        </w:rPr>
        <w:t xml:space="preserve"> enhances team morale and spread of good practice</w:t>
      </w:r>
      <w:r w:rsidR="00EA605D">
        <w:rPr>
          <w:rFonts w:asciiTheme="minorHAnsi" w:hAnsiTheme="minorHAnsi"/>
          <w:sz w:val="22"/>
          <w:szCs w:val="22"/>
        </w:rPr>
        <w:t xml:space="preserve">, </w:t>
      </w:r>
      <w:r w:rsidR="00ED32D7">
        <w:rPr>
          <w:rFonts w:asciiTheme="minorHAnsi" w:hAnsiTheme="minorHAnsi"/>
          <w:sz w:val="22"/>
          <w:szCs w:val="22"/>
        </w:rPr>
        <w:t>fosters an environment of creativity amongst CDNTs</w:t>
      </w:r>
      <w:r w:rsidR="00EA605D">
        <w:rPr>
          <w:rFonts w:asciiTheme="minorHAnsi" w:hAnsiTheme="minorHAnsi"/>
          <w:sz w:val="22"/>
          <w:szCs w:val="22"/>
        </w:rPr>
        <w:t xml:space="preserve"> and </w:t>
      </w:r>
      <w:r w:rsidR="00ED32D7">
        <w:rPr>
          <w:rFonts w:asciiTheme="minorHAnsi" w:hAnsiTheme="minorHAnsi"/>
          <w:sz w:val="22"/>
          <w:szCs w:val="22"/>
        </w:rPr>
        <w:t>ensure</w:t>
      </w:r>
      <w:r w:rsidR="00EA605D">
        <w:rPr>
          <w:rFonts w:asciiTheme="minorHAnsi" w:hAnsiTheme="minorHAnsi"/>
          <w:sz w:val="22"/>
          <w:szCs w:val="22"/>
        </w:rPr>
        <w:t>s</w:t>
      </w:r>
      <w:r w:rsidR="00ED32D7">
        <w:rPr>
          <w:rFonts w:asciiTheme="minorHAnsi" w:hAnsiTheme="minorHAnsi"/>
          <w:sz w:val="22"/>
          <w:szCs w:val="22"/>
        </w:rPr>
        <w:t xml:space="preserve"> optimal use of </w:t>
      </w:r>
      <w:r w:rsidR="00EA605D">
        <w:rPr>
          <w:rFonts w:asciiTheme="minorHAnsi" w:hAnsiTheme="minorHAnsi"/>
          <w:sz w:val="22"/>
          <w:szCs w:val="22"/>
        </w:rPr>
        <w:t xml:space="preserve">human </w:t>
      </w:r>
      <w:r w:rsidR="00ED32D7">
        <w:rPr>
          <w:rFonts w:asciiTheme="minorHAnsi" w:hAnsiTheme="minorHAnsi"/>
          <w:sz w:val="22"/>
          <w:szCs w:val="22"/>
        </w:rPr>
        <w:t xml:space="preserve">resources </w:t>
      </w:r>
      <w:r w:rsidR="00EA605D">
        <w:rPr>
          <w:rFonts w:asciiTheme="minorHAnsi" w:hAnsiTheme="minorHAnsi"/>
          <w:sz w:val="22"/>
          <w:szCs w:val="22"/>
        </w:rPr>
        <w:t>in alignment w</w:t>
      </w:r>
      <w:r w:rsidR="00ED32D7">
        <w:rPr>
          <w:rFonts w:asciiTheme="minorHAnsi" w:hAnsiTheme="minorHAnsi"/>
          <w:sz w:val="22"/>
          <w:szCs w:val="22"/>
        </w:rPr>
        <w:t>ith the HSE’s People Strategy of valuing its staff.</w:t>
      </w:r>
    </w:p>
    <w:p w:rsidR="00650A49" w:rsidRPr="006D7454" w:rsidRDefault="00650A49" w:rsidP="00921669">
      <w:pPr>
        <w:spacing w:before="60" w:after="60" w:line="360" w:lineRule="auto"/>
        <w:jc w:val="both"/>
        <w:rPr>
          <w:rFonts w:asciiTheme="minorHAnsi" w:hAnsiTheme="minorHAnsi"/>
          <w:b/>
          <w:sz w:val="10"/>
          <w:szCs w:val="10"/>
        </w:rPr>
      </w:pPr>
    </w:p>
    <w:p w:rsidR="00AE3FBE" w:rsidRPr="00105F30" w:rsidRDefault="00AE3FBE" w:rsidP="00AE3FBE">
      <w:pPr>
        <w:pStyle w:val="Heading1"/>
      </w:pPr>
      <w:r>
        <w:t xml:space="preserve">Programme </w:t>
      </w:r>
      <w:r w:rsidR="00744B0E">
        <w:t>BUSINESS CASE</w:t>
      </w:r>
      <w:r w:rsidRPr="00105F30">
        <w:t xml:space="preserve">  </w:t>
      </w:r>
    </w:p>
    <w:p w:rsidR="00090F8E" w:rsidRPr="00ED060A" w:rsidRDefault="00AE3FBE" w:rsidP="00AE3FBE">
      <w:pPr>
        <w:pStyle w:val="Heading2"/>
        <w:numPr>
          <w:ilvl w:val="0"/>
          <w:numId w:val="0"/>
        </w:numPr>
      </w:pPr>
      <w:bookmarkStart w:id="8" w:name="_Toc16249055"/>
      <w:r>
        <w:t xml:space="preserve">5.1 </w:t>
      </w:r>
      <w:r w:rsidR="00ED060A" w:rsidRPr="00ED060A">
        <w:t xml:space="preserve">drivers </w:t>
      </w:r>
      <w:bookmarkEnd w:id="8"/>
      <w:r w:rsidR="00744B0E">
        <w:t>FOR NATIONAL TEAM DEVELOPMENT PROGRAMME</w:t>
      </w:r>
    </w:p>
    <w:p w:rsidR="00090F8E" w:rsidRPr="003B2E5A" w:rsidRDefault="00090F8E" w:rsidP="00921669">
      <w:pPr>
        <w:spacing w:before="60" w:after="60" w:line="360" w:lineRule="auto"/>
        <w:jc w:val="both"/>
        <w:rPr>
          <w:rFonts w:asciiTheme="minorHAnsi" w:hAnsiTheme="minorHAnsi"/>
          <w:b/>
          <w:color w:val="0000CC"/>
          <w:sz w:val="22"/>
          <w:szCs w:val="22"/>
        </w:rPr>
      </w:pPr>
    </w:p>
    <w:p w:rsidR="00090F8E" w:rsidRPr="00CA7231" w:rsidRDefault="00ED060A" w:rsidP="00921669">
      <w:pPr>
        <w:pStyle w:val="Heading3"/>
        <w:spacing w:before="60" w:after="60" w:line="360" w:lineRule="auto"/>
        <w:jc w:val="both"/>
      </w:pPr>
      <w:bookmarkStart w:id="9" w:name="_Toc16249056"/>
      <w:r>
        <w:t>policy background</w:t>
      </w:r>
      <w:bookmarkEnd w:id="9"/>
      <w:r w:rsidR="00271BCA">
        <w:t xml:space="preserve"> </w:t>
      </w:r>
    </w:p>
    <w:p w:rsidR="00B31270" w:rsidRDefault="008652DC" w:rsidP="00921669">
      <w:pPr>
        <w:spacing w:before="60" w:after="60" w:line="360" w:lineRule="auto"/>
        <w:jc w:val="both"/>
        <w:rPr>
          <w:rFonts w:asciiTheme="minorHAnsi" w:hAnsiTheme="minorHAnsi"/>
          <w:sz w:val="22"/>
          <w:szCs w:val="22"/>
        </w:rPr>
      </w:pPr>
      <w:r w:rsidRPr="008652DC">
        <w:rPr>
          <w:rFonts w:asciiTheme="minorHAnsi" w:hAnsiTheme="minorHAnsi"/>
          <w:b/>
          <w:i/>
          <w:sz w:val="22"/>
          <w:szCs w:val="22"/>
        </w:rPr>
        <w:t>Committee on the Future of Healthcare - Sláintec</w:t>
      </w:r>
      <w:r w:rsidR="00C471FB" w:rsidRPr="008652DC">
        <w:rPr>
          <w:rFonts w:asciiTheme="minorHAnsi" w:hAnsiTheme="minorHAnsi"/>
          <w:b/>
          <w:i/>
          <w:sz w:val="22"/>
          <w:szCs w:val="22"/>
        </w:rPr>
        <w:t>are</w:t>
      </w:r>
      <w:r w:rsidR="00513E77" w:rsidRPr="008652DC">
        <w:rPr>
          <w:rFonts w:asciiTheme="minorHAnsi" w:hAnsiTheme="minorHAnsi"/>
          <w:b/>
          <w:i/>
          <w:sz w:val="22"/>
          <w:szCs w:val="22"/>
        </w:rPr>
        <w:t xml:space="preserve"> Report</w:t>
      </w:r>
      <w:r>
        <w:rPr>
          <w:rFonts w:asciiTheme="minorHAnsi" w:hAnsiTheme="minorHAnsi"/>
          <w:sz w:val="22"/>
          <w:szCs w:val="22"/>
        </w:rPr>
        <w:t xml:space="preserve"> (</w:t>
      </w:r>
      <w:r w:rsidR="00B31270" w:rsidRPr="00B31270">
        <w:rPr>
          <w:rFonts w:asciiTheme="minorHAnsi" w:hAnsiTheme="minorHAnsi"/>
          <w:sz w:val="22"/>
          <w:szCs w:val="22"/>
        </w:rPr>
        <w:t>Oireachtas</w:t>
      </w:r>
      <w:r w:rsidRPr="00B31270">
        <w:rPr>
          <w:rFonts w:asciiTheme="minorHAnsi" w:hAnsiTheme="minorHAnsi"/>
          <w:sz w:val="22"/>
          <w:szCs w:val="22"/>
        </w:rPr>
        <w:t xml:space="preserve"> 2017)</w:t>
      </w:r>
      <w:r w:rsidR="00513E77">
        <w:rPr>
          <w:rFonts w:asciiTheme="minorHAnsi" w:hAnsiTheme="minorHAnsi"/>
          <w:sz w:val="22"/>
          <w:szCs w:val="22"/>
        </w:rPr>
        <w:t xml:space="preserve"> </w:t>
      </w:r>
      <w:r w:rsidR="00B31270">
        <w:rPr>
          <w:rFonts w:asciiTheme="minorHAnsi" w:hAnsiTheme="minorHAnsi"/>
          <w:sz w:val="22"/>
          <w:szCs w:val="22"/>
        </w:rPr>
        <w:t>states</w:t>
      </w:r>
      <w:r w:rsidR="00513E77">
        <w:rPr>
          <w:rFonts w:asciiTheme="minorHAnsi" w:hAnsiTheme="minorHAnsi"/>
          <w:sz w:val="22"/>
          <w:szCs w:val="22"/>
        </w:rPr>
        <w:t xml:space="preserve"> </w:t>
      </w:r>
    </w:p>
    <w:p w:rsidR="008652DC" w:rsidRPr="00B31270" w:rsidRDefault="00B31270" w:rsidP="00921669">
      <w:pPr>
        <w:spacing w:before="60" w:after="60" w:line="360" w:lineRule="auto"/>
        <w:ind w:left="284" w:right="560"/>
        <w:jc w:val="both"/>
        <w:rPr>
          <w:rFonts w:asciiTheme="minorHAnsi" w:hAnsiTheme="minorHAnsi"/>
          <w:i/>
          <w:sz w:val="22"/>
          <w:szCs w:val="22"/>
        </w:rPr>
      </w:pPr>
      <w:r>
        <w:rPr>
          <w:rFonts w:asciiTheme="minorHAnsi" w:hAnsiTheme="minorHAnsi"/>
          <w:sz w:val="22"/>
          <w:szCs w:val="22"/>
        </w:rPr>
        <w:t>“</w:t>
      </w:r>
      <w:r w:rsidR="00513E77" w:rsidRPr="00B31270">
        <w:rPr>
          <w:rFonts w:asciiTheme="minorHAnsi" w:hAnsiTheme="minorHAnsi"/>
          <w:i/>
          <w:sz w:val="22"/>
          <w:szCs w:val="22"/>
        </w:rPr>
        <w:t>clinical governance</w:t>
      </w:r>
      <w:r w:rsidR="008652DC" w:rsidRPr="00B31270">
        <w:rPr>
          <w:rFonts w:asciiTheme="minorHAnsi" w:hAnsiTheme="minorHAnsi"/>
          <w:i/>
          <w:sz w:val="22"/>
          <w:szCs w:val="22"/>
        </w:rPr>
        <w:t xml:space="preserve"> as a component of total governance  of health service organisations through which they are responsible and accountable for</w:t>
      </w:r>
      <w:r w:rsidR="00513E77" w:rsidRPr="00B31270">
        <w:rPr>
          <w:rFonts w:asciiTheme="minorHAnsi" w:hAnsiTheme="minorHAnsi"/>
          <w:i/>
          <w:sz w:val="22"/>
          <w:szCs w:val="22"/>
        </w:rPr>
        <w:t>:</w:t>
      </w:r>
    </w:p>
    <w:p w:rsidR="00513E77" w:rsidRPr="00B31270" w:rsidRDefault="008652DC" w:rsidP="004E55F0">
      <w:pPr>
        <w:pStyle w:val="ListParagraph"/>
        <w:numPr>
          <w:ilvl w:val="0"/>
          <w:numId w:val="27"/>
        </w:numPr>
        <w:spacing w:before="60" w:after="60" w:line="360" w:lineRule="auto"/>
        <w:ind w:left="426" w:right="560" w:firstLine="0"/>
        <w:jc w:val="both"/>
        <w:rPr>
          <w:i/>
        </w:rPr>
      </w:pPr>
      <w:r w:rsidRPr="00B31270">
        <w:rPr>
          <w:i/>
        </w:rPr>
        <w:t>Continuously improving the quality of their services</w:t>
      </w:r>
    </w:p>
    <w:p w:rsidR="008652DC" w:rsidRPr="00B31270" w:rsidRDefault="008652DC" w:rsidP="004E55F0">
      <w:pPr>
        <w:pStyle w:val="ListParagraph"/>
        <w:numPr>
          <w:ilvl w:val="0"/>
          <w:numId w:val="27"/>
        </w:numPr>
        <w:spacing w:before="60" w:after="60" w:line="360" w:lineRule="auto"/>
        <w:ind w:left="426" w:right="560" w:firstLine="0"/>
        <w:jc w:val="both"/>
        <w:rPr>
          <w:i/>
        </w:rPr>
      </w:pPr>
      <w:r w:rsidRPr="00B31270">
        <w:rPr>
          <w:i/>
        </w:rPr>
        <w:t>Safeguarding health standards of care</w:t>
      </w:r>
    </w:p>
    <w:p w:rsidR="008652DC" w:rsidRPr="008652DC" w:rsidRDefault="008652DC" w:rsidP="004E55F0">
      <w:pPr>
        <w:pStyle w:val="ListParagraph"/>
        <w:numPr>
          <w:ilvl w:val="0"/>
          <w:numId w:val="27"/>
        </w:numPr>
        <w:spacing w:before="60" w:after="60" w:line="360" w:lineRule="auto"/>
        <w:ind w:left="426" w:right="560" w:firstLine="0"/>
        <w:jc w:val="both"/>
      </w:pPr>
      <w:r w:rsidRPr="00B31270">
        <w:rPr>
          <w:i/>
        </w:rPr>
        <w:t>Ensuring best clinical outcomes for patient care</w:t>
      </w:r>
      <w:r w:rsidR="00B31270">
        <w:rPr>
          <w:i/>
        </w:rPr>
        <w:t>”</w:t>
      </w:r>
      <w:r>
        <w:t>.</w:t>
      </w:r>
    </w:p>
    <w:p w:rsidR="007238F6" w:rsidRPr="006D7454" w:rsidRDefault="007238F6" w:rsidP="00921669">
      <w:pPr>
        <w:spacing w:before="60" w:after="60" w:line="360" w:lineRule="auto"/>
        <w:jc w:val="both"/>
        <w:rPr>
          <w:rFonts w:asciiTheme="minorHAnsi" w:hAnsiTheme="minorHAnsi"/>
          <w:sz w:val="10"/>
          <w:szCs w:val="10"/>
        </w:rPr>
      </w:pPr>
    </w:p>
    <w:p w:rsidR="002C49DF" w:rsidRPr="008652DC" w:rsidRDefault="008652DC" w:rsidP="00921669">
      <w:pPr>
        <w:spacing w:before="60" w:after="60" w:line="360" w:lineRule="auto"/>
        <w:jc w:val="both"/>
        <w:rPr>
          <w:rFonts w:asciiTheme="minorHAnsi" w:hAnsiTheme="minorHAnsi"/>
          <w:sz w:val="22"/>
          <w:szCs w:val="22"/>
        </w:rPr>
      </w:pPr>
      <w:r>
        <w:rPr>
          <w:rFonts w:asciiTheme="minorHAnsi" w:hAnsiTheme="minorHAnsi"/>
          <w:sz w:val="22"/>
          <w:szCs w:val="22"/>
        </w:rPr>
        <w:t xml:space="preserve">One of </w:t>
      </w:r>
      <w:r w:rsidR="00B31270">
        <w:rPr>
          <w:rFonts w:asciiTheme="minorHAnsi" w:hAnsiTheme="minorHAnsi"/>
          <w:sz w:val="22"/>
          <w:szCs w:val="22"/>
        </w:rPr>
        <w:t>its e</w:t>
      </w:r>
      <w:r>
        <w:rPr>
          <w:rFonts w:asciiTheme="minorHAnsi" w:hAnsiTheme="minorHAnsi"/>
          <w:sz w:val="22"/>
          <w:szCs w:val="22"/>
        </w:rPr>
        <w:t>ight principles is “</w:t>
      </w:r>
      <w:r w:rsidRPr="008652DC">
        <w:rPr>
          <w:rFonts w:asciiTheme="minorHAnsi" w:hAnsiTheme="minorHAnsi"/>
          <w:i/>
          <w:sz w:val="22"/>
          <w:szCs w:val="22"/>
        </w:rPr>
        <w:t>The health service workforce is appropriate, accountable, flexible, well-resourced, supported and valued</w:t>
      </w:r>
      <w:r>
        <w:rPr>
          <w:rFonts w:asciiTheme="minorHAnsi" w:hAnsiTheme="minorHAnsi"/>
          <w:sz w:val="22"/>
          <w:szCs w:val="22"/>
        </w:rPr>
        <w:t>”.</w:t>
      </w:r>
    </w:p>
    <w:p w:rsidR="00105F30" w:rsidRPr="00105F30" w:rsidRDefault="00105F30" w:rsidP="00921669">
      <w:pPr>
        <w:spacing w:before="60" w:after="60" w:line="360" w:lineRule="auto"/>
        <w:jc w:val="both"/>
        <w:rPr>
          <w:rFonts w:asciiTheme="minorHAnsi" w:hAnsiTheme="minorHAnsi"/>
          <w:sz w:val="10"/>
          <w:szCs w:val="10"/>
        </w:rPr>
      </w:pPr>
    </w:p>
    <w:p w:rsidR="00105F30" w:rsidRDefault="00105F30" w:rsidP="00921669">
      <w:pPr>
        <w:spacing w:before="60" w:after="60" w:line="360" w:lineRule="auto"/>
        <w:jc w:val="both"/>
        <w:rPr>
          <w:rFonts w:asciiTheme="minorHAnsi" w:hAnsiTheme="minorHAnsi"/>
          <w:sz w:val="22"/>
          <w:szCs w:val="22"/>
        </w:rPr>
      </w:pPr>
      <w:r>
        <w:rPr>
          <w:rFonts w:asciiTheme="minorHAnsi" w:hAnsiTheme="minorHAnsi"/>
          <w:sz w:val="22"/>
          <w:szCs w:val="22"/>
        </w:rPr>
        <w:t xml:space="preserve">Goal 4 of the </w:t>
      </w:r>
      <w:r>
        <w:rPr>
          <w:rFonts w:asciiTheme="minorHAnsi" w:hAnsiTheme="minorHAnsi"/>
          <w:b/>
          <w:sz w:val="22"/>
          <w:szCs w:val="22"/>
        </w:rPr>
        <w:t xml:space="preserve">HSE’s Corporate Plan 2015-2017 </w:t>
      </w:r>
      <w:r>
        <w:rPr>
          <w:rFonts w:asciiTheme="minorHAnsi" w:hAnsiTheme="minorHAnsi"/>
          <w:sz w:val="22"/>
          <w:szCs w:val="22"/>
        </w:rPr>
        <w:t xml:space="preserve">is to </w:t>
      </w:r>
    </w:p>
    <w:p w:rsidR="00105F30" w:rsidRDefault="00105F30" w:rsidP="00921669">
      <w:pPr>
        <w:spacing w:before="60" w:after="60" w:line="360" w:lineRule="auto"/>
        <w:jc w:val="both"/>
        <w:rPr>
          <w:rFonts w:asciiTheme="minorHAnsi" w:hAnsiTheme="minorHAnsi"/>
          <w:sz w:val="22"/>
          <w:szCs w:val="22"/>
        </w:rPr>
      </w:pPr>
      <w:r>
        <w:rPr>
          <w:rFonts w:asciiTheme="minorHAnsi" w:hAnsiTheme="minorHAnsi"/>
          <w:sz w:val="22"/>
          <w:szCs w:val="22"/>
        </w:rPr>
        <w:t>“</w:t>
      </w:r>
      <w:r w:rsidRPr="00105F30">
        <w:rPr>
          <w:rFonts w:asciiTheme="minorHAnsi" w:hAnsiTheme="minorHAnsi"/>
          <w:i/>
          <w:sz w:val="22"/>
          <w:szCs w:val="22"/>
        </w:rPr>
        <w:t>Engage, develop and value our workforce to deliver the best possible care and services to their people who depend on them</w:t>
      </w:r>
      <w:r>
        <w:rPr>
          <w:rFonts w:asciiTheme="minorHAnsi" w:hAnsiTheme="minorHAnsi"/>
          <w:sz w:val="22"/>
          <w:szCs w:val="22"/>
        </w:rPr>
        <w:t>”.</w:t>
      </w:r>
    </w:p>
    <w:p w:rsidR="00105F30" w:rsidRPr="00105F30" w:rsidRDefault="00105F30" w:rsidP="00921669">
      <w:pPr>
        <w:spacing w:before="60" w:after="60" w:line="360" w:lineRule="auto"/>
        <w:jc w:val="both"/>
        <w:rPr>
          <w:rFonts w:asciiTheme="minorHAnsi" w:hAnsiTheme="minorHAnsi"/>
          <w:sz w:val="10"/>
          <w:szCs w:val="10"/>
        </w:rPr>
      </w:pPr>
    </w:p>
    <w:p w:rsidR="00105F30" w:rsidRDefault="00105F30" w:rsidP="00921669">
      <w:pPr>
        <w:spacing w:before="60" w:after="60" w:line="360" w:lineRule="auto"/>
        <w:jc w:val="both"/>
        <w:rPr>
          <w:rFonts w:asciiTheme="minorHAnsi" w:hAnsiTheme="minorHAnsi"/>
          <w:sz w:val="22"/>
          <w:szCs w:val="22"/>
        </w:rPr>
      </w:pPr>
      <w:r>
        <w:rPr>
          <w:rFonts w:asciiTheme="minorHAnsi" w:hAnsiTheme="minorHAnsi"/>
          <w:sz w:val="22"/>
          <w:szCs w:val="22"/>
        </w:rPr>
        <w:t xml:space="preserve">The People Vision of the </w:t>
      </w:r>
      <w:r w:rsidRPr="00105F30">
        <w:rPr>
          <w:rFonts w:asciiTheme="minorHAnsi" w:hAnsiTheme="minorHAnsi"/>
          <w:b/>
          <w:i/>
          <w:sz w:val="22"/>
          <w:szCs w:val="22"/>
        </w:rPr>
        <w:t xml:space="preserve">HSE’s People Strategy 2015-2018 </w:t>
      </w:r>
      <w:r w:rsidRPr="007238F6">
        <w:rPr>
          <w:rFonts w:asciiTheme="minorHAnsi" w:hAnsiTheme="minorHAnsi"/>
          <w:sz w:val="22"/>
          <w:szCs w:val="22"/>
        </w:rPr>
        <w:t>is “</w:t>
      </w:r>
      <w:r w:rsidRPr="00105F30">
        <w:rPr>
          <w:rFonts w:asciiTheme="minorHAnsi" w:hAnsiTheme="minorHAnsi"/>
          <w:i/>
          <w:sz w:val="22"/>
          <w:szCs w:val="22"/>
        </w:rPr>
        <w:t>Enabling all staff to perform to the best of their ability delivering service excellence”. It holds as a value that “We will support and encourage our workforce to achieve their full potential</w:t>
      </w:r>
      <w:r>
        <w:rPr>
          <w:rFonts w:asciiTheme="minorHAnsi" w:hAnsiTheme="minorHAnsi"/>
          <w:sz w:val="22"/>
          <w:szCs w:val="22"/>
        </w:rPr>
        <w:t xml:space="preserve">”. </w:t>
      </w:r>
    </w:p>
    <w:p w:rsidR="00105F30" w:rsidRPr="00105F30" w:rsidRDefault="00105F30" w:rsidP="00921669">
      <w:pPr>
        <w:spacing w:before="60" w:after="60" w:line="360" w:lineRule="auto"/>
        <w:jc w:val="both"/>
        <w:rPr>
          <w:rFonts w:asciiTheme="minorHAnsi" w:hAnsiTheme="minorHAnsi"/>
          <w:sz w:val="10"/>
          <w:szCs w:val="10"/>
        </w:rPr>
      </w:pPr>
    </w:p>
    <w:p w:rsidR="00311405" w:rsidRDefault="00C31C0B" w:rsidP="00921669">
      <w:pPr>
        <w:spacing w:before="60" w:after="60" w:line="360" w:lineRule="auto"/>
        <w:jc w:val="both"/>
        <w:rPr>
          <w:rFonts w:asciiTheme="minorHAnsi" w:hAnsiTheme="minorHAnsi"/>
          <w:sz w:val="22"/>
          <w:szCs w:val="22"/>
        </w:rPr>
      </w:pPr>
      <w:r>
        <w:rPr>
          <w:rFonts w:asciiTheme="minorHAnsi" w:hAnsiTheme="minorHAnsi"/>
          <w:sz w:val="22"/>
          <w:szCs w:val="22"/>
        </w:rPr>
        <w:t xml:space="preserve">In the </w:t>
      </w:r>
      <w:r w:rsidR="00B31270" w:rsidRPr="00B31270">
        <w:rPr>
          <w:rFonts w:asciiTheme="minorHAnsi" w:hAnsiTheme="minorHAnsi"/>
          <w:b/>
          <w:i/>
          <w:sz w:val="22"/>
          <w:szCs w:val="22"/>
        </w:rPr>
        <w:t>HSE People Strategy</w:t>
      </w:r>
      <w:r>
        <w:rPr>
          <w:rFonts w:asciiTheme="minorHAnsi" w:hAnsiTheme="minorHAnsi"/>
          <w:b/>
          <w:i/>
          <w:sz w:val="22"/>
          <w:szCs w:val="22"/>
        </w:rPr>
        <w:t xml:space="preserve"> 2019-2024 draft</w:t>
      </w:r>
      <w:r>
        <w:rPr>
          <w:rFonts w:asciiTheme="minorHAnsi" w:hAnsiTheme="minorHAnsi"/>
          <w:sz w:val="22"/>
          <w:szCs w:val="22"/>
        </w:rPr>
        <w:t xml:space="preserve">, HSE CEO, </w:t>
      </w:r>
      <w:r>
        <w:rPr>
          <w:rFonts w:asciiTheme="minorHAnsi" w:hAnsiTheme="minorHAnsi"/>
          <w:color w:val="000000" w:themeColor="text1"/>
          <w:sz w:val="22"/>
          <w:szCs w:val="22"/>
        </w:rPr>
        <w:t>Paul Reid states “</w:t>
      </w:r>
      <w:r w:rsidRPr="00105F30">
        <w:rPr>
          <w:rFonts w:asciiTheme="minorHAnsi" w:hAnsiTheme="minorHAnsi"/>
          <w:i/>
          <w:color w:val="000000" w:themeColor="text1"/>
          <w:sz w:val="22"/>
          <w:szCs w:val="22"/>
        </w:rPr>
        <w:t xml:space="preserve">as public services, we have a responsibility to make </w:t>
      </w:r>
      <w:r w:rsidRPr="00105F30">
        <w:rPr>
          <w:i/>
        </w:rPr>
        <w:t xml:space="preserve">the </w:t>
      </w:r>
      <w:r w:rsidRPr="00105F30">
        <w:rPr>
          <w:rFonts w:asciiTheme="minorHAnsi" w:hAnsiTheme="minorHAnsi"/>
          <w:i/>
          <w:sz w:val="22"/>
          <w:szCs w:val="22"/>
        </w:rPr>
        <w:t>best use of the resources available to us… Our staff are our biggest resource - together we must deliver on the ambition set out in the People Strategy 2019-</w:t>
      </w:r>
      <w:r w:rsidRPr="00105F30">
        <w:rPr>
          <w:rFonts w:asciiTheme="minorHAnsi" w:hAnsiTheme="minorHAnsi"/>
          <w:i/>
          <w:sz w:val="22"/>
          <w:szCs w:val="22"/>
        </w:rPr>
        <w:lastRenderedPageBreak/>
        <w:t>2024 in order to ensure ‘we have the right people, with the right skills, in the right place, and at the right time delivering safer better healthcare</w:t>
      </w:r>
      <w:r w:rsidR="00105F30">
        <w:rPr>
          <w:rFonts w:asciiTheme="minorHAnsi" w:hAnsiTheme="minorHAnsi"/>
          <w:sz w:val="22"/>
          <w:szCs w:val="22"/>
        </w:rPr>
        <w:t>”</w:t>
      </w:r>
      <w:r>
        <w:rPr>
          <w:rFonts w:asciiTheme="minorHAnsi" w:hAnsiTheme="minorHAnsi"/>
          <w:sz w:val="22"/>
          <w:szCs w:val="22"/>
        </w:rPr>
        <w:t xml:space="preserve">. </w:t>
      </w:r>
    </w:p>
    <w:p w:rsidR="00105F30" w:rsidRPr="00105F30" w:rsidRDefault="00105F30" w:rsidP="00921669">
      <w:pPr>
        <w:spacing w:before="60" w:after="60" w:line="360" w:lineRule="auto"/>
        <w:jc w:val="both"/>
        <w:rPr>
          <w:rFonts w:asciiTheme="minorHAnsi" w:hAnsiTheme="minorHAnsi"/>
          <w:sz w:val="10"/>
          <w:szCs w:val="10"/>
        </w:rPr>
      </w:pPr>
    </w:p>
    <w:p w:rsidR="008D63C2" w:rsidRPr="008D63C2" w:rsidRDefault="008D63C2" w:rsidP="00921669">
      <w:pPr>
        <w:autoSpaceDE w:val="0"/>
        <w:autoSpaceDN w:val="0"/>
        <w:adjustRightInd w:val="0"/>
        <w:spacing w:line="360" w:lineRule="auto"/>
        <w:jc w:val="both"/>
        <w:rPr>
          <w:rFonts w:asciiTheme="minorHAnsi" w:hAnsiTheme="minorHAnsi"/>
          <w:sz w:val="22"/>
          <w:szCs w:val="22"/>
        </w:rPr>
      </w:pPr>
      <w:r w:rsidRPr="008D63C2">
        <w:rPr>
          <w:rFonts w:asciiTheme="minorHAnsi" w:hAnsiTheme="minorHAnsi"/>
          <w:sz w:val="22"/>
          <w:szCs w:val="22"/>
        </w:rPr>
        <w:t xml:space="preserve">The </w:t>
      </w:r>
      <w:r w:rsidRPr="008D63C2">
        <w:rPr>
          <w:rFonts w:asciiTheme="minorHAnsi" w:hAnsiTheme="minorHAnsi"/>
          <w:b/>
          <w:i/>
          <w:sz w:val="22"/>
          <w:szCs w:val="22"/>
        </w:rPr>
        <w:t>Outcomes for Children and their Families Framewor</w:t>
      </w:r>
      <w:r w:rsidR="00B31270">
        <w:rPr>
          <w:rFonts w:asciiTheme="minorHAnsi" w:hAnsiTheme="minorHAnsi"/>
          <w:b/>
          <w:i/>
          <w:sz w:val="22"/>
          <w:szCs w:val="22"/>
        </w:rPr>
        <w:t xml:space="preserve">k (2013) </w:t>
      </w:r>
      <w:r w:rsidRPr="008D63C2">
        <w:rPr>
          <w:rFonts w:asciiTheme="minorHAnsi" w:hAnsiTheme="minorHAnsi"/>
          <w:sz w:val="22"/>
          <w:szCs w:val="22"/>
        </w:rPr>
        <w:t xml:space="preserve">will apply to all </w:t>
      </w:r>
      <w:r w:rsidR="00D84ECF">
        <w:rPr>
          <w:rFonts w:asciiTheme="minorHAnsi" w:hAnsiTheme="minorHAnsi"/>
          <w:sz w:val="22"/>
          <w:szCs w:val="22"/>
        </w:rPr>
        <w:t xml:space="preserve">CDNT </w:t>
      </w:r>
      <w:r w:rsidRPr="008D63C2">
        <w:rPr>
          <w:rFonts w:asciiTheme="minorHAnsi" w:hAnsiTheme="minorHAnsi"/>
          <w:sz w:val="22"/>
          <w:szCs w:val="22"/>
        </w:rPr>
        <w:t>staff in terms of what they can be held accountable for and its purpose is:</w:t>
      </w:r>
    </w:p>
    <w:p w:rsidR="008D63C2" w:rsidRPr="008D63C2" w:rsidRDefault="008D63C2" w:rsidP="004E55F0">
      <w:pPr>
        <w:numPr>
          <w:ilvl w:val="0"/>
          <w:numId w:val="25"/>
        </w:numPr>
        <w:autoSpaceDE w:val="0"/>
        <w:autoSpaceDN w:val="0"/>
        <w:adjustRightInd w:val="0"/>
        <w:spacing w:line="360" w:lineRule="auto"/>
        <w:jc w:val="both"/>
        <w:rPr>
          <w:rFonts w:asciiTheme="minorHAnsi" w:hAnsiTheme="minorHAnsi"/>
          <w:sz w:val="22"/>
          <w:szCs w:val="22"/>
        </w:rPr>
      </w:pPr>
      <w:r w:rsidRPr="008D63C2">
        <w:rPr>
          <w:rFonts w:asciiTheme="minorHAnsi" w:hAnsiTheme="minorHAnsi"/>
          <w:sz w:val="22"/>
          <w:szCs w:val="22"/>
        </w:rPr>
        <w:t>To maintain a focus on desired outcomes for the individual child and the family…</w:t>
      </w:r>
    </w:p>
    <w:p w:rsidR="008D63C2" w:rsidRDefault="008D63C2" w:rsidP="004E55F0">
      <w:pPr>
        <w:numPr>
          <w:ilvl w:val="0"/>
          <w:numId w:val="25"/>
        </w:numPr>
        <w:autoSpaceDE w:val="0"/>
        <w:autoSpaceDN w:val="0"/>
        <w:adjustRightInd w:val="0"/>
        <w:spacing w:line="360" w:lineRule="auto"/>
        <w:jc w:val="both"/>
        <w:rPr>
          <w:rFonts w:asciiTheme="minorHAnsi" w:hAnsiTheme="minorHAnsi"/>
          <w:sz w:val="22"/>
          <w:szCs w:val="22"/>
        </w:rPr>
      </w:pPr>
      <w:r w:rsidRPr="008D63C2">
        <w:rPr>
          <w:rFonts w:asciiTheme="minorHAnsi" w:hAnsiTheme="minorHAnsi"/>
          <w:sz w:val="22"/>
          <w:szCs w:val="22"/>
        </w:rPr>
        <w:t>To ensure a standardised outcomes-focused approach to the delivery of services and supports for each child and their family in accordance with their needs and priorities;</w:t>
      </w:r>
    </w:p>
    <w:p w:rsidR="00D84ECF" w:rsidRPr="00EA605D" w:rsidRDefault="00D84ECF" w:rsidP="00921669">
      <w:pPr>
        <w:autoSpaceDE w:val="0"/>
        <w:autoSpaceDN w:val="0"/>
        <w:adjustRightInd w:val="0"/>
        <w:spacing w:line="360" w:lineRule="auto"/>
        <w:jc w:val="both"/>
        <w:rPr>
          <w:rFonts w:asciiTheme="minorHAnsi" w:hAnsiTheme="minorHAnsi"/>
          <w:sz w:val="10"/>
          <w:szCs w:val="10"/>
        </w:rPr>
      </w:pPr>
    </w:p>
    <w:p w:rsidR="00D84ECF" w:rsidRPr="008D63C2" w:rsidRDefault="00D84ECF" w:rsidP="00921669">
      <w:pPr>
        <w:autoSpaceDE w:val="0"/>
        <w:autoSpaceDN w:val="0"/>
        <w:adjustRightInd w:val="0"/>
        <w:spacing w:line="360" w:lineRule="auto"/>
        <w:jc w:val="both"/>
        <w:rPr>
          <w:rFonts w:asciiTheme="minorHAnsi" w:hAnsiTheme="minorHAnsi"/>
          <w:sz w:val="22"/>
          <w:szCs w:val="22"/>
        </w:rPr>
      </w:pPr>
      <w:r>
        <w:rPr>
          <w:rFonts w:asciiTheme="minorHAnsi" w:hAnsiTheme="minorHAnsi"/>
          <w:sz w:val="22"/>
          <w:szCs w:val="22"/>
        </w:rPr>
        <w:t>This National Tea</w:t>
      </w:r>
      <w:r w:rsidR="00105F30">
        <w:rPr>
          <w:rFonts w:asciiTheme="minorHAnsi" w:hAnsiTheme="minorHAnsi"/>
          <w:sz w:val="22"/>
          <w:szCs w:val="22"/>
        </w:rPr>
        <w:t xml:space="preserve">m Development Programme aims to </w:t>
      </w:r>
      <w:r>
        <w:rPr>
          <w:rFonts w:asciiTheme="minorHAnsi" w:hAnsiTheme="minorHAnsi"/>
          <w:sz w:val="22"/>
          <w:szCs w:val="22"/>
        </w:rPr>
        <w:t>support</w:t>
      </w:r>
      <w:r w:rsidR="00105F30">
        <w:rPr>
          <w:rFonts w:asciiTheme="minorHAnsi" w:hAnsiTheme="minorHAnsi"/>
          <w:sz w:val="22"/>
          <w:szCs w:val="22"/>
        </w:rPr>
        <w:t xml:space="preserve"> all </w:t>
      </w:r>
      <w:r w:rsidR="004C2DC8">
        <w:rPr>
          <w:rFonts w:asciiTheme="minorHAnsi" w:hAnsiTheme="minorHAnsi"/>
          <w:sz w:val="22"/>
          <w:szCs w:val="22"/>
        </w:rPr>
        <w:t>(</w:t>
      </w:r>
      <w:r w:rsidR="00105F30">
        <w:rPr>
          <w:rFonts w:asciiTheme="minorHAnsi" w:hAnsiTheme="minorHAnsi"/>
          <w:sz w:val="22"/>
          <w:szCs w:val="22"/>
        </w:rPr>
        <w:t>HSE and HSE funded</w:t>
      </w:r>
      <w:r w:rsidR="004C2DC8">
        <w:rPr>
          <w:rFonts w:asciiTheme="minorHAnsi" w:hAnsiTheme="minorHAnsi"/>
          <w:sz w:val="22"/>
          <w:szCs w:val="22"/>
        </w:rPr>
        <w:t>)</w:t>
      </w:r>
      <w:r w:rsidR="00105F30">
        <w:rPr>
          <w:rFonts w:asciiTheme="minorHAnsi" w:hAnsiTheme="minorHAnsi"/>
          <w:sz w:val="22"/>
          <w:szCs w:val="22"/>
        </w:rPr>
        <w:t xml:space="preserve"> staff</w:t>
      </w:r>
      <w:r w:rsidR="004C2DC8">
        <w:rPr>
          <w:rFonts w:asciiTheme="minorHAnsi" w:hAnsiTheme="minorHAnsi"/>
          <w:sz w:val="22"/>
          <w:szCs w:val="22"/>
        </w:rPr>
        <w:t xml:space="preserve"> of CDNTs</w:t>
      </w:r>
      <w:r w:rsidR="00105F30">
        <w:rPr>
          <w:rFonts w:asciiTheme="minorHAnsi" w:hAnsiTheme="minorHAnsi"/>
          <w:sz w:val="22"/>
          <w:szCs w:val="22"/>
        </w:rPr>
        <w:t xml:space="preserve"> to </w:t>
      </w:r>
      <w:r>
        <w:rPr>
          <w:rFonts w:asciiTheme="minorHAnsi" w:hAnsiTheme="minorHAnsi"/>
          <w:sz w:val="22"/>
          <w:szCs w:val="22"/>
        </w:rPr>
        <w:t xml:space="preserve">deliver on each of the above </w:t>
      </w:r>
      <w:r w:rsidR="00311405">
        <w:rPr>
          <w:rFonts w:asciiTheme="minorHAnsi" w:hAnsiTheme="minorHAnsi"/>
          <w:sz w:val="22"/>
          <w:szCs w:val="22"/>
        </w:rPr>
        <w:t>commitments</w:t>
      </w:r>
      <w:r>
        <w:rPr>
          <w:rFonts w:asciiTheme="minorHAnsi" w:hAnsiTheme="minorHAnsi"/>
          <w:sz w:val="22"/>
          <w:szCs w:val="22"/>
        </w:rPr>
        <w:t>.</w:t>
      </w:r>
    </w:p>
    <w:p w:rsidR="007C34F9" w:rsidRPr="00271BCA" w:rsidRDefault="007C34F9" w:rsidP="00921669">
      <w:pPr>
        <w:spacing w:before="60" w:after="60" w:line="360" w:lineRule="auto"/>
        <w:jc w:val="both"/>
        <w:rPr>
          <w:rFonts w:asciiTheme="minorHAnsi" w:hAnsiTheme="minorHAnsi"/>
          <w:sz w:val="22"/>
          <w:szCs w:val="22"/>
        </w:rPr>
      </w:pPr>
    </w:p>
    <w:p w:rsidR="00E50BA9" w:rsidRPr="00692ECE" w:rsidRDefault="00ED060A" w:rsidP="00921669">
      <w:pPr>
        <w:pStyle w:val="Heading3"/>
        <w:spacing w:before="60" w:after="60" w:line="360" w:lineRule="auto"/>
        <w:ind w:right="-149"/>
        <w:jc w:val="both"/>
        <w:rPr>
          <w:b/>
        </w:rPr>
      </w:pPr>
      <w:bookmarkStart w:id="10" w:name="_Toc16249057"/>
      <w:r>
        <w:t>evidence</w:t>
      </w:r>
      <w:r w:rsidR="00692ECE">
        <w:t xml:space="preserve"> SUPORTING TEAM TRAINING AND BUILDING FOR cdntS</w:t>
      </w:r>
      <w:bookmarkEnd w:id="10"/>
    </w:p>
    <w:p w:rsidR="00692ECE" w:rsidRDefault="00692ECE" w:rsidP="00921669">
      <w:pPr>
        <w:spacing w:line="360" w:lineRule="auto"/>
        <w:jc w:val="both"/>
        <w:rPr>
          <w:rFonts w:asciiTheme="minorHAnsi" w:hAnsiTheme="minorHAnsi"/>
          <w:sz w:val="22"/>
          <w:szCs w:val="22"/>
        </w:rPr>
      </w:pPr>
      <w:r w:rsidRPr="001F4E5D">
        <w:rPr>
          <w:rFonts w:asciiTheme="minorHAnsi" w:hAnsiTheme="minorHAnsi"/>
          <w:sz w:val="22"/>
          <w:szCs w:val="22"/>
        </w:rPr>
        <w:t xml:space="preserve">The </w:t>
      </w:r>
      <w:r w:rsidRPr="00001713">
        <w:rPr>
          <w:rFonts w:asciiTheme="minorHAnsi" w:hAnsiTheme="minorHAnsi"/>
          <w:bCs/>
          <w:i/>
          <w:sz w:val="22"/>
          <w:szCs w:val="22"/>
        </w:rPr>
        <w:t>Report of the National Reference Group on Multidisciplinary Disability Services for Children aged 5-18</w:t>
      </w:r>
      <w:r w:rsidRPr="001F4E5D">
        <w:rPr>
          <w:rFonts w:asciiTheme="minorHAnsi" w:hAnsiTheme="minorHAnsi"/>
          <w:sz w:val="22"/>
          <w:szCs w:val="22"/>
        </w:rPr>
        <w:t xml:space="preserve"> </w:t>
      </w:r>
      <w:r>
        <w:rPr>
          <w:rFonts w:asciiTheme="minorHAnsi" w:hAnsiTheme="minorHAnsi"/>
          <w:sz w:val="22"/>
          <w:szCs w:val="22"/>
        </w:rPr>
        <w:t xml:space="preserve">(HSE 2009) endorsed interdisciplinary team </w:t>
      </w:r>
      <w:r w:rsidRPr="001F4E5D">
        <w:rPr>
          <w:rFonts w:asciiTheme="minorHAnsi" w:hAnsiTheme="minorHAnsi"/>
          <w:sz w:val="22"/>
          <w:szCs w:val="22"/>
        </w:rPr>
        <w:t>working as the most effective way to provide services for children with disabilities and their families. This reflects the evidence that inter-professional team-based working can improve service delivery and outcomes for those who require a health intervention</w:t>
      </w:r>
      <w:r>
        <w:rPr>
          <w:rFonts w:asciiTheme="minorHAnsi" w:hAnsiTheme="minorHAnsi"/>
          <w:sz w:val="22"/>
          <w:szCs w:val="22"/>
        </w:rPr>
        <w:t xml:space="preserve"> (Suter et al</w:t>
      </w:r>
      <w:r w:rsidR="003E103D">
        <w:rPr>
          <w:rFonts w:asciiTheme="minorHAnsi" w:hAnsiTheme="minorHAnsi"/>
          <w:sz w:val="22"/>
          <w:szCs w:val="22"/>
        </w:rPr>
        <w:t>,</w:t>
      </w:r>
      <w:r>
        <w:rPr>
          <w:rFonts w:asciiTheme="minorHAnsi" w:hAnsiTheme="minorHAnsi"/>
          <w:sz w:val="22"/>
          <w:szCs w:val="22"/>
        </w:rPr>
        <w:t xml:space="preserve"> 2012)</w:t>
      </w:r>
      <w:r w:rsidRPr="001F4E5D">
        <w:rPr>
          <w:rFonts w:asciiTheme="minorHAnsi" w:hAnsiTheme="minorHAnsi"/>
          <w:sz w:val="22"/>
          <w:szCs w:val="22"/>
        </w:rPr>
        <w:t>.</w:t>
      </w:r>
      <w:r>
        <w:rPr>
          <w:rFonts w:asciiTheme="minorHAnsi" w:hAnsiTheme="minorHAnsi"/>
          <w:sz w:val="22"/>
          <w:szCs w:val="22"/>
        </w:rPr>
        <w:t xml:space="preserve"> </w:t>
      </w:r>
      <w:r w:rsidRPr="001F4E5D">
        <w:rPr>
          <w:rFonts w:asciiTheme="minorHAnsi" w:hAnsiTheme="minorHAnsi"/>
          <w:sz w:val="22"/>
          <w:szCs w:val="22"/>
        </w:rPr>
        <w:t>In general, inter-professional team working has been shown to result in better treatment quality</w:t>
      </w:r>
      <w:r>
        <w:rPr>
          <w:rFonts w:asciiTheme="minorHAnsi" w:hAnsiTheme="minorHAnsi"/>
          <w:sz w:val="22"/>
          <w:szCs w:val="22"/>
        </w:rPr>
        <w:t xml:space="preserve"> (O’Leary et al 20112)</w:t>
      </w:r>
      <w:r w:rsidRPr="001F4E5D">
        <w:rPr>
          <w:rFonts w:asciiTheme="minorHAnsi" w:hAnsiTheme="minorHAnsi"/>
          <w:sz w:val="22"/>
          <w:szCs w:val="22"/>
        </w:rPr>
        <w:t>, better outcomes</w:t>
      </w:r>
      <w:r>
        <w:rPr>
          <w:rFonts w:asciiTheme="minorHAnsi" w:hAnsiTheme="minorHAnsi"/>
          <w:sz w:val="22"/>
          <w:szCs w:val="22"/>
        </w:rPr>
        <w:t xml:space="preserve"> (Lemieux</w:t>
      </w:r>
      <w:r w:rsidR="003E103D">
        <w:rPr>
          <w:rFonts w:asciiTheme="minorHAnsi" w:hAnsiTheme="minorHAnsi"/>
          <w:sz w:val="22"/>
          <w:szCs w:val="22"/>
        </w:rPr>
        <w:t>-Charles and McGuire,</w:t>
      </w:r>
      <w:r>
        <w:rPr>
          <w:rFonts w:asciiTheme="minorHAnsi" w:hAnsiTheme="minorHAnsi"/>
          <w:sz w:val="22"/>
          <w:szCs w:val="22"/>
        </w:rPr>
        <w:t xml:space="preserve"> 2006)</w:t>
      </w:r>
      <w:r w:rsidRPr="001F4E5D">
        <w:rPr>
          <w:rFonts w:asciiTheme="minorHAnsi" w:hAnsiTheme="minorHAnsi"/>
          <w:sz w:val="22"/>
          <w:szCs w:val="22"/>
        </w:rPr>
        <w:t>and improved patient safety</w:t>
      </w:r>
      <w:r>
        <w:rPr>
          <w:rFonts w:asciiTheme="minorHAnsi" w:hAnsiTheme="minorHAnsi"/>
          <w:sz w:val="22"/>
          <w:szCs w:val="22"/>
        </w:rPr>
        <w:t xml:space="preserve"> (Sorbero et al</w:t>
      </w:r>
      <w:r w:rsidR="003E103D">
        <w:rPr>
          <w:rFonts w:asciiTheme="minorHAnsi" w:hAnsiTheme="minorHAnsi"/>
          <w:sz w:val="22"/>
          <w:szCs w:val="22"/>
        </w:rPr>
        <w:t>,</w:t>
      </w:r>
      <w:r>
        <w:rPr>
          <w:rFonts w:asciiTheme="minorHAnsi" w:hAnsiTheme="minorHAnsi"/>
          <w:sz w:val="22"/>
          <w:szCs w:val="22"/>
        </w:rPr>
        <w:t xml:space="preserve"> 2008)</w:t>
      </w:r>
      <w:r w:rsidRPr="001F4E5D">
        <w:rPr>
          <w:rFonts w:asciiTheme="minorHAnsi" w:hAnsiTheme="minorHAnsi"/>
          <w:sz w:val="22"/>
          <w:szCs w:val="22"/>
        </w:rPr>
        <w:t>, higher job satisfaction and staff well-being</w:t>
      </w:r>
      <w:r>
        <w:rPr>
          <w:rFonts w:asciiTheme="minorHAnsi" w:hAnsiTheme="minorHAnsi"/>
          <w:sz w:val="22"/>
          <w:szCs w:val="22"/>
        </w:rPr>
        <w:t xml:space="preserve"> (Korner</w:t>
      </w:r>
      <w:r w:rsidR="003E103D">
        <w:rPr>
          <w:rFonts w:asciiTheme="minorHAnsi" w:hAnsiTheme="minorHAnsi"/>
          <w:sz w:val="22"/>
          <w:szCs w:val="22"/>
        </w:rPr>
        <w:t>,</w:t>
      </w:r>
      <w:r>
        <w:rPr>
          <w:rFonts w:asciiTheme="minorHAnsi" w:hAnsiTheme="minorHAnsi"/>
          <w:sz w:val="22"/>
          <w:szCs w:val="22"/>
        </w:rPr>
        <w:t xml:space="preserve"> 2010) </w:t>
      </w:r>
      <w:r w:rsidRPr="001F4E5D">
        <w:rPr>
          <w:rFonts w:asciiTheme="minorHAnsi" w:hAnsiTheme="minorHAnsi"/>
          <w:sz w:val="22"/>
          <w:szCs w:val="22"/>
        </w:rPr>
        <w:t>and lower levels of staff burn out</w:t>
      </w:r>
      <w:r w:rsidR="003E103D">
        <w:rPr>
          <w:rFonts w:asciiTheme="minorHAnsi" w:hAnsiTheme="minorHAnsi"/>
          <w:sz w:val="22"/>
          <w:szCs w:val="22"/>
        </w:rPr>
        <w:t xml:space="preserve"> (Dene</w:t>
      </w:r>
      <w:r>
        <w:rPr>
          <w:rFonts w:asciiTheme="minorHAnsi" w:hAnsiTheme="minorHAnsi"/>
          <w:sz w:val="22"/>
          <w:szCs w:val="22"/>
        </w:rPr>
        <w:t>cke</w:t>
      </w:r>
      <w:r w:rsidR="003E103D">
        <w:rPr>
          <w:rFonts w:asciiTheme="minorHAnsi" w:hAnsiTheme="minorHAnsi"/>
          <w:sz w:val="22"/>
          <w:szCs w:val="22"/>
        </w:rPr>
        <w:t>re</w:t>
      </w:r>
      <w:r>
        <w:rPr>
          <w:rFonts w:asciiTheme="minorHAnsi" w:hAnsiTheme="minorHAnsi"/>
          <w:sz w:val="22"/>
          <w:szCs w:val="22"/>
        </w:rPr>
        <w:t xml:space="preserve"> et al</w:t>
      </w:r>
      <w:r w:rsidR="003E103D">
        <w:rPr>
          <w:rFonts w:asciiTheme="minorHAnsi" w:hAnsiTheme="minorHAnsi"/>
          <w:sz w:val="22"/>
          <w:szCs w:val="22"/>
        </w:rPr>
        <w:t>,</w:t>
      </w:r>
      <w:r>
        <w:rPr>
          <w:rFonts w:asciiTheme="minorHAnsi" w:hAnsiTheme="minorHAnsi"/>
          <w:sz w:val="22"/>
          <w:szCs w:val="22"/>
        </w:rPr>
        <w:t xml:space="preserve"> 2013),</w:t>
      </w:r>
      <w:r w:rsidR="003E103D">
        <w:rPr>
          <w:rFonts w:asciiTheme="minorHAnsi" w:hAnsiTheme="minorHAnsi"/>
          <w:sz w:val="22"/>
          <w:szCs w:val="22"/>
        </w:rPr>
        <w:t xml:space="preserve"> </w:t>
      </w:r>
      <w:r w:rsidRPr="001F4E5D">
        <w:rPr>
          <w:rFonts w:asciiTheme="minorHAnsi" w:hAnsiTheme="minorHAnsi"/>
          <w:sz w:val="22"/>
          <w:szCs w:val="22"/>
        </w:rPr>
        <w:t>costs savings and reduced staff turnover</w:t>
      </w:r>
      <w:r>
        <w:rPr>
          <w:rFonts w:asciiTheme="minorHAnsi" w:hAnsiTheme="minorHAnsi"/>
          <w:sz w:val="22"/>
          <w:szCs w:val="22"/>
        </w:rPr>
        <w:t xml:space="preserve"> (Grumbach </w:t>
      </w:r>
      <w:r w:rsidR="003E103D">
        <w:rPr>
          <w:rFonts w:asciiTheme="minorHAnsi" w:hAnsiTheme="minorHAnsi"/>
          <w:sz w:val="22"/>
          <w:szCs w:val="22"/>
        </w:rPr>
        <w:t>and Bodenheimer</w:t>
      </w:r>
      <w:r>
        <w:rPr>
          <w:rFonts w:asciiTheme="minorHAnsi" w:hAnsiTheme="minorHAnsi"/>
          <w:sz w:val="22"/>
          <w:szCs w:val="22"/>
        </w:rPr>
        <w:t xml:space="preserve"> </w:t>
      </w:r>
      <w:r w:rsidR="003E103D">
        <w:rPr>
          <w:rFonts w:asciiTheme="minorHAnsi" w:hAnsiTheme="minorHAnsi"/>
          <w:sz w:val="22"/>
          <w:szCs w:val="22"/>
        </w:rPr>
        <w:t>(</w:t>
      </w:r>
      <w:r>
        <w:rPr>
          <w:rFonts w:asciiTheme="minorHAnsi" w:hAnsiTheme="minorHAnsi"/>
          <w:sz w:val="22"/>
          <w:szCs w:val="22"/>
        </w:rPr>
        <w:t>2004</w:t>
      </w:r>
      <w:r w:rsidR="003E103D">
        <w:rPr>
          <w:rFonts w:asciiTheme="minorHAnsi" w:hAnsiTheme="minorHAnsi"/>
          <w:sz w:val="22"/>
          <w:szCs w:val="22"/>
        </w:rPr>
        <w:t>)</w:t>
      </w:r>
      <w:r>
        <w:rPr>
          <w:rFonts w:asciiTheme="minorHAnsi" w:hAnsiTheme="minorHAnsi"/>
          <w:sz w:val="22"/>
          <w:szCs w:val="22"/>
        </w:rPr>
        <w:t xml:space="preserve">, Xyrichis </w:t>
      </w:r>
      <w:r w:rsidR="003E103D">
        <w:rPr>
          <w:rFonts w:asciiTheme="minorHAnsi" w:hAnsiTheme="minorHAnsi"/>
          <w:sz w:val="22"/>
          <w:szCs w:val="22"/>
        </w:rPr>
        <w:t>and Ream (</w:t>
      </w:r>
      <w:r>
        <w:rPr>
          <w:rFonts w:asciiTheme="minorHAnsi" w:hAnsiTheme="minorHAnsi"/>
          <w:sz w:val="22"/>
          <w:szCs w:val="22"/>
        </w:rPr>
        <w:t>2008</w:t>
      </w:r>
      <w:r w:rsidR="003E103D">
        <w:rPr>
          <w:rFonts w:asciiTheme="minorHAnsi" w:hAnsiTheme="minorHAnsi"/>
          <w:sz w:val="22"/>
          <w:szCs w:val="22"/>
        </w:rPr>
        <w:t>)</w:t>
      </w:r>
      <w:r>
        <w:rPr>
          <w:rFonts w:asciiTheme="minorHAnsi" w:hAnsiTheme="minorHAnsi"/>
          <w:sz w:val="22"/>
          <w:szCs w:val="22"/>
        </w:rPr>
        <w:t>, Zwarensen</w:t>
      </w:r>
      <w:r w:rsidR="003E103D">
        <w:rPr>
          <w:rFonts w:asciiTheme="minorHAnsi" w:hAnsiTheme="minorHAnsi"/>
          <w:sz w:val="22"/>
          <w:szCs w:val="22"/>
        </w:rPr>
        <w:t>, Goldman and Reeves (</w:t>
      </w:r>
      <w:r>
        <w:rPr>
          <w:rFonts w:asciiTheme="minorHAnsi" w:hAnsiTheme="minorHAnsi"/>
          <w:sz w:val="22"/>
          <w:szCs w:val="22"/>
        </w:rPr>
        <w:t>2009)</w:t>
      </w:r>
      <w:r w:rsidR="003E103D">
        <w:rPr>
          <w:rFonts w:asciiTheme="minorHAnsi" w:hAnsiTheme="minorHAnsi"/>
          <w:sz w:val="22"/>
          <w:szCs w:val="22"/>
        </w:rPr>
        <w:t>)</w:t>
      </w:r>
      <w:r w:rsidRPr="001F4E5D">
        <w:rPr>
          <w:rFonts w:asciiTheme="minorHAnsi" w:hAnsiTheme="minorHAnsi"/>
          <w:sz w:val="22"/>
          <w:szCs w:val="22"/>
        </w:rPr>
        <w:t xml:space="preserve">. </w:t>
      </w:r>
    </w:p>
    <w:p w:rsidR="00692ECE" w:rsidRDefault="00692ECE" w:rsidP="00921669">
      <w:pPr>
        <w:spacing w:line="360" w:lineRule="auto"/>
        <w:jc w:val="both"/>
        <w:rPr>
          <w:rFonts w:asciiTheme="minorHAnsi" w:hAnsiTheme="minorHAnsi"/>
          <w:sz w:val="22"/>
          <w:szCs w:val="22"/>
        </w:rPr>
      </w:pPr>
      <w:r w:rsidRPr="001F4E5D">
        <w:rPr>
          <w:rFonts w:asciiTheme="minorHAnsi" w:hAnsiTheme="minorHAnsi"/>
          <w:sz w:val="22"/>
          <w:szCs w:val="22"/>
        </w:rPr>
        <w:t xml:space="preserve"> The </w:t>
      </w:r>
      <w:r w:rsidRPr="00001713">
        <w:rPr>
          <w:rFonts w:asciiTheme="minorHAnsi" w:hAnsiTheme="minorHAnsi"/>
          <w:sz w:val="22"/>
          <w:szCs w:val="22"/>
        </w:rPr>
        <w:t>National Reference Group</w:t>
      </w:r>
      <w:r w:rsidRPr="001F4E5D">
        <w:rPr>
          <w:rFonts w:asciiTheme="minorHAnsi" w:hAnsiTheme="minorHAnsi"/>
          <w:b/>
          <w:sz w:val="22"/>
          <w:szCs w:val="22"/>
        </w:rPr>
        <w:t xml:space="preserve"> </w:t>
      </w:r>
      <w:r w:rsidRPr="001F4E5D">
        <w:rPr>
          <w:rFonts w:asciiTheme="minorHAnsi" w:hAnsiTheme="minorHAnsi"/>
          <w:sz w:val="22"/>
          <w:szCs w:val="22"/>
        </w:rPr>
        <w:t>report identified the ‘core minimum requirements for team working’ as the establishment of a clear vision, clarity on roles and responsibilities, leadership, team meetings and communications</w:t>
      </w:r>
      <w:r>
        <w:rPr>
          <w:rFonts w:asciiTheme="minorHAnsi" w:hAnsiTheme="minorHAnsi"/>
          <w:sz w:val="22"/>
          <w:szCs w:val="22"/>
        </w:rPr>
        <w:t xml:space="preserve"> (HSE 2009)</w:t>
      </w:r>
      <w:r w:rsidRPr="001F4E5D">
        <w:rPr>
          <w:rFonts w:asciiTheme="minorHAnsi" w:hAnsiTheme="minorHAnsi"/>
          <w:sz w:val="22"/>
          <w:szCs w:val="22"/>
        </w:rPr>
        <w:t>. Again, this reflects the evidence that for teams to be effective</w:t>
      </w:r>
      <w:r>
        <w:rPr>
          <w:rFonts w:asciiTheme="minorHAnsi" w:hAnsiTheme="minorHAnsi"/>
          <w:sz w:val="22"/>
          <w:szCs w:val="22"/>
        </w:rPr>
        <w:t>,</w:t>
      </w:r>
      <w:r w:rsidRPr="001F4E5D">
        <w:rPr>
          <w:rFonts w:asciiTheme="minorHAnsi" w:hAnsiTheme="minorHAnsi"/>
          <w:sz w:val="22"/>
          <w:szCs w:val="22"/>
        </w:rPr>
        <w:t xml:space="preserve"> certain conditions need to be in </w:t>
      </w:r>
      <w:r w:rsidRPr="004B68DC">
        <w:rPr>
          <w:rFonts w:asciiTheme="minorHAnsi" w:hAnsiTheme="minorHAnsi"/>
          <w:sz w:val="22"/>
          <w:szCs w:val="22"/>
        </w:rPr>
        <w:t>place (Körner</w:t>
      </w:r>
      <w:r w:rsidRPr="001F4E5D">
        <w:rPr>
          <w:rStyle w:val="FootnoteReference"/>
          <w:rFonts w:eastAsiaTheme="minorEastAsia"/>
          <w:sz w:val="22"/>
          <w:szCs w:val="22"/>
        </w:rPr>
        <w:t xml:space="preserve"> </w:t>
      </w:r>
      <w:r w:rsidR="003E103D">
        <w:rPr>
          <w:rFonts w:asciiTheme="minorHAnsi" w:eastAsiaTheme="minorEastAsia" w:hAnsiTheme="minorHAnsi"/>
          <w:sz w:val="22"/>
          <w:szCs w:val="22"/>
        </w:rPr>
        <w:t>et a</w:t>
      </w:r>
      <w:r>
        <w:rPr>
          <w:rFonts w:asciiTheme="minorHAnsi" w:eastAsiaTheme="minorEastAsia" w:hAnsiTheme="minorHAnsi"/>
          <w:sz w:val="22"/>
          <w:szCs w:val="22"/>
        </w:rPr>
        <w:t>l</w:t>
      </w:r>
      <w:r w:rsidR="00AE5F40">
        <w:rPr>
          <w:rFonts w:asciiTheme="minorHAnsi" w:eastAsiaTheme="minorEastAsia" w:hAnsiTheme="minorHAnsi"/>
          <w:sz w:val="22"/>
          <w:szCs w:val="22"/>
        </w:rPr>
        <w:t>,</w:t>
      </w:r>
      <w:r>
        <w:rPr>
          <w:rFonts w:asciiTheme="minorHAnsi" w:eastAsiaTheme="minorEastAsia" w:hAnsiTheme="minorHAnsi"/>
          <w:sz w:val="22"/>
          <w:szCs w:val="22"/>
        </w:rPr>
        <w:t xml:space="preserve"> 2009)</w:t>
      </w:r>
      <w:r w:rsidRPr="001F4E5D">
        <w:rPr>
          <w:rFonts w:asciiTheme="minorHAnsi" w:hAnsiTheme="minorHAnsi"/>
          <w:sz w:val="22"/>
          <w:szCs w:val="22"/>
        </w:rPr>
        <w:t>. The literature shows that many of the potential benefits of team working do not necessarily happen just because teams are</w:t>
      </w:r>
      <w:r>
        <w:rPr>
          <w:rFonts w:asciiTheme="minorHAnsi" w:hAnsiTheme="minorHAnsi"/>
          <w:sz w:val="22"/>
          <w:szCs w:val="22"/>
        </w:rPr>
        <w:t xml:space="preserve"> </w:t>
      </w:r>
      <w:r w:rsidR="003E103D">
        <w:rPr>
          <w:rFonts w:asciiTheme="minorHAnsi" w:hAnsiTheme="minorHAnsi"/>
          <w:sz w:val="22"/>
          <w:szCs w:val="22"/>
        </w:rPr>
        <w:t xml:space="preserve">formed. For example, </w:t>
      </w:r>
      <w:r w:rsidRPr="001F4E5D">
        <w:rPr>
          <w:rFonts w:asciiTheme="minorHAnsi" w:hAnsiTheme="minorHAnsi"/>
          <w:sz w:val="22"/>
          <w:szCs w:val="22"/>
        </w:rPr>
        <w:t xml:space="preserve">the </w:t>
      </w:r>
      <w:r w:rsidRPr="00001713">
        <w:rPr>
          <w:rFonts w:asciiTheme="minorHAnsi" w:hAnsiTheme="minorHAnsi"/>
          <w:i/>
          <w:sz w:val="22"/>
          <w:szCs w:val="22"/>
        </w:rPr>
        <w:t>Effectiveness of Health Care Teams in the National Health Service (NHS)</w:t>
      </w:r>
      <w:r w:rsidRPr="001F4E5D">
        <w:rPr>
          <w:rFonts w:asciiTheme="minorHAnsi" w:hAnsiTheme="minorHAnsi"/>
          <w:b/>
          <w:sz w:val="22"/>
          <w:szCs w:val="22"/>
        </w:rPr>
        <w:t xml:space="preserve"> </w:t>
      </w:r>
      <w:r w:rsidRPr="001F4E5D">
        <w:rPr>
          <w:rFonts w:asciiTheme="minorHAnsi" w:hAnsiTheme="minorHAnsi"/>
          <w:sz w:val="22"/>
          <w:szCs w:val="22"/>
        </w:rPr>
        <w:t>report</w:t>
      </w:r>
      <w:r w:rsidR="003E103D">
        <w:rPr>
          <w:rFonts w:asciiTheme="minorHAnsi" w:hAnsiTheme="minorHAnsi"/>
          <w:sz w:val="22"/>
          <w:szCs w:val="22"/>
        </w:rPr>
        <w:t xml:space="preserve"> (Borrill et al</w:t>
      </w:r>
      <w:r w:rsidR="00AE5F40">
        <w:rPr>
          <w:rFonts w:asciiTheme="minorHAnsi" w:hAnsiTheme="minorHAnsi"/>
          <w:sz w:val="22"/>
          <w:szCs w:val="22"/>
        </w:rPr>
        <w:t>,</w:t>
      </w:r>
      <w:r w:rsidR="003E103D">
        <w:rPr>
          <w:rFonts w:asciiTheme="minorHAnsi" w:hAnsiTheme="minorHAnsi"/>
          <w:sz w:val="22"/>
          <w:szCs w:val="22"/>
        </w:rPr>
        <w:t xml:space="preserve"> 1999) </w:t>
      </w:r>
      <w:r w:rsidRPr="001F4E5D">
        <w:rPr>
          <w:rFonts w:asciiTheme="minorHAnsi" w:hAnsiTheme="minorHAnsi"/>
          <w:sz w:val="22"/>
          <w:szCs w:val="22"/>
        </w:rPr>
        <w:t>on the benefits of team work</w:t>
      </w:r>
      <w:r w:rsidR="003E103D" w:rsidRPr="001F4E5D">
        <w:rPr>
          <w:rFonts w:asciiTheme="minorHAnsi" w:hAnsiTheme="minorHAnsi"/>
          <w:sz w:val="22"/>
          <w:szCs w:val="22"/>
        </w:rPr>
        <w:t xml:space="preserve"> </w:t>
      </w:r>
      <w:r w:rsidRPr="001F4E5D">
        <w:rPr>
          <w:rFonts w:asciiTheme="minorHAnsi" w:hAnsiTheme="minorHAnsi"/>
          <w:sz w:val="22"/>
          <w:szCs w:val="22"/>
        </w:rPr>
        <w:t>found that</w:t>
      </w:r>
      <w:r w:rsidR="003E103D">
        <w:rPr>
          <w:rFonts w:asciiTheme="minorHAnsi" w:hAnsiTheme="minorHAnsi"/>
          <w:sz w:val="22"/>
          <w:szCs w:val="22"/>
        </w:rPr>
        <w:t xml:space="preserve"> </w:t>
      </w:r>
      <w:r>
        <w:rPr>
          <w:rFonts w:asciiTheme="minorHAnsi" w:hAnsiTheme="minorHAnsi"/>
          <w:sz w:val="22"/>
          <w:szCs w:val="22"/>
        </w:rPr>
        <w:t xml:space="preserve"> </w:t>
      </w:r>
    </w:p>
    <w:p w:rsidR="00692ECE" w:rsidRPr="001F4E5D" w:rsidRDefault="00692ECE" w:rsidP="004E55F0">
      <w:pPr>
        <w:pStyle w:val="ListBullet"/>
        <w:numPr>
          <w:ilvl w:val="0"/>
          <w:numId w:val="8"/>
        </w:numPr>
        <w:spacing w:line="360" w:lineRule="auto"/>
        <w:ind w:left="426"/>
        <w:jc w:val="both"/>
        <w:rPr>
          <w:rFonts w:asciiTheme="minorHAnsi" w:hAnsiTheme="minorHAnsi"/>
          <w:sz w:val="22"/>
          <w:szCs w:val="22"/>
        </w:rPr>
      </w:pPr>
      <w:r w:rsidRPr="001F4E5D">
        <w:rPr>
          <w:rFonts w:asciiTheme="minorHAnsi" w:hAnsiTheme="minorHAnsi"/>
          <w:sz w:val="22"/>
          <w:szCs w:val="22"/>
        </w:rPr>
        <w:t xml:space="preserve">Health care teams were more effective and innovative across virtually all domains of functioning </w:t>
      </w:r>
      <w:r w:rsidRPr="001F4E5D">
        <w:rPr>
          <w:rFonts w:asciiTheme="minorHAnsi" w:hAnsiTheme="minorHAnsi"/>
          <w:b/>
          <w:sz w:val="22"/>
          <w:szCs w:val="22"/>
        </w:rPr>
        <w:t>the clearer the team’s objectives</w:t>
      </w:r>
      <w:r w:rsidRPr="001F4E5D">
        <w:rPr>
          <w:rFonts w:asciiTheme="minorHAnsi" w:hAnsiTheme="minorHAnsi"/>
          <w:sz w:val="22"/>
          <w:szCs w:val="22"/>
        </w:rPr>
        <w:t xml:space="preserve"> and the </w:t>
      </w:r>
      <w:r w:rsidRPr="001F4E5D">
        <w:rPr>
          <w:rFonts w:asciiTheme="minorHAnsi" w:hAnsiTheme="minorHAnsi"/>
          <w:b/>
          <w:sz w:val="22"/>
          <w:szCs w:val="22"/>
        </w:rPr>
        <w:t>higher the level</w:t>
      </w:r>
      <w:r w:rsidRPr="001F4E5D">
        <w:rPr>
          <w:rFonts w:asciiTheme="minorHAnsi" w:hAnsiTheme="minorHAnsi"/>
          <w:sz w:val="22"/>
          <w:szCs w:val="22"/>
        </w:rPr>
        <w:t xml:space="preserve"> of</w:t>
      </w:r>
    </w:p>
    <w:p w:rsidR="00692ECE" w:rsidRPr="001F4E5D" w:rsidRDefault="00692ECE" w:rsidP="004E55F0">
      <w:pPr>
        <w:pStyle w:val="ListBullet2"/>
        <w:numPr>
          <w:ilvl w:val="0"/>
          <w:numId w:val="9"/>
        </w:numPr>
        <w:tabs>
          <w:tab w:val="clear" w:pos="357"/>
        </w:tabs>
        <w:spacing w:line="360" w:lineRule="auto"/>
        <w:ind w:left="993"/>
        <w:jc w:val="both"/>
        <w:rPr>
          <w:rFonts w:asciiTheme="minorHAnsi" w:hAnsiTheme="minorHAnsi"/>
          <w:sz w:val="22"/>
          <w:szCs w:val="22"/>
        </w:rPr>
      </w:pPr>
      <w:r>
        <w:rPr>
          <w:rFonts w:asciiTheme="minorHAnsi" w:hAnsiTheme="minorHAnsi"/>
          <w:sz w:val="22"/>
          <w:szCs w:val="22"/>
        </w:rPr>
        <w:lastRenderedPageBreak/>
        <w:t>P</w:t>
      </w:r>
      <w:r w:rsidRPr="001F4E5D">
        <w:rPr>
          <w:rFonts w:asciiTheme="minorHAnsi" w:hAnsiTheme="minorHAnsi"/>
          <w:sz w:val="22"/>
          <w:szCs w:val="22"/>
        </w:rPr>
        <w:t>articipation in the team</w:t>
      </w:r>
    </w:p>
    <w:p w:rsidR="00692ECE" w:rsidRPr="001F4E5D" w:rsidRDefault="00692ECE" w:rsidP="004E55F0">
      <w:pPr>
        <w:pStyle w:val="ListBullet2"/>
        <w:numPr>
          <w:ilvl w:val="0"/>
          <w:numId w:val="9"/>
        </w:numPr>
        <w:tabs>
          <w:tab w:val="clear" w:pos="357"/>
        </w:tabs>
        <w:spacing w:line="360" w:lineRule="auto"/>
        <w:ind w:left="993"/>
        <w:jc w:val="both"/>
        <w:rPr>
          <w:rFonts w:asciiTheme="minorHAnsi" w:hAnsiTheme="minorHAnsi"/>
          <w:sz w:val="22"/>
          <w:szCs w:val="22"/>
        </w:rPr>
      </w:pPr>
      <w:r>
        <w:rPr>
          <w:rFonts w:asciiTheme="minorHAnsi" w:hAnsiTheme="minorHAnsi"/>
          <w:sz w:val="22"/>
          <w:szCs w:val="22"/>
        </w:rPr>
        <w:t>C</w:t>
      </w:r>
      <w:r w:rsidRPr="001F4E5D">
        <w:rPr>
          <w:rFonts w:asciiTheme="minorHAnsi" w:hAnsiTheme="minorHAnsi"/>
          <w:sz w:val="22"/>
          <w:szCs w:val="22"/>
        </w:rPr>
        <w:t>ommitment to quality</w:t>
      </w:r>
    </w:p>
    <w:p w:rsidR="00692ECE" w:rsidRPr="001F4E5D" w:rsidRDefault="00692ECE" w:rsidP="004E55F0">
      <w:pPr>
        <w:pStyle w:val="ListBullet2"/>
        <w:numPr>
          <w:ilvl w:val="0"/>
          <w:numId w:val="9"/>
        </w:numPr>
        <w:tabs>
          <w:tab w:val="clear" w:pos="357"/>
        </w:tabs>
        <w:spacing w:after="240" w:line="360" w:lineRule="auto"/>
        <w:ind w:left="993"/>
        <w:jc w:val="both"/>
        <w:rPr>
          <w:rFonts w:asciiTheme="minorHAnsi" w:hAnsiTheme="minorHAnsi"/>
          <w:sz w:val="22"/>
          <w:szCs w:val="22"/>
        </w:rPr>
      </w:pPr>
      <w:r>
        <w:rPr>
          <w:rFonts w:asciiTheme="minorHAnsi" w:hAnsiTheme="minorHAnsi"/>
          <w:sz w:val="22"/>
          <w:szCs w:val="22"/>
        </w:rPr>
        <w:t>S</w:t>
      </w:r>
      <w:r w:rsidRPr="001F4E5D">
        <w:rPr>
          <w:rFonts w:asciiTheme="minorHAnsi" w:hAnsiTheme="minorHAnsi"/>
          <w:sz w:val="22"/>
          <w:szCs w:val="22"/>
        </w:rPr>
        <w:t>upport of innovation</w:t>
      </w:r>
    </w:p>
    <w:p w:rsidR="00692ECE" w:rsidRPr="001F4E5D" w:rsidRDefault="00692ECE" w:rsidP="004E55F0">
      <w:pPr>
        <w:pStyle w:val="ListBullet"/>
        <w:numPr>
          <w:ilvl w:val="0"/>
          <w:numId w:val="8"/>
        </w:numPr>
        <w:spacing w:line="360" w:lineRule="auto"/>
        <w:ind w:left="426"/>
        <w:jc w:val="both"/>
        <w:rPr>
          <w:rFonts w:asciiTheme="minorHAnsi" w:hAnsiTheme="minorHAnsi"/>
          <w:sz w:val="22"/>
          <w:szCs w:val="22"/>
        </w:rPr>
      </w:pPr>
      <w:r w:rsidRPr="001F4E5D">
        <w:rPr>
          <w:rFonts w:asciiTheme="minorHAnsi" w:hAnsiTheme="minorHAnsi"/>
          <w:sz w:val="22"/>
          <w:szCs w:val="22"/>
        </w:rPr>
        <w:t>Those working in teams had better mental health than those working in looser groups or working individually. The benefits appeared to be due to:</w:t>
      </w:r>
    </w:p>
    <w:p w:rsidR="00692ECE" w:rsidRPr="00001713" w:rsidRDefault="00692ECE" w:rsidP="004E55F0">
      <w:pPr>
        <w:pStyle w:val="ListBullet2"/>
        <w:numPr>
          <w:ilvl w:val="0"/>
          <w:numId w:val="10"/>
        </w:numPr>
        <w:tabs>
          <w:tab w:val="clear" w:pos="357"/>
        </w:tabs>
        <w:spacing w:line="360" w:lineRule="auto"/>
        <w:ind w:left="993"/>
        <w:jc w:val="both"/>
        <w:rPr>
          <w:rFonts w:asciiTheme="minorHAnsi" w:hAnsiTheme="minorHAnsi"/>
          <w:sz w:val="22"/>
          <w:szCs w:val="22"/>
        </w:rPr>
      </w:pPr>
      <w:r w:rsidRPr="00001713">
        <w:rPr>
          <w:rFonts w:asciiTheme="minorHAnsi" w:hAnsiTheme="minorHAnsi"/>
          <w:sz w:val="22"/>
          <w:szCs w:val="22"/>
        </w:rPr>
        <w:t>Greater role clarity</w:t>
      </w:r>
    </w:p>
    <w:p w:rsidR="00692ECE" w:rsidRPr="00001713" w:rsidRDefault="00692ECE" w:rsidP="004E55F0">
      <w:pPr>
        <w:pStyle w:val="ListBullet2"/>
        <w:numPr>
          <w:ilvl w:val="0"/>
          <w:numId w:val="10"/>
        </w:numPr>
        <w:tabs>
          <w:tab w:val="clear" w:pos="357"/>
        </w:tabs>
        <w:spacing w:line="360" w:lineRule="auto"/>
        <w:ind w:left="993"/>
        <w:jc w:val="both"/>
        <w:rPr>
          <w:rFonts w:asciiTheme="minorHAnsi" w:hAnsiTheme="minorHAnsi"/>
          <w:sz w:val="22"/>
          <w:szCs w:val="22"/>
        </w:rPr>
      </w:pPr>
      <w:r w:rsidRPr="00001713">
        <w:rPr>
          <w:rFonts w:asciiTheme="minorHAnsi" w:hAnsiTheme="minorHAnsi"/>
          <w:sz w:val="22"/>
          <w:szCs w:val="22"/>
        </w:rPr>
        <w:t>Better peer support (ibid)</w:t>
      </w:r>
    </w:p>
    <w:p w:rsidR="00692ECE" w:rsidRPr="001F4E5D" w:rsidRDefault="00692ECE" w:rsidP="00921669">
      <w:pPr>
        <w:autoSpaceDE w:val="0"/>
        <w:autoSpaceDN w:val="0"/>
        <w:adjustRightInd w:val="0"/>
        <w:spacing w:line="360" w:lineRule="auto"/>
        <w:jc w:val="both"/>
        <w:rPr>
          <w:rFonts w:asciiTheme="minorHAnsi" w:hAnsiTheme="minorHAnsi"/>
          <w:sz w:val="22"/>
          <w:szCs w:val="22"/>
        </w:rPr>
      </w:pPr>
      <w:r w:rsidRPr="001F4E5D">
        <w:rPr>
          <w:rFonts w:asciiTheme="minorHAnsi" w:hAnsiTheme="minorHAnsi"/>
          <w:sz w:val="22"/>
          <w:szCs w:val="22"/>
        </w:rPr>
        <w:t xml:space="preserve">The literature is clear that </w:t>
      </w:r>
      <w:r w:rsidRPr="008B44B2">
        <w:rPr>
          <w:rFonts w:asciiTheme="minorHAnsi" w:hAnsiTheme="minorHAnsi"/>
          <w:b/>
          <w:sz w:val="22"/>
          <w:szCs w:val="22"/>
        </w:rPr>
        <w:t>inter-professional</w:t>
      </w:r>
      <w:r w:rsidRPr="001F4E5D">
        <w:rPr>
          <w:rFonts w:asciiTheme="minorHAnsi" w:hAnsiTheme="minorHAnsi"/>
          <w:sz w:val="22"/>
          <w:szCs w:val="22"/>
        </w:rPr>
        <w:t xml:space="preserve"> team working has </w:t>
      </w:r>
      <w:r w:rsidRPr="00001713">
        <w:rPr>
          <w:rFonts w:asciiTheme="minorHAnsi" w:hAnsiTheme="minorHAnsi"/>
          <w:sz w:val="22"/>
          <w:szCs w:val="22"/>
        </w:rPr>
        <w:t>significant potential benefits for</w:t>
      </w:r>
      <w:r w:rsidRPr="001F4E5D">
        <w:rPr>
          <w:rFonts w:asciiTheme="minorHAnsi" w:hAnsiTheme="minorHAnsi"/>
          <w:sz w:val="22"/>
          <w:szCs w:val="22"/>
        </w:rPr>
        <w:t xml:space="preserve"> those who use services, for staff and for organisations but that these benefits will only be realised where staff operate in well- functioning teams. The literature suggests that efforts to establish team-based working arrangements which don’t establish team cohesion and develop shared team values are unlikely to produce improved outcomes.   </w:t>
      </w:r>
    </w:p>
    <w:p w:rsidR="00692ECE" w:rsidRPr="001F4E5D" w:rsidRDefault="00692ECE" w:rsidP="00921669">
      <w:pPr>
        <w:autoSpaceDE w:val="0"/>
        <w:autoSpaceDN w:val="0"/>
        <w:adjustRightInd w:val="0"/>
        <w:spacing w:line="360" w:lineRule="auto"/>
        <w:jc w:val="both"/>
        <w:rPr>
          <w:rFonts w:asciiTheme="minorHAnsi" w:hAnsiTheme="minorHAnsi" w:cs="TimesNewRoman"/>
          <w:sz w:val="22"/>
          <w:szCs w:val="22"/>
          <w:lang w:eastAsia="en-IE"/>
        </w:rPr>
      </w:pPr>
      <w:r w:rsidRPr="001F4E5D">
        <w:rPr>
          <w:rFonts w:asciiTheme="minorHAnsi" w:hAnsiTheme="minorHAnsi"/>
          <w:sz w:val="22"/>
          <w:szCs w:val="22"/>
        </w:rPr>
        <w:t xml:space="preserve">Despite the fact that inter-professional team-working is seen as a core competency of effective working in the health sector, </w:t>
      </w:r>
      <w:r w:rsidRPr="00001713">
        <w:rPr>
          <w:rFonts w:asciiTheme="minorHAnsi" w:hAnsiTheme="minorHAnsi"/>
          <w:b/>
          <w:sz w:val="22"/>
          <w:szCs w:val="22"/>
        </w:rPr>
        <w:t xml:space="preserve">initial health professional training programmes typically do not provide training </w:t>
      </w:r>
      <w:r w:rsidRPr="00001713">
        <w:rPr>
          <w:rFonts w:asciiTheme="minorHAnsi" w:hAnsiTheme="minorHAnsi" w:cs="TimesNewRoman"/>
          <w:b/>
          <w:sz w:val="22"/>
          <w:szCs w:val="22"/>
          <w:lang w:eastAsia="en-IE"/>
        </w:rPr>
        <w:t>in “working in teams and in developing team-related skills</w:t>
      </w:r>
      <w:r w:rsidRPr="001F4E5D">
        <w:rPr>
          <w:rFonts w:asciiTheme="minorHAnsi" w:hAnsiTheme="minorHAnsi" w:cs="TimesNewRoman"/>
          <w:sz w:val="22"/>
          <w:szCs w:val="22"/>
          <w:lang w:eastAsia="en-IE"/>
        </w:rPr>
        <w:t>”</w:t>
      </w:r>
      <w:r>
        <w:rPr>
          <w:rFonts w:asciiTheme="minorHAnsi" w:hAnsiTheme="minorHAnsi" w:cs="TimesNewRoman"/>
          <w:sz w:val="22"/>
          <w:szCs w:val="22"/>
          <w:lang w:eastAsia="en-IE"/>
        </w:rPr>
        <w:t xml:space="preserve"> (</w:t>
      </w:r>
      <w:r w:rsidR="003E103D">
        <w:rPr>
          <w:rFonts w:asciiTheme="minorHAnsi" w:hAnsiTheme="minorHAnsi" w:cs="TimesNewRoman"/>
          <w:sz w:val="22"/>
          <w:szCs w:val="22"/>
          <w:lang w:eastAsia="en-IE"/>
        </w:rPr>
        <w:t>Institute of Medicine (US)</w:t>
      </w:r>
      <w:r w:rsidR="00AE5F40">
        <w:rPr>
          <w:rFonts w:asciiTheme="minorHAnsi" w:hAnsiTheme="minorHAnsi" w:cs="TimesNewRoman"/>
          <w:sz w:val="22"/>
          <w:szCs w:val="22"/>
          <w:lang w:eastAsia="en-IE"/>
        </w:rPr>
        <w:t>,</w:t>
      </w:r>
      <w:r w:rsidR="003E103D">
        <w:rPr>
          <w:rFonts w:asciiTheme="minorHAnsi" w:hAnsiTheme="minorHAnsi" w:cs="TimesNewRoman"/>
          <w:sz w:val="22"/>
          <w:szCs w:val="22"/>
          <w:lang w:eastAsia="en-IE"/>
        </w:rPr>
        <w:t xml:space="preserve"> Greiner and Knebel, 2003</w:t>
      </w:r>
      <w:r>
        <w:rPr>
          <w:rFonts w:asciiTheme="minorHAnsi" w:hAnsiTheme="minorHAnsi" w:cs="TimesNewRoman"/>
          <w:sz w:val="22"/>
          <w:szCs w:val="22"/>
          <w:lang w:eastAsia="en-IE"/>
        </w:rPr>
        <w:t>)</w:t>
      </w:r>
      <w:r w:rsidRPr="001F4E5D">
        <w:rPr>
          <w:rFonts w:asciiTheme="minorHAnsi" w:hAnsiTheme="minorHAnsi" w:cs="TimesNewRoman"/>
          <w:sz w:val="22"/>
          <w:szCs w:val="22"/>
          <w:lang w:eastAsia="en-IE"/>
        </w:rPr>
        <w:t>. Recognising the importance of health professionals working in teams</w:t>
      </w:r>
      <w:r>
        <w:rPr>
          <w:rFonts w:asciiTheme="minorHAnsi" w:hAnsiTheme="minorHAnsi" w:cs="TimesNewRoman"/>
          <w:sz w:val="22"/>
          <w:szCs w:val="22"/>
          <w:lang w:eastAsia="en-IE"/>
        </w:rPr>
        <w:t>,</w:t>
      </w:r>
      <w:r w:rsidRPr="001F4E5D">
        <w:rPr>
          <w:rFonts w:asciiTheme="minorHAnsi" w:hAnsiTheme="minorHAnsi" w:cs="TimesNewRoman"/>
          <w:sz w:val="22"/>
          <w:szCs w:val="22"/>
          <w:lang w:eastAsia="en-IE"/>
        </w:rPr>
        <w:t xml:space="preserve"> some jurisdiction</w:t>
      </w:r>
      <w:r>
        <w:rPr>
          <w:rFonts w:asciiTheme="minorHAnsi" w:hAnsiTheme="minorHAnsi" w:cs="TimesNewRoman"/>
          <w:sz w:val="22"/>
          <w:szCs w:val="22"/>
          <w:lang w:eastAsia="en-IE"/>
        </w:rPr>
        <w:t>s</w:t>
      </w:r>
      <w:r w:rsidRPr="001F4E5D">
        <w:rPr>
          <w:rFonts w:asciiTheme="minorHAnsi" w:hAnsiTheme="minorHAnsi" w:cs="TimesNewRoman"/>
          <w:sz w:val="22"/>
          <w:szCs w:val="22"/>
          <w:lang w:eastAsia="en-IE"/>
        </w:rPr>
        <w:t xml:space="preserve"> have developed competency frameworks around inter-professional team based working. Canada has developed a </w:t>
      </w:r>
      <w:r w:rsidRPr="00001713">
        <w:rPr>
          <w:rFonts w:asciiTheme="minorHAnsi" w:hAnsiTheme="minorHAnsi" w:cs="TimesNewRoman"/>
          <w:i/>
          <w:sz w:val="22"/>
          <w:szCs w:val="22"/>
          <w:lang w:eastAsia="en-IE"/>
        </w:rPr>
        <w:t>National Inter-professional Competency Framework,</w:t>
      </w:r>
      <w:r w:rsidRPr="001F4E5D">
        <w:rPr>
          <w:rFonts w:asciiTheme="minorHAnsi" w:hAnsiTheme="minorHAnsi" w:cs="TimesNewRoman"/>
          <w:sz w:val="22"/>
          <w:szCs w:val="22"/>
          <w:lang w:eastAsia="en-IE"/>
        </w:rPr>
        <w:t xml:space="preserve"> which sets out the competencies required to work as part of an inter-professional team</w:t>
      </w:r>
      <w:r>
        <w:rPr>
          <w:rFonts w:asciiTheme="minorHAnsi" w:hAnsiTheme="minorHAnsi" w:cs="TimesNewRoman"/>
          <w:sz w:val="22"/>
          <w:szCs w:val="22"/>
          <w:lang w:eastAsia="en-IE"/>
        </w:rPr>
        <w:t xml:space="preserve"> (CIHC</w:t>
      </w:r>
      <w:r w:rsidR="00AE5F40">
        <w:rPr>
          <w:rFonts w:asciiTheme="minorHAnsi" w:hAnsiTheme="minorHAnsi" w:cs="TimesNewRoman"/>
          <w:sz w:val="22"/>
          <w:szCs w:val="22"/>
          <w:lang w:eastAsia="en-IE"/>
        </w:rPr>
        <w:t>, 2010</w:t>
      </w:r>
      <w:r>
        <w:rPr>
          <w:rFonts w:asciiTheme="minorHAnsi" w:hAnsiTheme="minorHAnsi" w:cs="TimesNewRoman"/>
          <w:sz w:val="22"/>
          <w:szCs w:val="22"/>
          <w:lang w:eastAsia="en-IE"/>
        </w:rPr>
        <w:t>)</w:t>
      </w:r>
      <w:r w:rsidRPr="001F4E5D">
        <w:rPr>
          <w:rFonts w:asciiTheme="minorHAnsi" w:hAnsiTheme="minorHAnsi" w:cs="TimesNewRoman"/>
          <w:sz w:val="22"/>
          <w:szCs w:val="22"/>
          <w:lang w:eastAsia="en-IE"/>
        </w:rPr>
        <w:t xml:space="preserve">. These competencies for inter-professional team working are  </w:t>
      </w:r>
    </w:p>
    <w:p w:rsidR="00692ECE" w:rsidRPr="001F4E5D" w:rsidRDefault="00692ECE" w:rsidP="00921669">
      <w:pPr>
        <w:pStyle w:val="ListBullet"/>
        <w:spacing w:line="360" w:lineRule="auto"/>
        <w:ind w:left="360" w:hanging="360"/>
        <w:jc w:val="both"/>
        <w:rPr>
          <w:rFonts w:asciiTheme="minorHAnsi" w:hAnsiTheme="minorHAnsi"/>
          <w:sz w:val="22"/>
          <w:szCs w:val="22"/>
        </w:rPr>
      </w:pPr>
      <w:r w:rsidRPr="001F4E5D">
        <w:rPr>
          <w:rFonts w:asciiTheme="minorHAnsi" w:hAnsiTheme="minorHAnsi"/>
          <w:sz w:val="22"/>
          <w:szCs w:val="22"/>
        </w:rPr>
        <w:t>Understanding one’s own role, the roles of those in other professions, and using this knowledge appropriately to establish and meet patients’ goals</w:t>
      </w:r>
    </w:p>
    <w:p w:rsidR="00692ECE" w:rsidRPr="001F4E5D" w:rsidRDefault="00692ECE" w:rsidP="00921669">
      <w:pPr>
        <w:pStyle w:val="ListBullet"/>
        <w:spacing w:line="360" w:lineRule="auto"/>
        <w:ind w:left="360" w:hanging="360"/>
        <w:jc w:val="both"/>
        <w:rPr>
          <w:rFonts w:asciiTheme="minorHAnsi" w:hAnsiTheme="minorHAnsi"/>
          <w:sz w:val="22"/>
          <w:szCs w:val="22"/>
        </w:rPr>
      </w:pPr>
      <w:r w:rsidRPr="001F4E5D">
        <w:rPr>
          <w:rFonts w:asciiTheme="minorHAnsi" w:hAnsiTheme="minorHAnsi"/>
          <w:sz w:val="22"/>
          <w:szCs w:val="22"/>
        </w:rPr>
        <w:t>Integrating and valuing, as a partner, the input, and the engagement of patients and families in designing and implementing care</w:t>
      </w:r>
    </w:p>
    <w:p w:rsidR="00692ECE" w:rsidRPr="001F4E5D" w:rsidRDefault="00692ECE" w:rsidP="00921669">
      <w:pPr>
        <w:pStyle w:val="ListBullet"/>
        <w:spacing w:line="360" w:lineRule="auto"/>
        <w:ind w:left="360" w:hanging="360"/>
        <w:jc w:val="both"/>
        <w:rPr>
          <w:rFonts w:asciiTheme="minorHAnsi" w:hAnsiTheme="minorHAnsi"/>
          <w:sz w:val="22"/>
          <w:szCs w:val="22"/>
        </w:rPr>
      </w:pPr>
      <w:r w:rsidRPr="001F4E5D">
        <w:rPr>
          <w:rFonts w:asciiTheme="minorHAnsi" w:hAnsiTheme="minorHAnsi"/>
          <w:sz w:val="22"/>
          <w:szCs w:val="22"/>
        </w:rPr>
        <w:t>Understanding the principles of team dynamics and group processes to enable effective inter-professional team collaboration</w:t>
      </w:r>
    </w:p>
    <w:p w:rsidR="00692ECE" w:rsidRPr="001F4E5D" w:rsidRDefault="00692ECE" w:rsidP="00921669">
      <w:pPr>
        <w:pStyle w:val="ListBullet"/>
        <w:spacing w:line="360" w:lineRule="auto"/>
        <w:ind w:left="360" w:hanging="360"/>
        <w:jc w:val="both"/>
        <w:rPr>
          <w:rFonts w:asciiTheme="minorHAnsi" w:hAnsiTheme="minorHAnsi"/>
          <w:sz w:val="22"/>
          <w:szCs w:val="22"/>
        </w:rPr>
      </w:pPr>
      <w:r w:rsidRPr="001F4E5D">
        <w:rPr>
          <w:rFonts w:asciiTheme="minorHAnsi" w:hAnsiTheme="minorHAnsi"/>
          <w:sz w:val="22"/>
          <w:szCs w:val="22"/>
        </w:rPr>
        <w:t>Understanding and applying leadership principles that support a collaborative practice model</w:t>
      </w:r>
    </w:p>
    <w:p w:rsidR="00692ECE" w:rsidRPr="001F4E5D" w:rsidRDefault="00692ECE" w:rsidP="00921669">
      <w:pPr>
        <w:pStyle w:val="ListBullet"/>
        <w:spacing w:line="360" w:lineRule="auto"/>
        <w:ind w:left="360" w:hanging="360"/>
        <w:jc w:val="both"/>
        <w:rPr>
          <w:rFonts w:asciiTheme="minorHAnsi" w:hAnsiTheme="minorHAnsi"/>
          <w:sz w:val="22"/>
          <w:szCs w:val="22"/>
        </w:rPr>
      </w:pPr>
      <w:r w:rsidRPr="001F4E5D">
        <w:rPr>
          <w:rFonts w:asciiTheme="minorHAnsi" w:hAnsiTheme="minorHAnsi"/>
          <w:sz w:val="22"/>
          <w:szCs w:val="22"/>
        </w:rPr>
        <w:t>Communicating with other professionals in a collaborative, responsive responsible manner</w:t>
      </w:r>
    </w:p>
    <w:p w:rsidR="00692ECE" w:rsidRPr="001F4E5D" w:rsidRDefault="00692ECE" w:rsidP="00921669">
      <w:pPr>
        <w:pStyle w:val="ListBullet"/>
        <w:spacing w:after="240" w:line="360" w:lineRule="auto"/>
        <w:ind w:left="360" w:hanging="360"/>
        <w:jc w:val="both"/>
        <w:rPr>
          <w:rFonts w:asciiTheme="minorHAnsi" w:hAnsiTheme="minorHAnsi"/>
          <w:sz w:val="22"/>
          <w:szCs w:val="22"/>
        </w:rPr>
      </w:pPr>
      <w:r w:rsidRPr="001F4E5D">
        <w:rPr>
          <w:rFonts w:asciiTheme="minorHAnsi" w:hAnsiTheme="minorHAnsi"/>
          <w:sz w:val="22"/>
          <w:szCs w:val="22"/>
        </w:rPr>
        <w:lastRenderedPageBreak/>
        <w:t>Actively engaging self and others in positively and constructively addressing inter-professional conflict</w:t>
      </w:r>
      <w:r>
        <w:rPr>
          <w:rFonts w:asciiTheme="minorHAnsi" w:hAnsiTheme="minorHAnsi"/>
          <w:sz w:val="22"/>
          <w:szCs w:val="22"/>
        </w:rPr>
        <w:t xml:space="preserve"> (ibid)</w:t>
      </w:r>
      <w:r w:rsidRPr="001F4E5D">
        <w:rPr>
          <w:rFonts w:asciiTheme="minorHAnsi" w:hAnsiTheme="minorHAnsi"/>
          <w:sz w:val="22"/>
          <w:szCs w:val="22"/>
        </w:rPr>
        <w:t>:</w:t>
      </w:r>
    </w:p>
    <w:p w:rsidR="00692ECE" w:rsidRDefault="00692ECE" w:rsidP="00921669">
      <w:pPr>
        <w:autoSpaceDE w:val="0"/>
        <w:autoSpaceDN w:val="0"/>
        <w:adjustRightInd w:val="0"/>
        <w:spacing w:line="360" w:lineRule="auto"/>
        <w:jc w:val="both"/>
        <w:rPr>
          <w:rFonts w:asciiTheme="minorHAnsi" w:hAnsiTheme="minorHAnsi" w:cs="GulliverRM"/>
          <w:sz w:val="22"/>
          <w:szCs w:val="22"/>
          <w:lang w:eastAsia="en-IE"/>
        </w:rPr>
      </w:pPr>
      <w:r w:rsidRPr="001F4E5D">
        <w:rPr>
          <w:rFonts w:asciiTheme="minorHAnsi" w:hAnsiTheme="minorHAnsi"/>
          <w:sz w:val="22"/>
          <w:szCs w:val="22"/>
        </w:rPr>
        <w:t xml:space="preserve">Given the evidence supports that there are </w:t>
      </w:r>
      <w:r w:rsidRPr="00A73227">
        <w:rPr>
          <w:rFonts w:asciiTheme="minorHAnsi" w:hAnsiTheme="minorHAnsi"/>
          <w:sz w:val="22"/>
          <w:szCs w:val="22"/>
        </w:rPr>
        <w:t xml:space="preserve">potential benefits for those who use services, for staff and for organisations from well-functioning teams a literature has emerged around measuring the effectiveness of health care teams (Buljac-Samardzic et al 2010) and a smaller body of literature exists which examines what interventions are associated with improvements in inter-professional team functioning. A 2009 systematic review of peer reviewed studies of interventions (training; the development of tools, such as, checklists and goal sheets; changes to the organisation context to facilitate team-based working) to improve inter-professional team effectiveness showed that there were studies which showed a positive association between all of the intervention types and team effectiveness (ibid). However, the studies with highest </w:t>
      </w:r>
      <w:r w:rsidR="00AE5F40" w:rsidRPr="00A73227">
        <w:rPr>
          <w:rFonts w:asciiTheme="minorHAnsi" w:hAnsiTheme="minorHAnsi"/>
          <w:sz w:val="22"/>
          <w:szCs w:val="22"/>
        </w:rPr>
        <w:t>quality</w:t>
      </w:r>
      <w:r w:rsidR="00B65F1C" w:rsidRPr="00A73227">
        <w:rPr>
          <w:rFonts w:asciiTheme="minorHAnsi" w:hAnsiTheme="minorHAnsi"/>
          <w:sz w:val="22"/>
          <w:szCs w:val="22"/>
        </w:rPr>
        <w:t xml:space="preserve"> </w:t>
      </w:r>
      <w:r w:rsidRPr="00A73227">
        <w:rPr>
          <w:rFonts w:asciiTheme="minorHAnsi" w:hAnsiTheme="minorHAnsi"/>
          <w:sz w:val="22"/>
          <w:szCs w:val="22"/>
        </w:rPr>
        <w:t xml:space="preserve">evidence quality related to the impact of various forms of </w:t>
      </w:r>
      <w:r w:rsidRPr="00A73227">
        <w:rPr>
          <w:rFonts w:asciiTheme="minorHAnsi" w:hAnsiTheme="minorHAnsi" w:cs="GulliverRM"/>
          <w:bCs/>
          <w:sz w:val="22"/>
          <w:szCs w:val="22"/>
          <w:lang w:eastAsia="en-IE"/>
        </w:rPr>
        <w:t>team</w:t>
      </w:r>
      <w:r w:rsidRPr="00A73227">
        <w:rPr>
          <w:rFonts w:asciiTheme="minorHAnsi" w:hAnsiTheme="minorHAnsi" w:cs="GulliverRM"/>
          <w:sz w:val="22"/>
          <w:szCs w:val="22"/>
          <w:lang w:eastAsia="en-IE"/>
        </w:rPr>
        <w:t xml:space="preserve"> </w:t>
      </w:r>
      <w:r w:rsidRPr="00A73227">
        <w:rPr>
          <w:rFonts w:asciiTheme="minorHAnsi" w:hAnsiTheme="minorHAnsi" w:cs="GulliverRM"/>
          <w:bCs/>
          <w:sz w:val="22"/>
          <w:szCs w:val="22"/>
          <w:lang w:eastAsia="en-IE"/>
        </w:rPr>
        <w:t xml:space="preserve">training </w:t>
      </w:r>
      <w:r w:rsidR="00AE5F40" w:rsidRPr="00A73227">
        <w:rPr>
          <w:rFonts w:asciiTheme="minorHAnsi" w:hAnsiTheme="minorHAnsi" w:cs="GulliverRM"/>
          <w:bCs/>
          <w:sz w:val="22"/>
          <w:szCs w:val="22"/>
          <w:lang w:eastAsia="en-IE"/>
        </w:rPr>
        <w:t>on</w:t>
      </w:r>
      <w:r w:rsidR="00AE5F40" w:rsidRPr="00A73227">
        <w:rPr>
          <w:rFonts w:asciiTheme="minorHAnsi" w:hAnsiTheme="minorHAnsi" w:cs="GulliverRM"/>
          <w:bCs/>
          <w:color w:val="FF0000"/>
          <w:sz w:val="22"/>
          <w:szCs w:val="22"/>
          <w:lang w:eastAsia="en-IE"/>
        </w:rPr>
        <w:t xml:space="preserve"> </w:t>
      </w:r>
      <w:r w:rsidRPr="00A73227">
        <w:rPr>
          <w:rFonts w:asciiTheme="minorHAnsi" w:hAnsiTheme="minorHAnsi" w:cs="GulliverRM"/>
          <w:bCs/>
          <w:sz w:val="22"/>
          <w:szCs w:val="22"/>
          <w:lang w:eastAsia="en-IE"/>
        </w:rPr>
        <w:t>improved team effectiveness (ibid)</w:t>
      </w:r>
      <w:r w:rsidRPr="00A73227">
        <w:rPr>
          <w:rFonts w:asciiTheme="minorHAnsi" w:hAnsiTheme="minorHAnsi" w:cs="GulliverRM"/>
          <w:sz w:val="22"/>
          <w:szCs w:val="22"/>
          <w:lang w:eastAsia="en-IE"/>
        </w:rPr>
        <w:t xml:space="preserve">.  </w:t>
      </w:r>
    </w:p>
    <w:p w:rsidR="004B4D1D" w:rsidRPr="004B4D1D" w:rsidRDefault="004B4D1D" w:rsidP="00921669">
      <w:pPr>
        <w:autoSpaceDE w:val="0"/>
        <w:autoSpaceDN w:val="0"/>
        <w:adjustRightInd w:val="0"/>
        <w:spacing w:line="360" w:lineRule="auto"/>
        <w:jc w:val="both"/>
        <w:rPr>
          <w:rFonts w:asciiTheme="minorHAnsi" w:hAnsiTheme="minorHAnsi" w:cs="GulliverRM"/>
          <w:sz w:val="10"/>
          <w:szCs w:val="10"/>
          <w:lang w:eastAsia="en-IE"/>
        </w:rPr>
      </w:pPr>
    </w:p>
    <w:p w:rsidR="00A73227" w:rsidRDefault="007715CB" w:rsidP="00921669">
      <w:pPr>
        <w:spacing w:line="360" w:lineRule="auto"/>
        <w:jc w:val="both"/>
        <w:rPr>
          <w:rFonts w:asciiTheme="minorHAnsi" w:hAnsiTheme="minorHAnsi"/>
          <w:sz w:val="22"/>
          <w:szCs w:val="22"/>
        </w:rPr>
      </w:pPr>
      <w:r w:rsidRPr="001F4E5D">
        <w:rPr>
          <w:rFonts w:asciiTheme="minorHAnsi" w:hAnsiTheme="minorHAnsi"/>
          <w:sz w:val="22"/>
          <w:szCs w:val="22"/>
        </w:rPr>
        <w:t xml:space="preserve">Salas et al </w:t>
      </w:r>
      <w:r w:rsidR="00E50BA9">
        <w:rPr>
          <w:rFonts w:asciiTheme="minorHAnsi" w:hAnsiTheme="minorHAnsi"/>
          <w:sz w:val="22"/>
          <w:szCs w:val="22"/>
        </w:rPr>
        <w:t xml:space="preserve">(2008) </w:t>
      </w:r>
      <w:r w:rsidRPr="001F4E5D">
        <w:rPr>
          <w:rFonts w:asciiTheme="minorHAnsi" w:hAnsiTheme="minorHAnsi"/>
          <w:sz w:val="22"/>
          <w:szCs w:val="22"/>
        </w:rPr>
        <w:t>examined the evidence of team training and team building on health care teams. They defined team building as a team intervention consisting of four components: goal</w:t>
      </w:r>
      <w:r w:rsidRPr="001F4E5D">
        <w:rPr>
          <w:rFonts w:asciiTheme="minorHAnsi" w:hAnsiTheme="minorHAnsi" w:cs="Cambria Math"/>
          <w:sz w:val="22"/>
          <w:szCs w:val="22"/>
        </w:rPr>
        <w:t>‐</w:t>
      </w:r>
      <w:r w:rsidRPr="001F4E5D">
        <w:rPr>
          <w:rFonts w:asciiTheme="minorHAnsi" w:hAnsiTheme="minorHAnsi"/>
          <w:sz w:val="22"/>
          <w:szCs w:val="22"/>
        </w:rPr>
        <w:t>setting, interpersonal</w:t>
      </w:r>
      <w:r w:rsidR="00E50BA9">
        <w:rPr>
          <w:rFonts w:asciiTheme="minorHAnsi" w:hAnsiTheme="minorHAnsi"/>
          <w:sz w:val="22"/>
          <w:szCs w:val="22"/>
        </w:rPr>
        <w:t xml:space="preserve"> relations, role clarification </w:t>
      </w:r>
      <w:r w:rsidR="00E50BA9" w:rsidRPr="001F4E5D">
        <w:rPr>
          <w:rFonts w:asciiTheme="minorHAnsi" w:hAnsiTheme="minorHAnsi"/>
          <w:sz w:val="22"/>
          <w:szCs w:val="22"/>
        </w:rPr>
        <w:t>and problem</w:t>
      </w:r>
      <w:r w:rsidRPr="001F4E5D">
        <w:rPr>
          <w:rFonts w:asciiTheme="minorHAnsi" w:hAnsiTheme="minorHAnsi"/>
          <w:sz w:val="22"/>
          <w:szCs w:val="22"/>
        </w:rPr>
        <w:t xml:space="preserve"> solving. </w:t>
      </w:r>
      <w:r w:rsidR="00E50BA9">
        <w:rPr>
          <w:rFonts w:asciiTheme="minorHAnsi" w:hAnsiTheme="minorHAnsi"/>
          <w:sz w:val="22"/>
          <w:szCs w:val="22"/>
        </w:rPr>
        <w:t>They</w:t>
      </w:r>
      <w:r w:rsidRPr="001F4E5D">
        <w:rPr>
          <w:rFonts w:asciiTheme="minorHAnsi" w:hAnsiTheme="minorHAnsi"/>
          <w:sz w:val="22"/>
          <w:szCs w:val="22"/>
        </w:rPr>
        <w:t xml:space="preserve"> cite an analysis of 20 studies demonstrating that team building had a moderate effect on team outcomes. Also, that team building interventions were most effective when a team’s performance was me</w:t>
      </w:r>
      <w:r w:rsidR="00A73227">
        <w:rPr>
          <w:rFonts w:asciiTheme="minorHAnsi" w:hAnsiTheme="minorHAnsi"/>
          <w:sz w:val="22"/>
          <w:szCs w:val="22"/>
        </w:rPr>
        <w:t xml:space="preserve">asured with affective outcomes </w:t>
      </w:r>
      <w:r w:rsidRPr="001F4E5D">
        <w:rPr>
          <w:rFonts w:asciiTheme="minorHAnsi" w:hAnsiTheme="minorHAnsi"/>
          <w:sz w:val="22"/>
          <w:szCs w:val="22"/>
        </w:rPr>
        <w:t>i.e., measures of trust, confid</w:t>
      </w:r>
      <w:r w:rsidR="00A73227">
        <w:rPr>
          <w:rFonts w:asciiTheme="minorHAnsi" w:hAnsiTheme="minorHAnsi"/>
          <w:sz w:val="22"/>
          <w:szCs w:val="22"/>
        </w:rPr>
        <w:t xml:space="preserve">ence in team members, attitudes and process outcomes </w:t>
      </w:r>
      <w:r w:rsidRPr="001F4E5D">
        <w:rPr>
          <w:rFonts w:asciiTheme="minorHAnsi" w:hAnsiTheme="minorHAnsi"/>
          <w:sz w:val="22"/>
          <w:szCs w:val="22"/>
        </w:rPr>
        <w:t>i.e., coordination, communication, adaptability</w:t>
      </w:r>
      <w:r w:rsidR="00A73227">
        <w:rPr>
          <w:rFonts w:asciiTheme="minorHAnsi" w:hAnsiTheme="minorHAnsi"/>
          <w:sz w:val="22"/>
          <w:szCs w:val="22"/>
        </w:rPr>
        <w:t xml:space="preserve"> </w:t>
      </w:r>
      <w:r>
        <w:rPr>
          <w:rFonts w:asciiTheme="minorHAnsi" w:hAnsiTheme="minorHAnsi"/>
          <w:sz w:val="22"/>
          <w:szCs w:val="22"/>
        </w:rPr>
        <w:t>(Klein et al 2009)</w:t>
      </w:r>
      <w:r w:rsidRPr="001F4E5D">
        <w:rPr>
          <w:rFonts w:asciiTheme="minorHAnsi" w:hAnsiTheme="minorHAnsi"/>
          <w:sz w:val="22"/>
          <w:szCs w:val="22"/>
        </w:rPr>
        <w:t>.</w:t>
      </w:r>
      <w:r w:rsidR="004B4D1D">
        <w:rPr>
          <w:rFonts w:asciiTheme="minorHAnsi" w:hAnsiTheme="minorHAnsi"/>
          <w:sz w:val="22"/>
          <w:szCs w:val="22"/>
        </w:rPr>
        <w:t xml:space="preserve"> </w:t>
      </w:r>
      <w:r w:rsidRPr="001F4E5D">
        <w:rPr>
          <w:rFonts w:asciiTheme="minorHAnsi" w:hAnsiTheme="minorHAnsi"/>
          <w:sz w:val="22"/>
          <w:szCs w:val="22"/>
        </w:rPr>
        <w:t xml:space="preserve">Salas et al define team training as ‘a set of tools and methods that form an instructional strategy, which provide team members with the opportunity to practice skills and receive feedback in a rich learning environment’. </w:t>
      </w:r>
    </w:p>
    <w:p w:rsidR="004B4D1D" w:rsidRPr="004B4D1D" w:rsidRDefault="004B4D1D" w:rsidP="00921669">
      <w:pPr>
        <w:spacing w:line="360" w:lineRule="auto"/>
        <w:jc w:val="both"/>
        <w:rPr>
          <w:rFonts w:asciiTheme="minorHAnsi" w:hAnsiTheme="minorHAnsi"/>
          <w:sz w:val="10"/>
          <w:szCs w:val="10"/>
        </w:rPr>
      </w:pPr>
    </w:p>
    <w:p w:rsidR="007715CB" w:rsidRDefault="007715CB" w:rsidP="00921669">
      <w:pPr>
        <w:spacing w:line="360" w:lineRule="auto"/>
        <w:jc w:val="both"/>
        <w:rPr>
          <w:rFonts w:asciiTheme="minorHAnsi" w:hAnsiTheme="minorHAnsi"/>
          <w:sz w:val="22"/>
          <w:szCs w:val="22"/>
        </w:rPr>
      </w:pPr>
      <w:r w:rsidRPr="001F4E5D">
        <w:rPr>
          <w:rFonts w:asciiTheme="minorHAnsi" w:hAnsiTheme="minorHAnsi"/>
          <w:sz w:val="22"/>
          <w:szCs w:val="22"/>
        </w:rPr>
        <w:t>Salas et al cite a comprehensive meta</w:t>
      </w:r>
      <w:r w:rsidRPr="001F4E5D">
        <w:rPr>
          <w:rFonts w:asciiTheme="minorHAnsi" w:hAnsiTheme="minorHAnsi" w:cs="Cambria Math"/>
          <w:sz w:val="22"/>
          <w:szCs w:val="22"/>
        </w:rPr>
        <w:t>‐</w:t>
      </w:r>
      <w:r w:rsidRPr="001F4E5D">
        <w:rPr>
          <w:rFonts w:asciiTheme="minorHAnsi" w:hAnsiTheme="minorHAnsi"/>
          <w:sz w:val="22"/>
          <w:szCs w:val="22"/>
        </w:rPr>
        <w:t>analytic review of team training strategies, which looked at all types of team training (excluding team building). This meta</w:t>
      </w:r>
      <w:r w:rsidRPr="001F4E5D">
        <w:rPr>
          <w:rFonts w:asciiTheme="minorHAnsi" w:hAnsiTheme="minorHAnsi" w:cs="Cambria Math"/>
          <w:sz w:val="22"/>
          <w:szCs w:val="22"/>
        </w:rPr>
        <w:t>‐</w:t>
      </w:r>
      <w:r w:rsidRPr="001F4E5D">
        <w:rPr>
          <w:rFonts w:asciiTheme="minorHAnsi" w:hAnsiTheme="minorHAnsi"/>
          <w:sz w:val="22"/>
          <w:szCs w:val="22"/>
        </w:rPr>
        <w:t>analysis included 41 studies, which represented over 2,500 teams</w:t>
      </w:r>
      <w:r>
        <w:rPr>
          <w:rFonts w:asciiTheme="minorHAnsi" w:hAnsiTheme="minorHAnsi"/>
          <w:sz w:val="22"/>
          <w:szCs w:val="22"/>
        </w:rPr>
        <w:t xml:space="preserve"> (Klein et al</w:t>
      </w:r>
      <w:r w:rsidR="00AE5F40">
        <w:rPr>
          <w:rFonts w:asciiTheme="minorHAnsi" w:hAnsiTheme="minorHAnsi"/>
          <w:sz w:val="22"/>
          <w:szCs w:val="22"/>
        </w:rPr>
        <w:t>,</w:t>
      </w:r>
      <w:r>
        <w:rPr>
          <w:rFonts w:asciiTheme="minorHAnsi" w:hAnsiTheme="minorHAnsi"/>
          <w:sz w:val="22"/>
          <w:szCs w:val="22"/>
        </w:rPr>
        <w:t xml:space="preserve"> 2008)</w:t>
      </w:r>
      <w:r w:rsidRPr="001F4E5D">
        <w:rPr>
          <w:rFonts w:asciiTheme="minorHAnsi" w:hAnsiTheme="minorHAnsi"/>
          <w:sz w:val="22"/>
          <w:szCs w:val="22"/>
        </w:rPr>
        <w:t>. The results indicated that team training was effective for improving team outcomes. The meta-analysis showed that “moderate to large effect sizes were calculated for cognitive, affective, process, and performance outcomes, and team training had a moderate and positive effect on team functioning”</w:t>
      </w:r>
      <w:r w:rsidR="00AE5F40">
        <w:rPr>
          <w:rFonts w:asciiTheme="minorHAnsi" w:hAnsiTheme="minorHAnsi"/>
          <w:sz w:val="22"/>
          <w:szCs w:val="22"/>
        </w:rPr>
        <w:t xml:space="preserve"> </w:t>
      </w:r>
      <w:r>
        <w:rPr>
          <w:rFonts w:asciiTheme="minorHAnsi" w:hAnsiTheme="minorHAnsi"/>
          <w:sz w:val="22"/>
          <w:szCs w:val="22"/>
        </w:rPr>
        <w:t>(Sala</w:t>
      </w:r>
      <w:r w:rsidR="00E50BA9">
        <w:rPr>
          <w:rFonts w:asciiTheme="minorHAnsi" w:hAnsiTheme="minorHAnsi"/>
          <w:sz w:val="22"/>
          <w:szCs w:val="22"/>
        </w:rPr>
        <w:t>s</w:t>
      </w:r>
      <w:r>
        <w:rPr>
          <w:rFonts w:asciiTheme="minorHAnsi" w:hAnsiTheme="minorHAnsi"/>
          <w:sz w:val="22"/>
          <w:szCs w:val="22"/>
        </w:rPr>
        <w:t xml:space="preserve"> et al</w:t>
      </w:r>
      <w:r w:rsidR="00AE5F40">
        <w:rPr>
          <w:rFonts w:asciiTheme="minorHAnsi" w:hAnsiTheme="minorHAnsi"/>
          <w:sz w:val="22"/>
          <w:szCs w:val="22"/>
        </w:rPr>
        <w:t>,</w:t>
      </w:r>
      <w:r>
        <w:rPr>
          <w:rFonts w:asciiTheme="minorHAnsi" w:hAnsiTheme="minorHAnsi"/>
          <w:sz w:val="22"/>
          <w:szCs w:val="22"/>
        </w:rPr>
        <w:t xml:space="preserve"> 2008).</w:t>
      </w:r>
    </w:p>
    <w:p w:rsidR="007715CB" w:rsidRDefault="007715CB" w:rsidP="00921669">
      <w:pPr>
        <w:spacing w:line="360" w:lineRule="auto"/>
        <w:jc w:val="both"/>
        <w:rPr>
          <w:rFonts w:asciiTheme="minorHAnsi" w:hAnsiTheme="minorHAnsi"/>
          <w:sz w:val="22"/>
          <w:szCs w:val="22"/>
        </w:rPr>
      </w:pPr>
      <w:r w:rsidRPr="001F4E5D">
        <w:rPr>
          <w:rFonts w:asciiTheme="minorHAnsi" w:hAnsiTheme="minorHAnsi"/>
          <w:sz w:val="22"/>
          <w:szCs w:val="22"/>
        </w:rPr>
        <w:lastRenderedPageBreak/>
        <w:t xml:space="preserve">In </w:t>
      </w:r>
      <w:r w:rsidR="00E50BA9">
        <w:rPr>
          <w:rFonts w:asciiTheme="minorHAnsi" w:hAnsiTheme="minorHAnsi"/>
          <w:sz w:val="22"/>
          <w:szCs w:val="22"/>
        </w:rPr>
        <w:t>summary,</w:t>
      </w:r>
      <w:r w:rsidRPr="001F4E5D">
        <w:rPr>
          <w:rFonts w:asciiTheme="minorHAnsi" w:hAnsiTheme="minorHAnsi"/>
          <w:sz w:val="22"/>
          <w:szCs w:val="22"/>
        </w:rPr>
        <w:t xml:space="preserve"> the research evidence suggests that team development, comprising of both team training and team building, has the capacity to contribute to the realisation of the significant potential benefits of team-based working in </w:t>
      </w:r>
      <w:r w:rsidR="00E50BA9">
        <w:rPr>
          <w:rFonts w:asciiTheme="minorHAnsi" w:hAnsiTheme="minorHAnsi"/>
          <w:sz w:val="22"/>
          <w:szCs w:val="22"/>
        </w:rPr>
        <w:t xml:space="preserve">Children’s Disability Network Teams. </w:t>
      </w:r>
      <w:r w:rsidRPr="001F4E5D">
        <w:rPr>
          <w:rFonts w:asciiTheme="minorHAnsi" w:hAnsiTheme="minorHAnsi"/>
          <w:sz w:val="22"/>
          <w:szCs w:val="22"/>
        </w:rPr>
        <w:t xml:space="preserve"> </w:t>
      </w:r>
    </w:p>
    <w:p w:rsidR="004B4D1D" w:rsidRPr="001F4E5D" w:rsidRDefault="004B4D1D" w:rsidP="00921669">
      <w:pPr>
        <w:spacing w:line="360" w:lineRule="auto"/>
        <w:jc w:val="both"/>
        <w:rPr>
          <w:rFonts w:asciiTheme="minorHAnsi" w:hAnsiTheme="minorHAnsi"/>
          <w:sz w:val="22"/>
          <w:szCs w:val="22"/>
        </w:rPr>
      </w:pPr>
    </w:p>
    <w:p w:rsidR="00090F8E" w:rsidRPr="00CA7231" w:rsidRDefault="00ED060A" w:rsidP="00921669">
      <w:pPr>
        <w:pStyle w:val="Heading3"/>
        <w:spacing w:before="60" w:after="60" w:line="360" w:lineRule="auto"/>
        <w:jc w:val="both"/>
      </w:pPr>
      <w:bookmarkStart w:id="11" w:name="_Toc16249058"/>
      <w:r>
        <w:t>varying practices nationally</w:t>
      </w:r>
      <w:bookmarkEnd w:id="11"/>
    </w:p>
    <w:p w:rsidR="00095321" w:rsidRDefault="007D4FB0" w:rsidP="00921669">
      <w:pPr>
        <w:spacing w:before="60" w:after="60" w:line="360" w:lineRule="auto"/>
        <w:jc w:val="both"/>
        <w:rPr>
          <w:rFonts w:asciiTheme="minorHAnsi" w:hAnsiTheme="minorHAnsi"/>
          <w:sz w:val="22"/>
          <w:szCs w:val="22"/>
        </w:rPr>
      </w:pPr>
      <w:r>
        <w:rPr>
          <w:rFonts w:asciiTheme="minorHAnsi" w:hAnsiTheme="minorHAnsi"/>
          <w:sz w:val="22"/>
          <w:szCs w:val="22"/>
        </w:rPr>
        <w:t>The LIG Review Pro</w:t>
      </w:r>
      <w:r w:rsidR="005A09FF">
        <w:rPr>
          <w:rFonts w:asciiTheme="minorHAnsi" w:hAnsiTheme="minorHAnsi"/>
          <w:sz w:val="22"/>
          <w:szCs w:val="22"/>
        </w:rPr>
        <w:t xml:space="preserve">gramme of 2015 and 2016 </w:t>
      </w:r>
      <w:r>
        <w:rPr>
          <w:rFonts w:asciiTheme="minorHAnsi" w:hAnsiTheme="minorHAnsi"/>
          <w:sz w:val="22"/>
          <w:szCs w:val="22"/>
        </w:rPr>
        <w:t>demonstrated sig</w:t>
      </w:r>
      <w:r w:rsidR="0065705C">
        <w:rPr>
          <w:rFonts w:asciiTheme="minorHAnsi" w:hAnsiTheme="minorHAnsi"/>
          <w:sz w:val="22"/>
          <w:szCs w:val="22"/>
        </w:rPr>
        <w:t>nificant variance in practice</w:t>
      </w:r>
      <w:r w:rsidR="006D7454">
        <w:rPr>
          <w:rFonts w:asciiTheme="minorHAnsi" w:hAnsiTheme="minorHAnsi"/>
          <w:sz w:val="22"/>
          <w:szCs w:val="22"/>
        </w:rPr>
        <w:t>, most</w:t>
      </w:r>
      <w:r>
        <w:rPr>
          <w:rFonts w:asciiTheme="minorHAnsi" w:hAnsiTheme="minorHAnsi"/>
          <w:sz w:val="22"/>
          <w:szCs w:val="22"/>
        </w:rPr>
        <w:t xml:space="preserve"> significantly in reconfigured CDNTs. The National Children’s Programme Oversigh</w:t>
      </w:r>
      <w:r w:rsidR="005A09FF">
        <w:rPr>
          <w:rFonts w:asciiTheme="minorHAnsi" w:hAnsiTheme="minorHAnsi"/>
          <w:sz w:val="22"/>
          <w:szCs w:val="22"/>
        </w:rPr>
        <w:t xml:space="preserve">t Group membership </w:t>
      </w:r>
      <w:r w:rsidR="0065705C">
        <w:rPr>
          <w:rFonts w:asciiTheme="minorHAnsi" w:hAnsiTheme="minorHAnsi"/>
          <w:sz w:val="22"/>
          <w:szCs w:val="22"/>
        </w:rPr>
        <w:t>echoes this</w:t>
      </w:r>
      <w:r w:rsidR="00EB32B6">
        <w:rPr>
          <w:rFonts w:asciiTheme="minorHAnsi" w:hAnsiTheme="minorHAnsi"/>
          <w:sz w:val="22"/>
          <w:szCs w:val="22"/>
        </w:rPr>
        <w:t xml:space="preserve"> as areas strive in isolation to interpret the PDS principles and how they translate into </w:t>
      </w:r>
      <w:r w:rsidR="0065705C">
        <w:rPr>
          <w:rFonts w:asciiTheme="minorHAnsi" w:hAnsiTheme="minorHAnsi"/>
          <w:sz w:val="22"/>
          <w:szCs w:val="22"/>
        </w:rPr>
        <w:t xml:space="preserve">the required </w:t>
      </w:r>
      <w:r w:rsidR="00EB32B6">
        <w:rPr>
          <w:rFonts w:asciiTheme="minorHAnsi" w:hAnsiTheme="minorHAnsi"/>
          <w:sz w:val="22"/>
          <w:szCs w:val="22"/>
        </w:rPr>
        <w:t>new ways of working (for most clinicians)</w:t>
      </w:r>
      <w:r w:rsidR="0065705C">
        <w:rPr>
          <w:rFonts w:asciiTheme="minorHAnsi" w:hAnsiTheme="minorHAnsi"/>
          <w:sz w:val="22"/>
          <w:szCs w:val="22"/>
        </w:rPr>
        <w:t xml:space="preserve"> for a</w:t>
      </w:r>
      <w:r w:rsidR="009A3B1B">
        <w:rPr>
          <w:rFonts w:asciiTheme="minorHAnsi" w:hAnsiTheme="minorHAnsi"/>
          <w:sz w:val="22"/>
          <w:szCs w:val="22"/>
        </w:rPr>
        <w:t>n</w:t>
      </w:r>
      <w:r w:rsidR="0065705C">
        <w:rPr>
          <w:rFonts w:asciiTheme="minorHAnsi" w:hAnsiTheme="minorHAnsi"/>
          <w:sz w:val="22"/>
          <w:szCs w:val="22"/>
        </w:rPr>
        <w:t xml:space="preserve"> authentic child and family centred service</w:t>
      </w:r>
      <w:r w:rsidR="00EB32B6">
        <w:rPr>
          <w:rFonts w:asciiTheme="minorHAnsi" w:hAnsiTheme="minorHAnsi"/>
          <w:sz w:val="22"/>
          <w:szCs w:val="22"/>
        </w:rPr>
        <w:t xml:space="preserve">. </w:t>
      </w:r>
      <w:r w:rsidR="0079651B">
        <w:rPr>
          <w:rFonts w:asciiTheme="minorHAnsi" w:hAnsiTheme="minorHAnsi"/>
          <w:sz w:val="22"/>
          <w:szCs w:val="22"/>
        </w:rPr>
        <w:t>For example, in some cases, staff have not moved from unidisciplinary to interdisciplinary practice, critical to a family centred service model and yet, these teams may report their service model as bein</w:t>
      </w:r>
      <w:r w:rsidR="006474CE">
        <w:rPr>
          <w:rFonts w:asciiTheme="minorHAnsi" w:hAnsiTheme="minorHAnsi"/>
          <w:sz w:val="22"/>
          <w:szCs w:val="22"/>
        </w:rPr>
        <w:t>g family centred.</w:t>
      </w:r>
    </w:p>
    <w:p w:rsidR="007D4FB0" w:rsidRPr="007D4FB0" w:rsidRDefault="0079651B" w:rsidP="00921669">
      <w:pPr>
        <w:spacing w:before="60" w:after="60" w:line="360" w:lineRule="auto"/>
        <w:jc w:val="both"/>
        <w:rPr>
          <w:rFonts w:asciiTheme="minorHAnsi" w:hAnsiTheme="minorHAnsi"/>
          <w:sz w:val="22"/>
          <w:szCs w:val="22"/>
        </w:rPr>
      </w:pPr>
      <w:r>
        <w:rPr>
          <w:rFonts w:asciiTheme="minorHAnsi" w:hAnsiTheme="minorHAnsi"/>
          <w:sz w:val="22"/>
          <w:szCs w:val="22"/>
        </w:rPr>
        <w:t xml:space="preserve"> </w:t>
      </w:r>
      <w:r w:rsidR="007D4FB0">
        <w:rPr>
          <w:rFonts w:asciiTheme="minorHAnsi" w:hAnsiTheme="minorHAnsi"/>
          <w:sz w:val="22"/>
          <w:szCs w:val="22"/>
        </w:rPr>
        <w:t xml:space="preserve"> </w:t>
      </w:r>
    </w:p>
    <w:p w:rsidR="00ED060A" w:rsidRDefault="00ED060A" w:rsidP="00921669">
      <w:pPr>
        <w:pStyle w:val="Heading3"/>
        <w:spacing w:before="60" w:after="60" w:line="360" w:lineRule="auto"/>
        <w:jc w:val="both"/>
      </w:pPr>
      <w:bookmarkStart w:id="12" w:name="_Toc16249059"/>
      <w:r>
        <w:t>INCREASING DEMANDS, COMPLEXITIY OF NEED AND CARER EXPECTATIONS</w:t>
      </w:r>
      <w:bookmarkEnd w:id="12"/>
    </w:p>
    <w:p w:rsidR="00B93B97" w:rsidRDefault="005C4E63" w:rsidP="00921669">
      <w:pPr>
        <w:spacing w:before="60" w:after="60" w:line="360" w:lineRule="auto"/>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CDNTs </w:t>
      </w:r>
      <w:r w:rsidR="005A09FF">
        <w:rPr>
          <w:rFonts w:asciiTheme="minorHAnsi" w:hAnsiTheme="minorHAnsi"/>
          <w:color w:val="000000" w:themeColor="text1"/>
          <w:sz w:val="22"/>
          <w:szCs w:val="22"/>
        </w:rPr>
        <w:t>are experiencing</w:t>
      </w:r>
      <w:r>
        <w:rPr>
          <w:rFonts w:asciiTheme="minorHAnsi" w:hAnsiTheme="minorHAnsi"/>
          <w:color w:val="000000" w:themeColor="text1"/>
          <w:sz w:val="22"/>
          <w:szCs w:val="22"/>
        </w:rPr>
        <w:t xml:space="preserve"> ever increasing </w:t>
      </w:r>
      <w:r w:rsidR="00B93B97">
        <w:rPr>
          <w:rFonts w:asciiTheme="minorHAnsi" w:hAnsiTheme="minorHAnsi"/>
          <w:color w:val="000000" w:themeColor="text1"/>
          <w:sz w:val="22"/>
          <w:szCs w:val="22"/>
        </w:rPr>
        <w:t>demands for their services</w:t>
      </w:r>
      <w:r w:rsidR="0065705C">
        <w:rPr>
          <w:rFonts w:asciiTheme="minorHAnsi" w:hAnsiTheme="minorHAnsi"/>
          <w:color w:val="000000" w:themeColor="text1"/>
          <w:sz w:val="22"/>
          <w:szCs w:val="22"/>
        </w:rPr>
        <w:t>,</w:t>
      </w:r>
      <w:r>
        <w:rPr>
          <w:rFonts w:asciiTheme="minorHAnsi" w:hAnsiTheme="minorHAnsi"/>
          <w:color w:val="000000" w:themeColor="text1"/>
          <w:sz w:val="22"/>
          <w:szCs w:val="22"/>
        </w:rPr>
        <w:t xml:space="preserve"> reporting up to 100% increase in rate of referrals over the past 3 years. </w:t>
      </w:r>
    </w:p>
    <w:p w:rsidR="00ED060A" w:rsidRDefault="005C4E63" w:rsidP="00921669">
      <w:pPr>
        <w:spacing w:before="60" w:after="60" w:line="360" w:lineRule="auto"/>
        <w:jc w:val="both"/>
        <w:rPr>
          <w:rFonts w:asciiTheme="minorHAnsi" w:hAnsiTheme="minorHAnsi"/>
          <w:color w:val="000000" w:themeColor="text1"/>
          <w:sz w:val="22"/>
          <w:szCs w:val="22"/>
        </w:rPr>
      </w:pPr>
      <w:r>
        <w:rPr>
          <w:rFonts w:asciiTheme="minorHAnsi" w:hAnsiTheme="minorHAnsi"/>
          <w:color w:val="000000" w:themeColor="text1"/>
          <w:sz w:val="22"/>
          <w:szCs w:val="22"/>
        </w:rPr>
        <w:t>The profile of children and young p</w:t>
      </w:r>
      <w:r w:rsidR="005A09FF">
        <w:rPr>
          <w:rFonts w:asciiTheme="minorHAnsi" w:hAnsiTheme="minorHAnsi"/>
          <w:color w:val="000000" w:themeColor="text1"/>
          <w:sz w:val="22"/>
          <w:szCs w:val="22"/>
        </w:rPr>
        <w:t>eople accessing CDNTs ha</w:t>
      </w:r>
      <w:r w:rsidR="0065705C">
        <w:rPr>
          <w:rFonts w:asciiTheme="minorHAnsi" w:hAnsiTheme="minorHAnsi"/>
          <w:color w:val="000000" w:themeColor="text1"/>
          <w:sz w:val="22"/>
          <w:szCs w:val="22"/>
        </w:rPr>
        <w:t>s</w:t>
      </w:r>
      <w:r w:rsidR="005A09FF">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changed </w:t>
      </w:r>
      <w:r w:rsidR="0065705C">
        <w:rPr>
          <w:rFonts w:asciiTheme="minorHAnsi" w:hAnsiTheme="minorHAnsi"/>
          <w:color w:val="000000" w:themeColor="text1"/>
          <w:sz w:val="22"/>
          <w:szCs w:val="22"/>
        </w:rPr>
        <w:t>substantially</w:t>
      </w:r>
      <w:r>
        <w:rPr>
          <w:rFonts w:asciiTheme="minorHAnsi" w:hAnsiTheme="minorHAnsi"/>
          <w:color w:val="000000" w:themeColor="text1"/>
          <w:sz w:val="22"/>
          <w:szCs w:val="22"/>
        </w:rPr>
        <w:t xml:space="preserve"> over the past decade</w:t>
      </w:r>
      <w:r w:rsidR="00B93B97">
        <w:rPr>
          <w:rFonts w:asciiTheme="minorHAnsi" w:hAnsiTheme="minorHAnsi"/>
          <w:color w:val="000000" w:themeColor="text1"/>
          <w:sz w:val="22"/>
          <w:szCs w:val="22"/>
        </w:rPr>
        <w:t>. More c</w:t>
      </w:r>
      <w:r>
        <w:rPr>
          <w:rFonts w:asciiTheme="minorHAnsi" w:hAnsiTheme="minorHAnsi"/>
          <w:color w:val="000000" w:themeColor="text1"/>
          <w:sz w:val="22"/>
          <w:szCs w:val="22"/>
        </w:rPr>
        <w:t xml:space="preserve">hildren with significant disabilities and medical comorbidities </w:t>
      </w:r>
      <w:r w:rsidR="0065705C">
        <w:rPr>
          <w:rFonts w:asciiTheme="minorHAnsi" w:hAnsiTheme="minorHAnsi"/>
          <w:color w:val="000000" w:themeColor="text1"/>
          <w:sz w:val="22"/>
          <w:szCs w:val="22"/>
        </w:rPr>
        <w:t xml:space="preserve">resulting in more complex healthcare needs </w:t>
      </w:r>
      <w:r>
        <w:rPr>
          <w:rFonts w:asciiTheme="minorHAnsi" w:hAnsiTheme="minorHAnsi"/>
          <w:color w:val="000000" w:themeColor="text1"/>
          <w:sz w:val="22"/>
          <w:szCs w:val="22"/>
        </w:rPr>
        <w:t>are surviving</w:t>
      </w:r>
      <w:r w:rsidR="00B93B97">
        <w:rPr>
          <w:rFonts w:asciiTheme="minorHAnsi" w:hAnsiTheme="minorHAnsi"/>
          <w:color w:val="000000" w:themeColor="text1"/>
          <w:sz w:val="22"/>
          <w:szCs w:val="22"/>
        </w:rPr>
        <w:t xml:space="preserve"> </w:t>
      </w:r>
      <w:r w:rsidR="0065705C">
        <w:rPr>
          <w:rFonts w:asciiTheme="minorHAnsi" w:hAnsiTheme="minorHAnsi"/>
          <w:color w:val="000000" w:themeColor="text1"/>
          <w:sz w:val="22"/>
          <w:szCs w:val="22"/>
        </w:rPr>
        <w:t xml:space="preserve">and surviving longer. </w:t>
      </w:r>
      <w:r w:rsidR="00B93B97">
        <w:rPr>
          <w:rFonts w:asciiTheme="minorHAnsi" w:hAnsiTheme="minorHAnsi"/>
          <w:color w:val="000000" w:themeColor="text1"/>
          <w:sz w:val="22"/>
          <w:szCs w:val="22"/>
        </w:rPr>
        <w:t>CDNTs are reporting up to 80</w:t>
      </w:r>
      <w:r w:rsidR="005A09FF">
        <w:rPr>
          <w:rFonts w:asciiTheme="minorHAnsi" w:hAnsiTheme="minorHAnsi"/>
          <w:color w:val="000000" w:themeColor="text1"/>
          <w:sz w:val="22"/>
          <w:szCs w:val="22"/>
        </w:rPr>
        <w:t>%</w:t>
      </w:r>
      <w:r w:rsidR="00B93B97">
        <w:rPr>
          <w:rFonts w:asciiTheme="minorHAnsi" w:hAnsiTheme="minorHAnsi"/>
          <w:color w:val="000000" w:themeColor="text1"/>
          <w:sz w:val="22"/>
          <w:szCs w:val="22"/>
        </w:rPr>
        <w:t xml:space="preserve"> of </w:t>
      </w:r>
      <w:r w:rsidR="005A09FF">
        <w:rPr>
          <w:rFonts w:asciiTheme="minorHAnsi" w:hAnsiTheme="minorHAnsi"/>
          <w:color w:val="000000" w:themeColor="text1"/>
          <w:sz w:val="22"/>
          <w:szCs w:val="22"/>
        </w:rPr>
        <w:t xml:space="preserve">their </w:t>
      </w:r>
      <w:r w:rsidR="00B93B97">
        <w:rPr>
          <w:rFonts w:asciiTheme="minorHAnsi" w:hAnsiTheme="minorHAnsi"/>
          <w:color w:val="000000" w:themeColor="text1"/>
          <w:sz w:val="22"/>
          <w:szCs w:val="22"/>
        </w:rPr>
        <w:t xml:space="preserve">caseloads to have an ASD diagnosis or presentation. </w:t>
      </w:r>
      <w:r w:rsidR="008D63C2">
        <w:rPr>
          <w:rFonts w:asciiTheme="minorHAnsi" w:hAnsiTheme="minorHAnsi"/>
          <w:color w:val="000000" w:themeColor="text1"/>
          <w:sz w:val="22"/>
          <w:szCs w:val="22"/>
        </w:rPr>
        <w:t>Responding to these changing needs through continuous monitoring and development of required skills and competencies in our teams is vital.</w:t>
      </w:r>
    </w:p>
    <w:p w:rsidR="005C4E63" w:rsidRDefault="005C4E63" w:rsidP="00921669">
      <w:pPr>
        <w:spacing w:before="60" w:after="60" w:line="360" w:lineRule="auto"/>
        <w:jc w:val="both"/>
        <w:rPr>
          <w:rFonts w:asciiTheme="minorHAnsi" w:hAnsiTheme="minorHAnsi"/>
          <w:color w:val="000000" w:themeColor="text1"/>
          <w:sz w:val="22"/>
          <w:szCs w:val="22"/>
        </w:rPr>
      </w:pPr>
      <w:r>
        <w:rPr>
          <w:rFonts w:asciiTheme="minorHAnsi" w:hAnsiTheme="minorHAnsi"/>
          <w:color w:val="000000" w:themeColor="text1"/>
          <w:sz w:val="22"/>
          <w:szCs w:val="22"/>
        </w:rPr>
        <w:t>As</w:t>
      </w:r>
      <w:r w:rsidR="0065705C">
        <w:rPr>
          <w:rFonts w:asciiTheme="minorHAnsi" w:hAnsiTheme="minorHAnsi"/>
          <w:color w:val="000000" w:themeColor="text1"/>
          <w:sz w:val="22"/>
          <w:szCs w:val="22"/>
        </w:rPr>
        <w:t xml:space="preserve"> with the general public, c</w:t>
      </w:r>
      <w:r>
        <w:rPr>
          <w:rFonts w:asciiTheme="minorHAnsi" w:hAnsiTheme="minorHAnsi"/>
          <w:color w:val="000000" w:themeColor="text1"/>
          <w:sz w:val="22"/>
          <w:szCs w:val="22"/>
        </w:rPr>
        <w:t>arers are better informed</w:t>
      </w:r>
      <w:r w:rsidR="00B93B97">
        <w:rPr>
          <w:rFonts w:asciiTheme="minorHAnsi" w:hAnsiTheme="minorHAnsi"/>
          <w:color w:val="000000" w:themeColor="text1"/>
          <w:sz w:val="22"/>
          <w:szCs w:val="22"/>
        </w:rPr>
        <w:t xml:space="preserve"> and expect more from services at a time when demand and complexity is increasing. This puts additional pressure and stress on frontline staff working with children and families and </w:t>
      </w:r>
      <w:r w:rsidR="0065705C">
        <w:rPr>
          <w:rFonts w:asciiTheme="minorHAnsi" w:hAnsiTheme="minorHAnsi"/>
          <w:color w:val="000000" w:themeColor="text1"/>
          <w:sz w:val="22"/>
          <w:szCs w:val="22"/>
        </w:rPr>
        <w:t xml:space="preserve">on </w:t>
      </w:r>
      <w:r w:rsidR="00B93B97">
        <w:rPr>
          <w:rFonts w:asciiTheme="minorHAnsi" w:hAnsiTheme="minorHAnsi"/>
          <w:color w:val="000000" w:themeColor="text1"/>
          <w:sz w:val="22"/>
          <w:szCs w:val="22"/>
        </w:rPr>
        <w:t>their managers responsible for that service</w:t>
      </w:r>
      <w:r w:rsidR="0065705C">
        <w:rPr>
          <w:rFonts w:asciiTheme="minorHAnsi" w:hAnsiTheme="minorHAnsi"/>
          <w:color w:val="000000" w:themeColor="text1"/>
          <w:sz w:val="22"/>
          <w:szCs w:val="22"/>
        </w:rPr>
        <w:t xml:space="preserve"> provision</w:t>
      </w:r>
      <w:r w:rsidR="00B93B97">
        <w:rPr>
          <w:rFonts w:asciiTheme="minorHAnsi" w:hAnsiTheme="minorHAnsi"/>
          <w:color w:val="000000" w:themeColor="text1"/>
          <w:sz w:val="22"/>
          <w:szCs w:val="22"/>
        </w:rPr>
        <w:t xml:space="preserve">. </w:t>
      </w:r>
    </w:p>
    <w:p w:rsidR="0065705C" w:rsidRPr="005C4E63" w:rsidRDefault="0065705C" w:rsidP="00921669">
      <w:pPr>
        <w:spacing w:before="60" w:after="60" w:line="360" w:lineRule="auto"/>
        <w:jc w:val="both"/>
        <w:rPr>
          <w:rFonts w:asciiTheme="minorHAnsi" w:hAnsiTheme="minorHAnsi"/>
          <w:color w:val="000000" w:themeColor="text1"/>
          <w:sz w:val="22"/>
          <w:szCs w:val="22"/>
        </w:rPr>
      </w:pPr>
    </w:p>
    <w:p w:rsidR="00ED060A" w:rsidRPr="00CA7231" w:rsidRDefault="00ED060A" w:rsidP="00921669">
      <w:pPr>
        <w:pStyle w:val="Heading3"/>
        <w:spacing w:before="60" w:after="60" w:line="360" w:lineRule="auto"/>
        <w:jc w:val="both"/>
      </w:pPr>
      <w:bookmarkStart w:id="13" w:name="_Toc16249060"/>
      <w:r>
        <w:t>FINITE RESOURCES</w:t>
      </w:r>
      <w:bookmarkEnd w:id="13"/>
    </w:p>
    <w:p w:rsidR="00C31C0B" w:rsidRDefault="009B01EC" w:rsidP="00921669">
      <w:pPr>
        <w:spacing w:before="60" w:after="60" w:line="360" w:lineRule="auto"/>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Children’s Disability Services is not a demand led service and the staff resource allocated to the provision of </w:t>
      </w:r>
      <w:r w:rsidR="002E5430">
        <w:rPr>
          <w:rFonts w:asciiTheme="minorHAnsi" w:hAnsiTheme="minorHAnsi"/>
          <w:color w:val="000000" w:themeColor="text1"/>
          <w:sz w:val="22"/>
          <w:szCs w:val="22"/>
        </w:rPr>
        <w:t xml:space="preserve">children’s </w:t>
      </w:r>
      <w:r w:rsidR="008D63C2">
        <w:rPr>
          <w:rFonts w:asciiTheme="minorHAnsi" w:hAnsiTheme="minorHAnsi"/>
          <w:color w:val="000000" w:themeColor="text1"/>
          <w:sz w:val="22"/>
          <w:szCs w:val="22"/>
        </w:rPr>
        <w:t>health and social care</w:t>
      </w:r>
      <w:r w:rsidR="002E5430">
        <w:rPr>
          <w:rFonts w:asciiTheme="minorHAnsi" w:hAnsiTheme="minorHAnsi"/>
          <w:color w:val="000000" w:themeColor="text1"/>
          <w:sz w:val="22"/>
          <w:szCs w:val="22"/>
        </w:rPr>
        <w:t xml:space="preserve"> services</w:t>
      </w:r>
      <w:r>
        <w:rPr>
          <w:rFonts w:asciiTheme="minorHAnsi" w:hAnsiTheme="minorHAnsi"/>
          <w:color w:val="000000" w:themeColor="text1"/>
          <w:sz w:val="22"/>
          <w:szCs w:val="22"/>
        </w:rPr>
        <w:t xml:space="preserve"> is finite. </w:t>
      </w:r>
      <w:r w:rsidR="00C31C0B">
        <w:rPr>
          <w:rFonts w:asciiTheme="minorHAnsi" w:hAnsiTheme="minorHAnsi"/>
          <w:color w:val="000000" w:themeColor="text1"/>
          <w:sz w:val="22"/>
          <w:szCs w:val="22"/>
        </w:rPr>
        <w:t xml:space="preserve">An evidence based Team </w:t>
      </w:r>
      <w:r w:rsidR="00C31C0B">
        <w:rPr>
          <w:rFonts w:asciiTheme="minorHAnsi" w:hAnsiTheme="minorHAnsi"/>
          <w:color w:val="000000" w:themeColor="text1"/>
          <w:sz w:val="22"/>
          <w:szCs w:val="22"/>
        </w:rPr>
        <w:lastRenderedPageBreak/>
        <w:t xml:space="preserve">Development programme at this pivotal time will assist in optimizing health outcomes for children with disabilities and their families with the finite staff resources available. </w:t>
      </w:r>
    </w:p>
    <w:p w:rsidR="00D34ACF" w:rsidRDefault="00D34ACF" w:rsidP="00921669">
      <w:pPr>
        <w:spacing w:before="60" w:after="60" w:line="360" w:lineRule="auto"/>
        <w:jc w:val="both"/>
        <w:rPr>
          <w:rFonts w:asciiTheme="minorHAnsi" w:hAnsiTheme="minorHAnsi"/>
          <w:color w:val="000000" w:themeColor="text1"/>
          <w:sz w:val="22"/>
          <w:szCs w:val="22"/>
        </w:rPr>
      </w:pPr>
    </w:p>
    <w:p w:rsidR="00ED060A" w:rsidRDefault="008D63C2" w:rsidP="00921669">
      <w:pPr>
        <w:pStyle w:val="Heading3"/>
        <w:spacing w:before="60" w:after="60" w:line="360" w:lineRule="auto"/>
        <w:jc w:val="both"/>
      </w:pPr>
      <w:bookmarkStart w:id="14" w:name="_Toc16249061"/>
      <w:r>
        <w:t>Significant Change Programme of PDS</w:t>
      </w:r>
      <w:bookmarkEnd w:id="14"/>
    </w:p>
    <w:p w:rsidR="00613FBF" w:rsidRDefault="00B374C1" w:rsidP="00921669">
      <w:pPr>
        <w:spacing w:before="60" w:after="60" w:line="360" w:lineRule="auto"/>
        <w:jc w:val="both"/>
        <w:rPr>
          <w:rFonts w:asciiTheme="minorHAnsi" w:hAnsiTheme="minorHAnsi"/>
          <w:sz w:val="22"/>
          <w:szCs w:val="22"/>
          <w:lang w:bidi="en-US"/>
        </w:rPr>
      </w:pPr>
      <w:r>
        <w:rPr>
          <w:rFonts w:asciiTheme="minorHAnsi" w:hAnsiTheme="minorHAnsi"/>
          <w:sz w:val="22"/>
          <w:szCs w:val="22"/>
          <w:lang w:bidi="en-US"/>
        </w:rPr>
        <w:t>Staff in p</w:t>
      </w:r>
      <w:r w:rsidR="00613FBF">
        <w:rPr>
          <w:rFonts w:asciiTheme="minorHAnsi" w:hAnsiTheme="minorHAnsi"/>
          <w:sz w:val="22"/>
          <w:szCs w:val="22"/>
          <w:lang w:bidi="en-US"/>
        </w:rPr>
        <w:t>re-reconfigur</w:t>
      </w:r>
      <w:r>
        <w:rPr>
          <w:rFonts w:asciiTheme="minorHAnsi" w:hAnsiTheme="minorHAnsi"/>
          <w:sz w:val="22"/>
          <w:szCs w:val="22"/>
          <w:lang w:bidi="en-US"/>
        </w:rPr>
        <w:t xml:space="preserve">ed disability services typically work exclusively with children with specific types of disability </w:t>
      </w:r>
      <w:r w:rsidR="00424979">
        <w:rPr>
          <w:rFonts w:asciiTheme="minorHAnsi" w:hAnsiTheme="minorHAnsi"/>
          <w:sz w:val="22"/>
          <w:szCs w:val="22"/>
          <w:lang w:bidi="en-US"/>
        </w:rPr>
        <w:t xml:space="preserve">e.g. </w:t>
      </w:r>
      <w:r>
        <w:rPr>
          <w:rFonts w:asciiTheme="minorHAnsi" w:hAnsiTheme="minorHAnsi"/>
          <w:sz w:val="22"/>
          <w:szCs w:val="22"/>
          <w:lang w:bidi="en-US"/>
        </w:rPr>
        <w:t>physical</w:t>
      </w:r>
      <w:r w:rsidR="00424979">
        <w:rPr>
          <w:rFonts w:asciiTheme="minorHAnsi" w:hAnsiTheme="minorHAnsi"/>
          <w:sz w:val="22"/>
          <w:szCs w:val="22"/>
          <w:lang w:bidi="en-US"/>
        </w:rPr>
        <w:t xml:space="preserve">, </w:t>
      </w:r>
      <w:r>
        <w:rPr>
          <w:rFonts w:asciiTheme="minorHAnsi" w:hAnsiTheme="minorHAnsi"/>
          <w:sz w:val="22"/>
          <w:szCs w:val="22"/>
          <w:lang w:bidi="en-US"/>
        </w:rPr>
        <w:t>sen</w:t>
      </w:r>
      <w:r w:rsidR="00424979">
        <w:rPr>
          <w:rFonts w:asciiTheme="minorHAnsi" w:hAnsiTheme="minorHAnsi"/>
          <w:sz w:val="22"/>
          <w:szCs w:val="22"/>
          <w:lang w:bidi="en-US"/>
        </w:rPr>
        <w:t xml:space="preserve">sory or intellectual disability </w:t>
      </w:r>
      <w:r>
        <w:rPr>
          <w:rFonts w:asciiTheme="minorHAnsi" w:hAnsiTheme="minorHAnsi"/>
          <w:sz w:val="22"/>
          <w:szCs w:val="22"/>
          <w:lang w:bidi="en-US"/>
        </w:rPr>
        <w:t xml:space="preserve">or autism. Under PDS, all staff will reconfigure into CDNTs to provide </w:t>
      </w:r>
      <w:r w:rsidR="00613FBF">
        <w:rPr>
          <w:rFonts w:asciiTheme="minorHAnsi" w:hAnsiTheme="minorHAnsi"/>
          <w:sz w:val="22"/>
          <w:szCs w:val="22"/>
          <w:lang w:bidi="en-US"/>
        </w:rPr>
        <w:t xml:space="preserve">services for </w:t>
      </w:r>
      <w:r w:rsidR="00613FBF" w:rsidRPr="00613FBF">
        <w:rPr>
          <w:rFonts w:asciiTheme="minorHAnsi" w:hAnsiTheme="minorHAnsi"/>
          <w:sz w:val="22"/>
          <w:szCs w:val="22"/>
          <w:u w:val="single"/>
          <w:lang w:bidi="en-US"/>
        </w:rPr>
        <w:t>all</w:t>
      </w:r>
      <w:r w:rsidR="00613FBF">
        <w:rPr>
          <w:rFonts w:asciiTheme="minorHAnsi" w:hAnsiTheme="minorHAnsi"/>
          <w:sz w:val="22"/>
          <w:szCs w:val="22"/>
          <w:lang w:bidi="en-US"/>
        </w:rPr>
        <w:t xml:space="preserve"> children with complex needs as a result of their disability</w:t>
      </w:r>
      <w:r>
        <w:rPr>
          <w:rFonts w:asciiTheme="minorHAnsi" w:hAnsiTheme="minorHAnsi"/>
          <w:sz w:val="22"/>
          <w:szCs w:val="22"/>
          <w:lang w:bidi="en-US"/>
        </w:rPr>
        <w:t xml:space="preserve">. Whilst they have a high level of skill with one cohort of children e.g. those with autism, they may have little </w:t>
      </w:r>
      <w:r w:rsidR="00424979">
        <w:rPr>
          <w:rFonts w:asciiTheme="minorHAnsi" w:hAnsiTheme="minorHAnsi"/>
          <w:sz w:val="22"/>
          <w:szCs w:val="22"/>
          <w:lang w:bidi="en-US"/>
        </w:rPr>
        <w:t xml:space="preserve">or no </w:t>
      </w:r>
      <w:r>
        <w:rPr>
          <w:rFonts w:asciiTheme="minorHAnsi" w:hAnsiTheme="minorHAnsi"/>
          <w:sz w:val="22"/>
          <w:szCs w:val="22"/>
          <w:lang w:bidi="en-US"/>
        </w:rPr>
        <w:t xml:space="preserve">experience </w:t>
      </w:r>
      <w:r w:rsidR="00424979">
        <w:rPr>
          <w:rFonts w:asciiTheme="minorHAnsi" w:hAnsiTheme="minorHAnsi"/>
          <w:sz w:val="22"/>
          <w:szCs w:val="22"/>
          <w:lang w:bidi="en-US"/>
        </w:rPr>
        <w:t>working</w:t>
      </w:r>
      <w:r>
        <w:rPr>
          <w:rFonts w:asciiTheme="minorHAnsi" w:hAnsiTheme="minorHAnsi"/>
          <w:sz w:val="22"/>
          <w:szCs w:val="22"/>
          <w:lang w:bidi="en-US"/>
        </w:rPr>
        <w:t xml:space="preserve"> with ot</w:t>
      </w:r>
      <w:r w:rsidR="00424979">
        <w:rPr>
          <w:rFonts w:asciiTheme="minorHAnsi" w:hAnsiTheme="minorHAnsi"/>
          <w:sz w:val="22"/>
          <w:szCs w:val="22"/>
          <w:lang w:bidi="en-US"/>
        </w:rPr>
        <w:t>hers e.g.</w:t>
      </w:r>
      <w:r>
        <w:rPr>
          <w:rFonts w:asciiTheme="minorHAnsi" w:hAnsiTheme="minorHAnsi"/>
          <w:sz w:val="22"/>
          <w:szCs w:val="22"/>
          <w:lang w:bidi="en-US"/>
        </w:rPr>
        <w:t xml:space="preserve"> those with physical disability. Whilst the Expression of Preference process </w:t>
      </w:r>
      <w:r w:rsidR="00424979">
        <w:rPr>
          <w:rFonts w:asciiTheme="minorHAnsi" w:hAnsiTheme="minorHAnsi"/>
          <w:sz w:val="22"/>
          <w:szCs w:val="22"/>
          <w:lang w:bidi="en-US"/>
        </w:rPr>
        <w:t>in</w:t>
      </w:r>
      <w:r>
        <w:rPr>
          <w:rFonts w:asciiTheme="minorHAnsi" w:hAnsiTheme="minorHAnsi"/>
          <w:sz w:val="22"/>
          <w:szCs w:val="22"/>
          <w:lang w:bidi="en-US"/>
        </w:rPr>
        <w:t xml:space="preserve"> forming CDNTs will provi</w:t>
      </w:r>
      <w:r w:rsidR="00424979">
        <w:rPr>
          <w:rFonts w:asciiTheme="minorHAnsi" w:hAnsiTheme="minorHAnsi"/>
          <w:sz w:val="22"/>
          <w:szCs w:val="22"/>
          <w:lang w:bidi="en-US"/>
        </w:rPr>
        <w:t xml:space="preserve">de optimal skill mix across </w:t>
      </w:r>
      <w:r>
        <w:rPr>
          <w:rFonts w:asciiTheme="minorHAnsi" w:hAnsiTheme="minorHAnsi"/>
          <w:sz w:val="22"/>
          <w:szCs w:val="22"/>
          <w:lang w:bidi="en-US"/>
        </w:rPr>
        <w:t>CDNTs with available resources, there will inevitably be gaps in competencies and levels of required experience to provide for this full spectrum of needs.</w:t>
      </w:r>
      <w:r w:rsidR="00DF6F60">
        <w:rPr>
          <w:rFonts w:asciiTheme="minorHAnsi" w:hAnsiTheme="minorHAnsi"/>
          <w:sz w:val="22"/>
          <w:szCs w:val="22"/>
          <w:lang w:bidi="en-US"/>
        </w:rPr>
        <w:t xml:space="preserve"> Staff awaiting reconfiguration are anxious about meeting the needs of children they have no experience with and are keen to use opportunities to develop the knowledge and skills they know they lack. Parents are asking how staff in the new teams will meet their child’s particular needs, similar to that experienced in their current service aimed at their child’s type of need. </w:t>
      </w:r>
      <w:r w:rsidR="00613FBF">
        <w:rPr>
          <w:rFonts w:asciiTheme="minorHAnsi" w:hAnsiTheme="minorHAnsi"/>
          <w:sz w:val="22"/>
          <w:szCs w:val="22"/>
          <w:lang w:bidi="en-US"/>
        </w:rPr>
        <w:t xml:space="preserve"> </w:t>
      </w:r>
    </w:p>
    <w:p w:rsidR="007238F6" w:rsidRDefault="00755CD6" w:rsidP="00921669">
      <w:pPr>
        <w:spacing w:before="60" w:after="60" w:line="360" w:lineRule="auto"/>
        <w:jc w:val="both"/>
        <w:rPr>
          <w:rFonts w:asciiTheme="minorHAnsi" w:hAnsiTheme="minorHAnsi"/>
          <w:sz w:val="22"/>
          <w:szCs w:val="22"/>
          <w:lang w:bidi="en-US"/>
        </w:rPr>
      </w:pPr>
      <w:r>
        <w:rPr>
          <w:rFonts w:asciiTheme="minorHAnsi" w:hAnsiTheme="minorHAnsi"/>
          <w:sz w:val="22"/>
          <w:szCs w:val="22"/>
          <w:lang w:bidi="en-US"/>
        </w:rPr>
        <w:t xml:space="preserve">In addition, the move from current </w:t>
      </w:r>
      <w:r w:rsidR="00B52428">
        <w:rPr>
          <w:rFonts w:asciiTheme="minorHAnsi" w:hAnsiTheme="minorHAnsi"/>
          <w:sz w:val="22"/>
          <w:szCs w:val="22"/>
          <w:lang w:bidi="en-US"/>
        </w:rPr>
        <w:t xml:space="preserve">highly </w:t>
      </w:r>
      <w:r>
        <w:rPr>
          <w:rFonts w:asciiTheme="minorHAnsi" w:hAnsiTheme="minorHAnsi"/>
          <w:sz w:val="22"/>
          <w:szCs w:val="22"/>
          <w:lang w:bidi="en-US"/>
        </w:rPr>
        <w:t>varied</w:t>
      </w:r>
      <w:r w:rsidR="00B52428">
        <w:rPr>
          <w:rFonts w:asciiTheme="minorHAnsi" w:hAnsiTheme="minorHAnsi"/>
          <w:sz w:val="22"/>
          <w:szCs w:val="22"/>
          <w:lang w:bidi="en-US"/>
        </w:rPr>
        <w:t>, mostly unidisciplinary,</w:t>
      </w:r>
      <w:r>
        <w:rPr>
          <w:rFonts w:asciiTheme="minorHAnsi" w:hAnsiTheme="minorHAnsi"/>
          <w:sz w:val="22"/>
          <w:szCs w:val="22"/>
          <w:lang w:bidi="en-US"/>
        </w:rPr>
        <w:t xml:space="preserve"> practice models to a national</w:t>
      </w:r>
      <w:r w:rsidR="00B52428">
        <w:rPr>
          <w:rFonts w:asciiTheme="minorHAnsi" w:hAnsiTheme="minorHAnsi"/>
          <w:sz w:val="22"/>
          <w:szCs w:val="22"/>
          <w:lang w:bidi="en-US"/>
        </w:rPr>
        <w:t>ly</w:t>
      </w:r>
      <w:r>
        <w:rPr>
          <w:rFonts w:asciiTheme="minorHAnsi" w:hAnsiTheme="minorHAnsi"/>
          <w:sz w:val="22"/>
          <w:szCs w:val="22"/>
          <w:lang w:bidi="en-US"/>
        </w:rPr>
        <w:t xml:space="preserve"> consistent understanding and </w:t>
      </w:r>
      <w:r w:rsidR="00B52428">
        <w:rPr>
          <w:rFonts w:asciiTheme="minorHAnsi" w:hAnsiTheme="minorHAnsi"/>
          <w:sz w:val="22"/>
          <w:szCs w:val="22"/>
          <w:lang w:bidi="en-US"/>
        </w:rPr>
        <w:t xml:space="preserve">approach to </w:t>
      </w:r>
      <w:r>
        <w:rPr>
          <w:rFonts w:asciiTheme="minorHAnsi" w:hAnsiTheme="minorHAnsi"/>
          <w:sz w:val="22"/>
          <w:szCs w:val="22"/>
          <w:lang w:bidi="en-US"/>
        </w:rPr>
        <w:t xml:space="preserve">implementation of family centred practice </w:t>
      </w:r>
      <w:r w:rsidR="00B52428">
        <w:rPr>
          <w:rFonts w:asciiTheme="minorHAnsi" w:hAnsiTheme="minorHAnsi"/>
          <w:sz w:val="22"/>
          <w:szCs w:val="22"/>
          <w:lang w:bidi="en-US"/>
        </w:rPr>
        <w:t xml:space="preserve">in line with the PDS principles and </w:t>
      </w:r>
      <w:r>
        <w:rPr>
          <w:rFonts w:asciiTheme="minorHAnsi" w:hAnsiTheme="minorHAnsi"/>
          <w:sz w:val="22"/>
          <w:szCs w:val="22"/>
          <w:lang w:bidi="en-US"/>
        </w:rPr>
        <w:t xml:space="preserve">that staff and parents </w:t>
      </w:r>
      <w:r w:rsidR="00B52428">
        <w:rPr>
          <w:rFonts w:asciiTheme="minorHAnsi" w:hAnsiTheme="minorHAnsi"/>
          <w:sz w:val="22"/>
          <w:szCs w:val="22"/>
          <w:lang w:bidi="en-US"/>
        </w:rPr>
        <w:t xml:space="preserve">support, will be a </w:t>
      </w:r>
      <w:r w:rsidR="00B52428" w:rsidRPr="00B52428">
        <w:rPr>
          <w:rFonts w:asciiTheme="minorHAnsi" w:hAnsiTheme="minorHAnsi"/>
          <w:sz w:val="22"/>
          <w:szCs w:val="22"/>
          <w:u w:val="single"/>
          <w:lang w:bidi="en-US"/>
        </w:rPr>
        <w:t>seismic</w:t>
      </w:r>
      <w:r w:rsidR="00B52428">
        <w:rPr>
          <w:rFonts w:asciiTheme="minorHAnsi" w:hAnsiTheme="minorHAnsi"/>
          <w:sz w:val="22"/>
          <w:szCs w:val="22"/>
          <w:lang w:bidi="en-US"/>
        </w:rPr>
        <w:t xml:space="preserve"> change for both staff and families. The proposed Team Development Programme will provide a solid foundation to achieving this key objective, key to the sustainability of PDS in the longterm, in line with international best practice. </w:t>
      </w:r>
    </w:p>
    <w:p w:rsidR="00D747AC" w:rsidRDefault="00D747AC" w:rsidP="00921669">
      <w:pPr>
        <w:spacing w:before="60" w:after="60" w:line="360" w:lineRule="auto"/>
        <w:jc w:val="both"/>
        <w:rPr>
          <w:rFonts w:asciiTheme="minorHAnsi" w:hAnsiTheme="minorHAnsi"/>
          <w:sz w:val="22"/>
          <w:szCs w:val="22"/>
          <w:lang w:bidi="en-US"/>
        </w:rPr>
      </w:pPr>
    </w:p>
    <w:p w:rsidR="00166DF3" w:rsidRPr="008D63C2" w:rsidRDefault="00166DF3" w:rsidP="00921669">
      <w:pPr>
        <w:pStyle w:val="Heading2"/>
        <w:spacing w:before="60" w:after="60" w:line="360" w:lineRule="auto"/>
        <w:jc w:val="both"/>
        <w:rPr>
          <w:sz w:val="24"/>
          <w:szCs w:val="24"/>
        </w:rPr>
      </w:pPr>
      <w:bookmarkStart w:id="15" w:name="_Toc16249062"/>
      <w:r w:rsidRPr="008D63C2">
        <w:rPr>
          <w:sz w:val="24"/>
          <w:szCs w:val="24"/>
        </w:rPr>
        <w:t>PROGRAMME Scope</w:t>
      </w:r>
      <w:bookmarkEnd w:id="15"/>
    </w:p>
    <w:p w:rsidR="00D34ACF" w:rsidRPr="00C25BB9" w:rsidRDefault="00D34ACF" w:rsidP="00921669">
      <w:pPr>
        <w:jc w:val="both"/>
        <w:rPr>
          <w:lang w:bidi="en-US"/>
        </w:rPr>
      </w:pPr>
    </w:p>
    <w:p w:rsidR="00AF38CE" w:rsidRPr="00C25BB9" w:rsidRDefault="00AF38CE" w:rsidP="00921669">
      <w:pPr>
        <w:pStyle w:val="Heading3"/>
        <w:spacing w:before="60" w:after="60" w:line="360" w:lineRule="auto"/>
        <w:jc w:val="both"/>
        <w:rPr>
          <w:sz w:val="24"/>
          <w:szCs w:val="24"/>
        </w:rPr>
      </w:pPr>
      <w:bookmarkStart w:id="16" w:name="_Toc16249063"/>
      <w:r w:rsidRPr="00C25BB9">
        <w:rPr>
          <w:sz w:val="24"/>
          <w:szCs w:val="24"/>
        </w:rPr>
        <w:t>CDNM and CDNT development Programmes</w:t>
      </w:r>
      <w:bookmarkEnd w:id="16"/>
    </w:p>
    <w:p w:rsidR="00AF38CE" w:rsidRPr="00C25BB9" w:rsidRDefault="00AF38CE" w:rsidP="00921669">
      <w:pPr>
        <w:spacing w:before="60" w:after="60" w:line="360" w:lineRule="auto"/>
        <w:jc w:val="both"/>
        <w:rPr>
          <w:rFonts w:asciiTheme="minorHAnsi" w:hAnsiTheme="minorHAnsi"/>
          <w:sz w:val="22"/>
          <w:szCs w:val="22"/>
        </w:rPr>
      </w:pPr>
      <w:r w:rsidRPr="00C25BB9">
        <w:rPr>
          <w:rFonts w:asciiTheme="minorHAnsi" w:hAnsiTheme="minorHAnsi"/>
          <w:sz w:val="22"/>
          <w:szCs w:val="22"/>
        </w:rPr>
        <w:t xml:space="preserve">The Team Development Programme encompasses both a standardized national PDS induction and early development programme for CDNMs as incoming leaders of the CDNTs </w:t>
      </w:r>
      <w:r w:rsidR="005A09FF" w:rsidRPr="00C25BB9">
        <w:rPr>
          <w:rFonts w:asciiTheme="minorHAnsi" w:hAnsiTheme="minorHAnsi"/>
          <w:sz w:val="22"/>
          <w:szCs w:val="22"/>
        </w:rPr>
        <w:t>followed by a</w:t>
      </w:r>
      <w:r w:rsidRPr="00C25BB9">
        <w:rPr>
          <w:rFonts w:asciiTheme="minorHAnsi" w:hAnsiTheme="minorHAnsi"/>
          <w:sz w:val="22"/>
          <w:szCs w:val="22"/>
        </w:rPr>
        <w:t xml:space="preserve"> CDNT PDS induction and early development programme </w:t>
      </w:r>
      <w:r w:rsidR="005A09FF" w:rsidRPr="00C25BB9">
        <w:rPr>
          <w:rFonts w:asciiTheme="minorHAnsi" w:hAnsiTheme="minorHAnsi"/>
          <w:sz w:val="22"/>
          <w:szCs w:val="22"/>
        </w:rPr>
        <w:t xml:space="preserve">to be led by </w:t>
      </w:r>
      <w:r w:rsidRPr="00C25BB9">
        <w:rPr>
          <w:rFonts w:asciiTheme="minorHAnsi" w:hAnsiTheme="minorHAnsi"/>
          <w:sz w:val="22"/>
          <w:szCs w:val="22"/>
        </w:rPr>
        <w:t>CDNM</w:t>
      </w:r>
      <w:r w:rsidR="005A09FF" w:rsidRPr="00C25BB9">
        <w:rPr>
          <w:rFonts w:asciiTheme="minorHAnsi" w:hAnsiTheme="minorHAnsi"/>
          <w:sz w:val="22"/>
          <w:szCs w:val="22"/>
        </w:rPr>
        <w:t>s</w:t>
      </w:r>
      <w:r w:rsidRPr="00C25BB9">
        <w:rPr>
          <w:rFonts w:asciiTheme="minorHAnsi" w:hAnsiTheme="minorHAnsi"/>
          <w:sz w:val="22"/>
          <w:szCs w:val="22"/>
        </w:rPr>
        <w:t xml:space="preserve"> with external support where not available </w:t>
      </w:r>
      <w:r w:rsidR="005C2CDF" w:rsidRPr="00C25BB9">
        <w:rPr>
          <w:rFonts w:asciiTheme="minorHAnsi" w:hAnsiTheme="minorHAnsi"/>
          <w:sz w:val="22"/>
          <w:szCs w:val="22"/>
        </w:rPr>
        <w:t>within the HSE and HSE funded agencies</w:t>
      </w:r>
      <w:r w:rsidRPr="00C25BB9">
        <w:rPr>
          <w:rFonts w:asciiTheme="minorHAnsi" w:hAnsiTheme="minorHAnsi"/>
          <w:sz w:val="22"/>
          <w:szCs w:val="22"/>
        </w:rPr>
        <w:t>.</w:t>
      </w:r>
    </w:p>
    <w:p w:rsidR="00AF38CE" w:rsidRPr="00C25BB9" w:rsidRDefault="00AF38CE" w:rsidP="00921669">
      <w:pPr>
        <w:pStyle w:val="Heading3"/>
        <w:spacing w:before="60" w:after="60" w:line="360" w:lineRule="auto"/>
        <w:jc w:val="both"/>
        <w:rPr>
          <w:sz w:val="24"/>
          <w:szCs w:val="24"/>
        </w:rPr>
      </w:pPr>
      <w:bookmarkStart w:id="17" w:name="_Toc16249064"/>
      <w:r w:rsidRPr="00C25BB9">
        <w:rPr>
          <w:sz w:val="24"/>
          <w:szCs w:val="24"/>
        </w:rPr>
        <w:lastRenderedPageBreak/>
        <w:t>Programme limits</w:t>
      </w:r>
      <w:bookmarkEnd w:id="17"/>
    </w:p>
    <w:p w:rsidR="00AF38CE" w:rsidRPr="007238F6" w:rsidRDefault="00AF38CE" w:rsidP="00921669">
      <w:pPr>
        <w:spacing w:before="60" w:after="60" w:line="360" w:lineRule="auto"/>
        <w:jc w:val="both"/>
        <w:rPr>
          <w:rFonts w:asciiTheme="minorHAnsi" w:hAnsiTheme="minorHAnsi"/>
          <w:sz w:val="22"/>
          <w:szCs w:val="22"/>
        </w:rPr>
      </w:pPr>
      <w:r w:rsidRPr="00C25BB9">
        <w:rPr>
          <w:rFonts w:asciiTheme="minorHAnsi" w:hAnsiTheme="minorHAnsi"/>
          <w:sz w:val="22"/>
          <w:szCs w:val="22"/>
        </w:rPr>
        <w:t xml:space="preserve">This </w:t>
      </w:r>
      <w:r w:rsidRPr="007238F6">
        <w:rPr>
          <w:rFonts w:asciiTheme="minorHAnsi" w:hAnsiTheme="minorHAnsi"/>
          <w:sz w:val="22"/>
          <w:szCs w:val="22"/>
        </w:rPr>
        <w:t xml:space="preserve">national Team Development programme </w:t>
      </w:r>
      <w:r w:rsidRPr="007238F6">
        <w:rPr>
          <w:rFonts w:asciiTheme="minorHAnsi" w:hAnsiTheme="minorHAnsi"/>
          <w:sz w:val="22"/>
          <w:szCs w:val="22"/>
          <w:u w:val="single"/>
        </w:rPr>
        <w:t>excludes</w:t>
      </w:r>
      <w:r w:rsidR="00B819AE" w:rsidRPr="007238F6">
        <w:rPr>
          <w:rFonts w:asciiTheme="minorHAnsi" w:hAnsiTheme="minorHAnsi"/>
          <w:sz w:val="22"/>
          <w:szCs w:val="22"/>
        </w:rPr>
        <w:t>:</w:t>
      </w:r>
    </w:p>
    <w:p w:rsidR="00AF38CE" w:rsidRPr="007238F6" w:rsidRDefault="00AF38CE" w:rsidP="004E55F0">
      <w:pPr>
        <w:pStyle w:val="ListParagraph"/>
        <w:numPr>
          <w:ilvl w:val="0"/>
          <w:numId w:val="3"/>
        </w:numPr>
        <w:spacing w:before="60" w:after="60" w:line="360" w:lineRule="auto"/>
        <w:ind w:left="567" w:hanging="283"/>
        <w:jc w:val="both"/>
      </w:pPr>
      <w:r w:rsidRPr="007238F6">
        <w:t xml:space="preserve">Employer Organisation mandatory induction which </w:t>
      </w:r>
      <w:r w:rsidR="00B819AE" w:rsidRPr="007238F6">
        <w:t xml:space="preserve">remains </w:t>
      </w:r>
      <w:r w:rsidRPr="007238F6">
        <w:t>the responsibility of the employer.</w:t>
      </w:r>
    </w:p>
    <w:p w:rsidR="00E72911" w:rsidRPr="007238F6" w:rsidRDefault="00AF38CE" w:rsidP="004E55F0">
      <w:pPr>
        <w:pStyle w:val="ListParagraph"/>
        <w:numPr>
          <w:ilvl w:val="0"/>
          <w:numId w:val="3"/>
        </w:numPr>
        <w:spacing w:before="60" w:after="60" w:line="360" w:lineRule="auto"/>
        <w:ind w:left="567" w:hanging="283"/>
        <w:jc w:val="both"/>
      </w:pPr>
      <w:r w:rsidRPr="007238F6">
        <w:t xml:space="preserve">Lead Agency </w:t>
      </w:r>
      <w:r w:rsidR="005C2CDF" w:rsidRPr="007238F6">
        <w:t xml:space="preserve">site specific </w:t>
      </w:r>
      <w:r w:rsidRPr="007238F6">
        <w:t xml:space="preserve">induction which will be the responsibility of </w:t>
      </w:r>
      <w:r w:rsidR="005C2CDF" w:rsidRPr="007238F6">
        <w:t>each</w:t>
      </w:r>
      <w:r w:rsidR="005A09FF" w:rsidRPr="007238F6">
        <w:t xml:space="preserve"> Lead Age</w:t>
      </w:r>
      <w:r w:rsidR="00A73227">
        <w:t xml:space="preserve">ncy. </w:t>
      </w:r>
    </w:p>
    <w:p w:rsidR="00C144E6" w:rsidRDefault="00166DF3" w:rsidP="004E55F0">
      <w:pPr>
        <w:pStyle w:val="ListParagraph"/>
        <w:numPr>
          <w:ilvl w:val="0"/>
          <w:numId w:val="3"/>
        </w:numPr>
        <w:spacing w:before="60" w:after="60" w:line="360" w:lineRule="auto"/>
        <w:ind w:left="567" w:hanging="283"/>
        <w:jc w:val="both"/>
      </w:pPr>
      <w:r w:rsidRPr="007238F6">
        <w:t>Whilst the Working Group propose</w:t>
      </w:r>
      <w:r w:rsidR="005C2CDF" w:rsidRPr="007238F6">
        <w:t>s</w:t>
      </w:r>
      <w:r w:rsidRPr="007238F6">
        <w:t xml:space="preserve"> a 3 phased Team Development programme, this document focus</w:t>
      </w:r>
      <w:r w:rsidR="005C2CDF" w:rsidRPr="007238F6">
        <w:t>es</w:t>
      </w:r>
      <w:r w:rsidRPr="007238F6">
        <w:t xml:space="preserve"> on the first </w:t>
      </w:r>
      <w:r w:rsidR="005C2CDF" w:rsidRPr="007238F6">
        <w:t>two</w:t>
      </w:r>
      <w:r w:rsidR="004B4D1D">
        <w:t>:</w:t>
      </w:r>
      <w:r w:rsidR="00E72911" w:rsidRPr="007238F6">
        <w:t xml:space="preserve"> </w:t>
      </w:r>
      <w:r w:rsidRPr="007238F6">
        <w:rPr>
          <w:b/>
          <w:i/>
        </w:rPr>
        <w:t xml:space="preserve">Pre-Reconfiguration </w:t>
      </w:r>
      <w:r w:rsidR="00E72911" w:rsidRPr="007238F6">
        <w:t xml:space="preserve">and </w:t>
      </w:r>
      <w:r w:rsidRPr="007238F6">
        <w:rPr>
          <w:b/>
          <w:i/>
        </w:rPr>
        <w:t>Early Post Reconfiguration</w:t>
      </w:r>
      <w:r w:rsidR="007C34F9" w:rsidRPr="007238F6">
        <w:rPr>
          <w:b/>
          <w:i/>
        </w:rPr>
        <w:t xml:space="preserve"> Phase</w:t>
      </w:r>
      <w:r w:rsidR="004B4D1D">
        <w:rPr>
          <w:b/>
          <w:i/>
        </w:rPr>
        <w:t>s</w:t>
      </w:r>
      <w:r w:rsidR="00E72911" w:rsidRPr="007238F6">
        <w:t xml:space="preserve"> (see 5.3 for further detail)</w:t>
      </w:r>
    </w:p>
    <w:p w:rsidR="00166DF3" w:rsidRDefault="00A73227" w:rsidP="004E55F0">
      <w:pPr>
        <w:pStyle w:val="ListParagraph"/>
        <w:numPr>
          <w:ilvl w:val="0"/>
          <w:numId w:val="3"/>
        </w:numPr>
        <w:spacing w:before="60" w:after="60" w:line="360" w:lineRule="auto"/>
        <w:ind w:left="567" w:hanging="283"/>
        <w:jc w:val="both"/>
      </w:pPr>
      <w:r>
        <w:t xml:space="preserve">HSE’s </w:t>
      </w:r>
      <w:r w:rsidR="00C144E6">
        <w:t xml:space="preserve">Manager Training Courses </w:t>
      </w:r>
      <w:r w:rsidR="004B4D1D">
        <w:t>e.g.</w:t>
      </w:r>
      <w:r>
        <w:t xml:space="preserve"> First time Managers </w:t>
      </w:r>
      <w:r w:rsidR="00C144E6">
        <w:t>as it is recogn</w:t>
      </w:r>
      <w:r w:rsidR="004B4D1D">
        <w:t xml:space="preserve">ised that the full cohort of </w:t>
      </w:r>
      <w:r w:rsidR="00C144E6">
        <w:t xml:space="preserve">CDNMs will have different competencies, knowledge and experience. </w:t>
      </w:r>
      <w:r w:rsidR="004B4D1D">
        <w:t>T</w:t>
      </w:r>
      <w:r w:rsidR="00C144E6">
        <w:t xml:space="preserve">he current programmes are listed in the Team Development </w:t>
      </w:r>
      <w:r w:rsidR="00C144E6" w:rsidRPr="00A73227">
        <w:t>Portfolio</w:t>
      </w:r>
      <w:r w:rsidR="00C144E6">
        <w:t xml:space="preserve"> </w:t>
      </w:r>
      <w:r>
        <w:t>(</w:t>
      </w:r>
      <w:r>
        <w:rPr>
          <w:color w:val="FF0000"/>
        </w:rPr>
        <w:t xml:space="preserve">Link </w:t>
      </w:r>
      <w:r w:rsidRPr="006D7454">
        <w:t>to HSELand PDS)</w:t>
      </w:r>
    </w:p>
    <w:p w:rsidR="00787995" w:rsidRPr="00A73227" w:rsidRDefault="00C144E6" w:rsidP="004E55F0">
      <w:pPr>
        <w:pStyle w:val="ListParagraph"/>
        <w:numPr>
          <w:ilvl w:val="0"/>
          <w:numId w:val="3"/>
        </w:numPr>
        <w:spacing w:before="60" w:after="60" w:line="360" w:lineRule="auto"/>
        <w:ind w:left="567" w:hanging="283"/>
        <w:jc w:val="both"/>
        <w:rPr>
          <w:lang w:val="en-GB" w:eastAsia="en-GB"/>
        </w:rPr>
      </w:pPr>
      <w:r>
        <w:t xml:space="preserve">Staff Clinical Training: </w:t>
      </w:r>
      <w:r w:rsidR="009F6F76">
        <w:t>as this will be based on regular CDNT analysis of strengths and gaps, and training prioritised within available resources. To support this process, a</w:t>
      </w:r>
      <w:r>
        <w:t xml:space="preserve"> comprehensive collation of training programmes informed by staff both pre-reconfigured  and in CDNTs and managers</w:t>
      </w:r>
      <w:r w:rsidR="009F6F76">
        <w:t xml:space="preserve"> has been built into the Team Development </w:t>
      </w:r>
      <w:r w:rsidR="00A73227" w:rsidRPr="00A73227">
        <w:t>Portfolio</w:t>
      </w:r>
      <w:r w:rsidR="00A73227">
        <w:t>.</w:t>
      </w:r>
    </w:p>
    <w:p w:rsidR="00D747AC" w:rsidRPr="0013039C" w:rsidRDefault="00D747AC" w:rsidP="00921669">
      <w:pPr>
        <w:spacing w:before="60" w:after="60" w:line="360" w:lineRule="auto"/>
        <w:jc w:val="both"/>
        <w:rPr>
          <w:rFonts w:asciiTheme="minorHAnsi" w:hAnsiTheme="minorHAnsi"/>
          <w:sz w:val="22"/>
          <w:szCs w:val="22"/>
          <w:lang w:val="en-GB" w:eastAsia="en-GB"/>
        </w:rPr>
      </w:pPr>
    </w:p>
    <w:p w:rsidR="000E0420" w:rsidRDefault="00C5085F" w:rsidP="001D19F3">
      <w:pPr>
        <w:pStyle w:val="Heading2"/>
        <w:tabs>
          <w:tab w:val="left" w:pos="720"/>
          <w:tab w:val="left" w:pos="1440"/>
          <w:tab w:val="left" w:pos="2160"/>
          <w:tab w:val="left" w:pos="8121"/>
        </w:tabs>
        <w:spacing w:before="60" w:after="60" w:line="360" w:lineRule="auto"/>
        <w:jc w:val="both"/>
        <w:rPr>
          <w:sz w:val="24"/>
          <w:szCs w:val="24"/>
        </w:rPr>
      </w:pPr>
      <w:bookmarkStart w:id="18" w:name="_Toc16249065"/>
      <w:r w:rsidRPr="008D63C2">
        <w:rPr>
          <w:sz w:val="24"/>
          <w:szCs w:val="24"/>
        </w:rPr>
        <w:t xml:space="preserve">PROGRAMME </w:t>
      </w:r>
      <w:r w:rsidR="002C49DF" w:rsidRPr="008D63C2">
        <w:rPr>
          <w:sz w:val="24"/>
          <w:szCs w:val="24"/>
        </w:rPr>
        <w:t>BENEFITS</w:t>
      </w:r>
      <w:bookmarkEnd w:id="18"/>
    </w:p>
    <w:p w:rsidR="001D19F3" w:rsidRPr="0013039C" w:rsidRDefault="001D19F3" w:rsidP="001D19F3">
      <w:pPr>
        <w:spacing w:before="60" w:after="60" w:line="360" w:lineRule="auto"/>
        <w:rPr>
          <w:sz w:val="22"/>
          <w:szCs w:val="22"/>
          <w:lang w:bidi="en-US"/>
        </w:rPr>
      </w:pPr>
    </w:p>
    <w:p w:rsidR="002C49DF" w:rsidRPr="008D63C2" w:rsidRDefault="002C49DF" w:rsidP="001D19F3">
      <w:pPr>
        <w:pStyle w:val="Heading3"/>
        <w:spacing w:before="60" w:after="60" w:line="360" w:lineRule="auto"/>
        <w:jc w:val="both"/>
        <w:rPr>
          <w:sz w:val="24"/>
          <w:szCs w:val="24"/>
        </w:rPr>
      </w:pPr>
      <w:bookmarkStart w:id="19" w:name="_Toc16249066"/>
      <w:r w:rsidRPr="008D63C2">
        <w:rPr>
          <w:sz w:val="24"/>
          <w:szCs w:val="24"/>
        </w:rPr>
        <w:t>CONSISTENT UNDERSTANDING OF FAMILY CENTRED PRACTICE</w:t>
      </w:r>
      <w:bookmarkEnd w:id="19"/>
    </w:p>
    <w:p w:rsidR="002D0372" w:rsidRPr="007B5F5D" w:rsidRDefault="00991537" w:rsidP="001D19F3">
      <w:pPr>
        <w:spacing w:before="60" w:after="60" w:line="360" w:lineRule="auto"/>
        <w:jc w:val="both"/>
        <w:rPr>
          <w:rFonts w:asciiTheme="minorHAnsi" w:hAnsiTheme="minorHAnsi"/>
          <w:sz w:val="22"/>
          <w:szCs w:val="22"/>
          <w:lang w:bidi="en-US"/>
        </w:rPr>
      </w:pPr>
      <w:r w:rsidRPr="008D63C2">
        <w:rPr>
          <w:rFonts w:asciiTheme="minorHAnsi" w:hAnsiTheme="minorHAnsi"/>
          <w:lang w:bidi="en-US"/>
        </w:rPr>
        <w:t>Filling of</w:t>
      </w:r>
      <w:r>
        <w:rPr>
          <w:rFonts w:asciiTheme="minorHAnsi" w:hAnsiTheme="minorHAnsi"/>
          <w:sz w:val="22"/>
          <w:szCs w:val="22"/>
          <w:lang w:bidi="en-US"/>
        </w:rPr>
        <w:t xml:space="preserve"> the CDNM posts and reconfiguration of the final CDNTs in 2020 provides an opportune time for the National Team Development Programme to drive a common understanding of Family Centred Practice as the cornerstone of PDS.</w:t>
      </w:r>
    </w:p>
    <w:p w:rsidR="002C49DF" w:rsidRPr="0013039C" w:rsidRDefault="002C49DF" w:rsidP="001D19F3">
      <w:pPr>
        <w:spacing w:before="60" w:after="60" w:line="360" w:lineRule="auto"/>
        <w:jc w:val="both"/>
        <w:rPr>
          <w:sz w:val="22"/>
          <w:szCs w:val="22"/>
          <w:lang w:bidi="en-US"/>
        </w:rPr>
      </w:pPr>
    </w:p>
    <w:p w:rsidR="002C49DF" w:rsidRDefault="00823F97" w:rsidP="001D19F3">
      <w:pPr>
        <w:pStyle w:val="Heading3"/>
        <w:spacing w:before="60" w:after="60" w:line="360" w:lineRule="auto"/>
        <w:jc w:val="both"/>
      </w:pPr>
      <w:bookmarkStart w:id="20" w:name="_Toc16249067"/>
      <w:r>
        <w:t xml:space="preserve">Support achievement of PDS Objective: </w:t>
      </w:r>
      <w:r w:rsidR="00C06441">
        <w:t>Equity of Access</w:t>
      </w:r>
      <w:bookmarkEnd w:id="20"/>
      <w:r w:rsidR="00C06441">
        <w:t xml:space="preserve"> </w:t>
      </w:r>
    </w:p>
    <w:p w:rsidR="002C49DF" w:rsidRDefault="00C06441" w:rsidP="001D19F3">
      <w:pPr>
        <w:spacing w:before="60" w:after="60" w:line="360" w:lineRule="auto"/>
        <w:jc w:val="both"/>
        <w:rPr>
          <w:lang w:bidi="en-US"/>
        </w:rPr>
      </w:pPr>
      <w:r>
        <w:rPr>
          <w:rFonts w:asciiTheme="minorHAnsi" w:hAnsiTheme="minorHAnsi"/>
          <w:sz w:val="22"/>
          <w:szCs w:val="22"/>
          <w:lang w:bidi="en-US"/>
        </w:rPr>
        <w:t xml:space="preserve">A core objective of PDS is that children with a disability or development delay will have equity of access to services and supports regardless of what diagnosis they have, where they live or where they go to school. In providing CDNTs with a solid understanding </w:t>
      </w:r>
      <w:r w:rsidR="00DF6F60">
        <w:rPr>
          <w:rFonts w:asciiTheme="minorHAnsi" w:hAnsiTheme="minorHAnsi"/>
          <w:sz w:val="22"/>
          <w:szCs w:val="22"/>
          <w:lang w:bidi="en-US"/>
        </w:rPr>
        <w:t>of PDS</w:t>
      </w:r>
      <w:r>
        <w:rPr>
          <w:rFonts w:asciiTheme="minorHAnsi" w:hAnsiTheme="minorHAnsi"/>
          <w:sz w:val="22"/>
          <w:szCs w:val="22"/>
          <w:lang w:bidi="en-US"/>
        </w:rPr>
        <w:t xml:space="preserve"> core principles, model of service and national policies, including the National Access Policy, the Team </w:t>
      </w:r>
      <w:r>
        <w:rPr>
          <w:rFonts w:asciiTheme="minorHAnsi" w:hAnsiTheme="minorHAnsi"/>
          <w:sz w:val="22"/>
          <w:szCs w:val="22"/>
          <w:lang w:bidi="en-US"/>
        </w:rPr>
        <w:lastRenderedPageBreak/>
        <w:t>Development Programme will enable all teams across the country to achieve equity of access</w:t>
      </w:r>
      <w:r w:rsidR="00DF6F60">
        <w:rPr>
          <w:rFonts w:asciiTheme="minorHAnsi" w:hAnsiTheme="minorHAnsi"/>
          <w:sz w:val="22"/>
          <w:szCs w:val="22"/>
          <w:lang w:bidi="en-US"/>
        </w:rPr>
        <w:t xml:space="preserve"> and consistency in the model of service delivery across the country</w:t>
      </w:r>
      <w:r>
        <w:rPr>
          <w:rFonts w:asciiTheme="minorHAnsi" w:hAnsiTheme="minorHAnsi"/>
          <w:sz w:val="22"/>
          <w:szCs w:val="22"/>
          <w:lang w:bidi="en-US"/>
        </w:rPr>
        <w:t>.</w:t>
      </w:r>
    </w:p>
    <w:p w:rsidR="002C49DF" w:rsidRPr="0013039C" w:rsidRDefault="002C49DF" w:rsidP="001D19F3">
      <w:pPr>
        <w:spacing w:before="60" w:after="60" w:line="360" w:lineRule="auto"/>
        <w:jc w:val="both"/>
        <w:rPr>
          <w:sz w:val="22"/>
          <w:szCs w:val="22"/>
          <w:lang w:bidi="en-US"/>
        </w:rPr>
      </w:pPr>
    </w:p>
    <w:p w:rsidR="002C49DF" w:rsidRDefault="00C06441" w:rsidP="001D19F3">
      <w:pPr>
        <w:pStyle w:val="Heading3"/>
        <w:spacing w:before="60" w:after="60" w:line="360" w:lineRule="auto"/>
        <w:jc w:val="both"/>
      </w:pPr>
      <w:bookmarkStart w:id="21" w:name="_Toc16249068"/>
      <w:r>
        <w:t>Sustainability of PDS</w:t>
      </w:r>
      <w:bookmarkEnd w:id="21"/>
    </w:p>
    <w:p w:rsidR="002C49DF" w:rsidRDefault="00C06441" w:rsidP="001D19F3">
      <w:pPr>
        <w:spacing w:before="60" w:after="60" w:line="360" w:lineRule="auto"/>
        <w:jc w:val="both"/>
        <w:rPr>
          <w:rFonts w:asciiTheme="minorHAnsi" w:hAnsiTheme="minorHAnsi"/>
          <w:sz w:val="22"/>
          <w:szCs w:val="22"/>
          <w:lang w:bidi="en-US"/>
        </w:rPr>
      </w:pPr>
      <w:r>
        <w:rPr>
          <w:rFonts w:asciiTheme="minorHAnsi" w:hAnsiTheme="minorHAnsi"/>
          <w:sz w:val="22"/>
          <w:szCs w:val="22"/>
          <w:lang w:bidi="en-US"/>
        </w:rPr>
        <w:t xml:space="preserve">The Team Development Programme will </w:t>
      </w:r>
      <w:r w:rsidR="00424979">
        <w:rPr>
          <w:rFonts w:asciiTheme="minorHAnsi" w:hAnsiTheme="minorHAnsi"/>
          <w:sz w:val="22"/>
          <w:szCs w:val="22"/>
          <w:lang w:bidi="en-US"/>
        </w:rPr>
        <w:t xml:space="preserve">be underpinned by </w:t>
      </w:r>
      <w:r>
        <w:rPr>
          <w:rFonts w:asciiTheme="minorHAnsi" w:hAnsiTheme="minorHAnsi"/>
          <w:sz w:val="22"/>
          <w:szCs w:val="22"/>
          <w:lang w:bidi="en-US"/>
        </w:rPr>
        <w:t>the establishment of the CDN</w:t>
      </w:r>
      <w:r w:rsidR="00DF6F60">
        <w:rPr>
          <w:rFonts w:asciiTheme="minorHAnsi" w:hAnsiTheme="minorHAnsi"/>
          <w:sz w:val="22"/>
          <w:szCs w:val="22"/>
          <w:lang w:bidi="en-US"/>
        </w:rPr>
        <w:t>M</w:t>
      </w:r>
      <w:r>
        <w:rPr>
          <w:rFonts w:asciiTheme="minorHAnsi" w:hAnsiTheme="minorHAnsi"/>
          <w:sz w:val="22"/>
          <w:szCs w:val="22"/>
          <w:lang w:bidi="en-US"/>
        </w:rPr>
        <w:t xml:space="preserve"> Forum</w:t>
      </w:r>
      <w:r w:rsidR="00315F90">
        <w:rPr>
          <w:rFonts w:asciiTheme="minorHAnsi" w:hAnsiTheme="minorHAnsi"/>
          <w:sz w:val="22"/>
          <w:szCs w:val="22"/>
          <w:lang w:bidi="en-US"/>
        </w:rPr>
        <w:t xml:space="preserve"> </w:t>
      </w:r>
      <w:r w:rsidR="00315F90" w:rsidRPr="00315F90">
        <w:rPr>
          <w:rFonts w:asciiTheme="minorHAnsi" w:hAnsiTheme="minorHAnsi"/>
          <w:sz w:val="22"/>
          <w:szCs w:val="22"/>
          <w:lang w:bidi="en-US"/>
        </w:rPr>
        <w:t xml:space="preserve">as a </w:t>
      </w:r>
      <w:r w:rsidR="00315F90" w:rsidRPr="00315F90">
        <w:rPr>
          <w:rFonts w:asciiTheme="minorHAnsi" w:hAnsiTheme="minorHAnsi"/>
          <w:i/>
          <w:sz w:val="22"/>
          <w:szCs w:val="22"/>
          <w:lang w:bidi="en-US"/>
        </w:rPr>
        <w:t>community of practice</w:t>
      </w:r>
      <w:r w:rsidR="00315F90">
        <w:rPr>
          <w:rFonts w:asciiTheme="minorHAnsi" w:hAnsiTheme="minorHAnsi"/>
          <w:i/>
          <w:sz w:val="22"/>
          <w:szCs w:val="22"/>
          <w:lang w:bidi="en-US"/>
        </w:rPr>
        <w:t>.</w:t>
      </w:r>
      <w:r>
        <w:rPr>
          <w:rFonts w:asciiTheme="minorHAnsi" w:hAnsiTheme="minorHAnsi"/>
          <w:sz w:val="22"/>
          <w:szCs w:val="22"/>
          <w:lang w:bidi="en-US"/>
        </w:rPr>
        <w:t xml:space="preserve"> The forum will </w:t>
      </w:r>
      <w:r w:rsidR="00315F90">
        <w:rPr>
          <w:rFonts w:asciiTheme="minorHAnsi" w:hAnsiTheme="minorHAnsi"/>
          <w:sz w:val="22"/>
          <w:szCs w:val="22"/>
          <w:lang w:bidi="en-US"/>
        </w:rPr>
        <w:t xml:space="preserve">build on </w:t>
      </w:r>
      <w:r>
        <w:rPr>
          <w:rFonts w:asciiTheme="minorHAnsi" w:hAnsiTheme="minorHAnsi"/>
          <w:sz w:val="22"/>
          <w:szCs w:val="22"/>
          <w:lang w:bidi="en-US"/>
        </w:rPr>
        <w:t xml:space="preserve">the </w:t>
      </w:r>
      <w:r w:rsidR="00424979">
        <w:rPr>
          <w:rFonts w:asciiTheme="minorHAnsi" w:hAnsiTheme="minorHAnsi"/>
          <w:sz w:val="22"/>
          <w:szCs w:val="22"/>
          <w:lang w:bidi="en-US"/>
        </w:rPr>
        <w:t>foundation</w:t>
      </w:r>
      <w:r>
        <w:rPr>
          <w:rFonts w:asciiTheme="minorHAnsi" w:hAnsiTheme="minorHAnsi"/>
          <w:sz w:val="22"/>
          <w:szCs w:val="22"/>
          <w:lang w:bidi="en-US"/>
        </w:rPr>
        <w:t xml:space="preserve"> work of the </w:t>
      </w:r>
      <w:r w:rsidR="00424979">
        <w:rPr>
          <w:rFonts w:asciiTheme="minorHAnsi" w:hAnsiTheme="minorHAnsi"/>
          <w:sz w:val="22"/>
          <w:szCs w:val="22"/>
          <w:lang w:bidi="en-US"/>
        </w:rPr>
        <w:t xml:space="preserve">National </w:t>
      </w:r>
      <w:r>
        <w:rPr>
          <w:rFonts w:asciiTheme="minorHAnsi" w:hAnsiTheme="minorHAnsi"/>
          <w:sz w:val="22"/>
          <w:szCs w:val="22"/>
          <w:lang w:bidi="en-US"/>
        </w:rPr>
        <w:t>Team Development Pr</w:t>
      </w:r>
      <w:r w:rsidR="001B191C">
        <w:rPr>
          <w:rFonts w:asciiTheme="minorHAnsi" w:hAnsiTheme="minorHAnsi"/>
          <w:sz w:val="22"/>
          <w:szCs w:val="22"/>
          <w:lang w:bidi="en-US"/>
        </w:rPr>
        <w:t xml:space="preserve">ogramme </w:t>
      </w:r>
      <w:r w:rsidR="00315F90">
        <w:rPr>
          <w:rFonts w:asciiTheme="minorHAnsi" w:hAnsiTheme="minorHAnsi"/>
          <w:sz w:val="22"/>
          <w:szCs w:val="22"/>
          <w:lang w:bidi="en-US"/>
        </w:rPr>
        <w:t xml:space="preserve">deliverying Phase 3 (Post Reconfiguration from 9 months to 5 years post CDNT set up), </w:t>
      </w:r>
      <w:r>
        <w:rPr>
          <w:rFonts w:asciiTheme="minorHAnsi" w:hAnsiTheme="minorHAnsi"/>
          <w:sz w:val="22"/>
          <w:szCs w:val="22"/>
          <w:lang w:bidi="en-US"/>
        </w:rPr>
        <w:t xml:space="preserve">providing a central point for </w:t>
      </w:r>
      <w:r w:rsidR="001B191C">
        <w:rPr>
          <w:rFonts w:asciiTheme="minorHAnsi" w:hAnsiTheme="minorHAnsi"/>
          <w:sz w:val="22"/>
          <w:szCs w:val="22"/>
          <w:lang w:bidi="en-US"/>
        </w:rPr>
        <w:t xml:space="preserve">sharing and driving consistent implementation of family centred practice models, </w:t>
      </w:r>
      <w:r>
        <w:rPr>
          <w:rFonts w:asciiTheme="minorHAnsi" w:hAnsiTheme="minorHAnsi"/>
          <w:sz w:val="22"/>
          <w:szCs w:val="22"/>
          <w:lang w:bidi="en-US"/>
        </w:rPr>
        <w:t xml:space="preserve">problem solving, monitoring practice against core principles of PDS, </w:t>
      </w:r>
      <w:r w:rsidR="001B191C">
        <w:rPr>
          <w:rFonts w:asciiTheme="minorHAnsi" w:hAnsiTheme="minorHAnsi"/>
          <w:sz w:val="22"/>
          <w:szCs w:val="22"/>
          <w:lang w:bidi="en-US"/>
        </w:rPr>
        <w:t>and leading</w:t>
      </w:r>
      <w:r>
        <w:rPr>
          <w:rFonts w:asciiTheme="minorHAnsi" w:hAnsiTheme="minorHAnsi"/>
          <w:sz w:val="22"/>
          <w:szCs w:val="22"/>
          <w:lang w:bidi="en-US"/>
        </w:rPr>
        <w:t xml:space="preserve"> implementation of </w:t>
      </w:r>
      <w:r w:rsidRPr="00C06441">
        <w:rPr>
          <w:rFonts w:asciiTheme="minorHAnsi" w:hAnsiTheme="minorHAnsi"/>
          <w:i/>
          <w:sz w:val="22"/>
          <w:szCs w:val="22"/>
          <w:lang w:bidi="en-US"/>
        </w:rPr>
        <w:t>Outcomes for Children and their Families, a Performance Management and Accountability System for CDNTs</w:t>
      </w:r>
      <w:r>
        <w:rPr>
          <w:rFonts w:asciiTheme="minorHAnsi" w:hAnsiTheme="minorHAnsi"/>
          <w:sz w:val="22"/>
          <w:szCs w:val="22"/>
          <w:lang w:bidi="en-US"/>
        </w:rPr>
        <w:t xml:space="preserve">. </w:t>
      </w:r>
    </w:p>
    <w:p w:rsidR="00C06441" w:rsidRPr="0013039C" w:rsidRDefault="00C06441" w:rsidP="001D19F3">
      <w:pPr>
        <w:spacing w:before="60" w:after="60" w:line="360" w:lineRule="auto"/>
        <w:jc w:val="both"/>
        <w:rPr>
          <w:rFonts w:asciiTheme="minorHAnsi" w:hAnsiTheme="minorHAnsi"/>
          <w:sz w:val="22"/>
          <w:szCs w:val="22"/>
          <w:lang w:bidi="en-US"/>
        </w:rPr>
      </w:pPr>
    </w:p>
    <w:p w:rsidR="002C49DF" w:rsidRPr="00CA7231" w:rsidRDefault="002C49DF" w:rsidP="001D19F3">
      <w:pPr>
        <w:pStyle w:val="Heading3"/>
        <w:spacing w:before="60" w:after="60" w:line="360" w:lineRule="auto"/>
        <w:jc w:val="both"/>
      </w:pPr>
      <w:bookmarkStart w:id="22" w:name="_Toc16249069"/>
      <w:r>
        <w:t>RES</w:t>
      </w:r>
      <w:r w:rsidR="00C06441">
        <w:t>pe</w:t>
      </w:r>
      <w:r>
        <w:t>CTING AND VALUING STAFF</w:t>
      </w:r>
      <w:bookmarkEnd w:id="22"/>
    </w:p>
    <w:p w:rsidR="00311405" w:rsidRDefault="00311405" w:rsidP="001D19F3">
      <w:pPr>
        <w:spacing w:before="60" w:after="60" w:line="360" w:lineRule="auto"/>
        <w:jc w:val="both"/>
        <w:rPr>
          <w:rFonts w:asciiTheme="minorHAnsi" w:hAnsiTheme="minorHAnsi" w:cs="HelveticaNeueLT Std Lt"/>
          <w:color w:val="000000"/>
          <w:sz w:val="22"/>
          <w:szCs w:val="22"/>
        </w:rPr>
      </w:pPr>
      <w:r>
        <w:rPr>
          <w:rFonts w:asciiTheme="minorHAnsi" w:hAnsiTheme="minorHAnsi" w:cs="HelveticaNeueLT Std Lt"/>
          <w:color w:val="000000"/>
          <w:sz w:val="22"/>
          <w:szCs w:val="22"/>
        </w:rPr>
        <w:t xml:space="preserve">Priority 2 of the </w:t>
      </w:r>
      <w:r>
        <w:rPr>
          <w:rFonts w:asciiTheme="minorHAnsi" w:hAnsiTheme="minorHAnsi" w:cs="HelveticaNeueLT Std Lt"/>
          <w:b/>
          <w:i/>
          <w:color w:val="000000"/>
          <w:sz w:val="22"/>
          <w:szCs w:val="22"/>
        </w:rPr>
        <w:t xml:space="preserve">HSE’s People Strategy 2019 -2024 </w:t>
      </w:r>
      <w:r w:rsidR="00315F90">
        <w:rPr>
          <w:rFonts w:asciiTheme="minorHAnsi" w:hAnsiTheme="minorHAnsi" w:cs="HelveticaNeueLT Std Lt"/>
          <w:color w:val="000000"/>
          <w:sz w:val="22"/>
          <w:szCs w:val="22"/>
        </w:rPr>
        <w:t>(2019)</w:t>
      </w:r>
      <w:r>
        <w:rPr>
          <w:rFonts w:asciiTheme="minorHAnsi" w:hAnsiTheme="minorHAnsi" w:cs="HelveticaNeueLT Std Lt"/>
          <w:color w:val="000000"/>
          <w:sz w:val="22"/>
          <w:szCs w:val="22"/>
        </w:rPr>
        <w:t xml:space="preserve"> states a meaningful and safe work culture exists where staff are engaged, </w:t>
      </w:r>
      <w:r w:rsidR="00315F90">
        <w:rPr>
          <w:rFonts w:asciiTheme="minorHAnsi" w:hAnsiTheme="minorHAnsi" w:cs="HelveticaNeueLT Std Lt"/>
          <w:color w:val="000000"/>
          <w:sz w:val="22"/>
          <w:szCs w:val="22"/>
        </w:rPr>
        <w:t>f</w:t>
      </w:r>
      <w:r>
        <w:rPr>
          <w:rFonts w:asciiTheme="minorHAnsi" w:hAnsiTheme="minorHAnsi" w:cs="HelveticaNeueLT Std Lt"/>
          <w:color w:val="000000"/>
          <w:sz w:val="22"/>
          <w:szCs w:val="22"/>
        </w:rPr>
        <w:t>eel valued</w:t>
      </w:r>
      <w:r w:rsidR="00315F90">
        <w:rPr>
          <w:rFonts w:asciiTheme="minorHAnsi" w:hAnsiTheme="minorHAnsi" w:cs="HelveticaNeueLT Std Lt"/>
          <w:color w:val="000000"/>
          <w:sz w:val="22"/>
          <w:szCs w:val="22"/>
        </w:rPr>
        <w:t>,</w:t>
      </w:r>
      <w:r>
        <w:rPr>
          <w:rFonts w:asciiTheme="minorHAnsi" w:hAnsiTheme="minorHAnsi" w:cs="HelveticaNeueLT Std Lt"/>
          <w:color w:val="000000"/>
          <w:sz w:val="22"/>
          <w:szCs w:val="22"/>
        </w:rPr>
        <w:t xml:space="preserve"> are emotionally connected, provide services they are proud of and are support to take responsibility for their own health and wellbeing.</w:t>
      </w:r>
      <w:r w:rsidR="00315F90">
        <w:rPr>
          <w:rFonts w:asciiTheme="minorHAnsi" w:hAnsiTheme="minorHAnsi" w:cs="HelveticaNeueLT Std Lt"/>
          <w:color w:val="000000"/>
          <w:sz w:val="22"/>
          <w:szCs w:val="22"/>
        </w:rPr>
        <w:t xml:space="preserve"> This National Team Development Programme funded by the HSE supports this priority.</w:t>
      </w:r>
    </w:p>
    <w:p w:rsidR="004B4D1D" w:rsidRDefault="004B4D1D" w:rsidP="001D19F3">
      <w:pPr>
        <w:spacing w:before="60" w:after="60" w:line="360" w:lineRule="auto"/>
        <w:jc w:val="both"/>
        <w:rPr>
          <w:rFonts w:asciiTheme="minorHAnsi" w:hAnsiTheme="minorHAnsi" w:cs="HelveticaNeueLT Std Lt"/>
          <w:color w:val="000000"/>
          <w:sz w:val="22"/>
          <w:szCs w:val="22"/>
        </w:rPr>
      </w:pPr>
    </w:p>
    <w:p w:rsidR="00E72911" w:rsidRDefault="00E72911" w:rsidP="001D19F3">
      <w:pPr>
        <w:pStyle w:val="Heading3"/>
        <w:spacing w:before="60" w:after="60" w:line="360" w:lineRule="auto"/>
        <w:jc w:val="both"/>
      </w:pPr>
      <w:bookmarkStart w:id="23" w:name="_Toc16249070"/>
      <w:r>
        <w:t>Value for Money</w:t>
      </w:r>
      <w:bookmarkEnd w:id="23"/>
    </w:p>
    <w:p w:rsidR="006C654F" w:rsidRDefault="00311405" w:rsidP="001D19F3">
      <w:pPr>
        <w:spacing w:before="60" w:after="60" w:line="360" w:lineRule="auto"/>
        <w:jc w:val="both"/>
        <w:rPr>
          <w:rFonts w:asciiTheme="minorHAnsi" w:hAnsiTheme="minorHAnsi"/>
          <w:sz w:val="22"/>
          <w:szCs w:val="22"/>
        </w:rPr>
      </w:pPr>
      <w:r>
        <w:rPr>
          <w:rFonts w:asciiTheme="minorHAnsi" w:hAnsiTheme="minorHAnsi"/>
          <w:sz w:val="22"/>
          <w:szCs w:val="22"/>
        </w:rPr>
        <w:t xml:space="preserve">This </w:t>
      </w:r>
      <w:r w:rsidR="00315F90">
        <w:rPr>
          <w:rFonts w:asciiTheme="minorHAnsi" w:hAnsiTheme="minorHAnsi"/>
          <w:sz w:val="22"/>
          <w:szCs w:val="22"/>
        </w:rPr>
        <w:t xml:space="preserve">National </w:t>
      </w:r>
      <w:r w:rsidR="006C654F">
        <w:rPr>
          <w:rFonts w:asciiTheme="minorHAnsi" w:hAnsiTheme="minorHAnsi"/>
          <w:sz w:val="22"/>
          <w:szCs w:val="22"/>
        </w:rPr>
        <w:t>Team Development P</w:t>
      </w:r>
      <w:r>
        <w:rPr>
          <w:rFonts w:asciiTheme="minorHAnsi" w:hAnsiTheme="minorHAnsi"/>
          <w:sz w:val="22"/>
          <w:szCs w:val="22"/>
        </w:rPr>
        <w:t xml:space="preserve">rogramme promotes the </w:t>
      </w:r>
      <w:r w:rsidRPr="00311405">
        <w:rPr>
          <w:rFonts w:asciiTheme="minorHAnsi" w:hAnsiTheme="minorHAnsi"/>
          <w:sz w:val="22"/>
          <w:szCs w:val="22"/>
        </w:rPr>
        <w:t>effective, efficient use of resources through identification</w:t>
      </w:r>
      <w:r w:rsidR="006C654F">
        <w:rPr>
          <w:rFonts w:asciiTheme="minorHAnsi" w:hAnsiTheme="minorHAnsi"/>
          <w:sz w:val="22"/>
          <w:szCs w:val="22"/>
        </w:rPr>
        <w:t xml:space="preserve"> of </w:t>
      </w:r>
    </w:p>
    <w:p w:rsidR="006C654F" w:rsidRDefault="006C654F" w:rsidP="004E55F0">
      <w:pPr>
        <w:pStyle w:val="ListParagraph"/>
        <w:numPr>
          <w:ilvl w:val="0"/>
          <w:numId w:val="28"/>
        </w:numPr>
        <w:spacing w:before="60" w:after="60" w:line="360" w:lineRule="auto"/>
        <w:jc w:val="both"/>
      </w:pPr>
      <w:r w:rsidRPr="006C654F">
        <w:t xml:space="preserve">existing training  and expertise sharing within health services and </w:t>
      </w:r>
    </w:p>
    <w:p w:rsidR="006C654F" w:rsidRDefault="006C654F" w:rsidP="004E55F0">
      <w:pPr>
        <w:pStyle w:val="ListParagraph"/>
        <w:numPr>
          <w:ilvl w:val="0"/>
          <w:numId w:val="28"/>
        </w:numPr>
        <w:spacing w:before="60" w:after="60" w:line="360" w:lineRule="auto"/>
        <w:jc w:val="both"/>
      </w:pPr>
      <w:r w:rsidRPr="006C654F">
        <w:t>external, evidence based, PDS aligned</w:t>
      </w:r>
      <w:r w:rsidR="00315F90">
        <w:t>,</w:t>
      </w:r>
      <w:r w:rsidRPr="006C654F">
        <w:t xml:space="preserve"> training</w:t>
      </w:r>
      <w:r w:rsidR="00315F90">
        <w:t xml:space="preserve"> </w:t>
      </w:r>
      <w:r w:rsidRPr="006C654F">
        <w:t xml:space="preserve"> where </w:t>
      </w:r>
      <w:r w:rsidR="00315F90">
        <w:t>required</w:t>
      </w:r>
      <w:r w:rsidR="00B562D4">
        <w:t xml:space="preserve"> and not available within</w:t>
      </w:r>
      <w:r w:rsidRPr="006C654F">
        <w:t xml:space="preserve">, as a national resource for CDNTs. </w:t>
      </w:r>
    </w:p>
    <w:p w:rsidR="006C654F" w:rsidRPr="0013039C" w:rsidRDefault="006C654F" w:rsidP="001D19F3">
      <w:pPr>
        <w:spacing w:before="60" w:after="60" w:line="360" w:lineRule="auto"/>
        <w:jc w:val="both"/>
        <w:rPr>
          <w:sz w:val="22"/>
          <w:szCs w:val="22"/>
        </w:rPr>
      </w:pPr>
    </w:p>
    <w:p w:rsidR="002C49DF" w:rsidRDefault="002C49DF" w:rsidP="001D19F3">
      <w:pPr>
        <w:pStyle w:val="Heading3"/>
        <w:spacing w:before="60" w:after="60" w:line="360" w:lineRule="auto"/>
        <w:jc w:val="both"/>
        <w:rPr>
          <w:color w:val="auto"/>
        </w:rPr>
      </w:pPr>
      <w:bookmarkStart w:id="24" w:name="_Toc16249071"/>
      <w:r w:rsidRPr="002C49DF">
        <w:rPr>
          <w:color w:val="auto"/>
        </w:rPr>
        <w:t>SHARING &amp; SPREADING GOOD PRACTICES MODELS NATIONALLY</w:t>
      </w:r>
      <w:bookmarkEnd w:id="24"/>
    </w:p>
    <w:p w:rsidR="00F923E0" w:rsidRDefault="00F923E0" w:rsidP="001D19F3">
      <w:pPr>
        <w:spacing w:before="60" w:after="60" w:line="360" w:lineRule="auto"/>
        <w:jc w:val="both"/>
        <w:rPr>
          <w:rFonts w:asciiTheme="minorHAnsi" w:hAnsiTheme="minorHAnsi"/>
          <w:sz w:val="22"/>
          <w:szCs w:val="22"/>
          <w:lang w:bidi="en-US"/>
        </w:rPr>
      </w:pPr>
      <w:r>
        <w:rPr>
          <w:rFonts w:asciiTheme="minorHAnsi" w:hAnsiTheme="minorHAnsi"/>
          <w:sz w:val="22"/>
          <w:szCs w:val="22"/>
          <w:lang w:bidi="en-US"/>
        </w:rPr>
        <w:t>Th</w:t>
      </w:r>
      <w:r w:rsidR="007238F6">
        <w:rPr>
          <w:rFonts w:asciiTheme="minorHAnsi" w:hAnsiTheme="minorHAnsi"/>
          <w:sz w:val="22"/>
          <w:szCs w:val="22"/>
          <w:lang w:bidi="en-US"/>
        </w:rPr>
        <w:t>is</w:t>
      </w:r>
      <w:r>
        <w:rPr>
          <w:rFonts w:asciiTheme="minorHAnsi" w:hAnsiTheme="minorHAnsi"/>
          <w:sz w:val="22"/>
          <w:szCs w:val="22"/>
          <w:lang w:bidi="en-US"/>
        </w:rPr>
        <w:t xml:space="preserve"> approach of a unified, standardized </w:t>
      </w:r>
      <w:r w:rsidR="007238F6">
        <w:rPr>
          <w:rFonts w:asciiTheme="minorHAnsi" w:hAnsiTheme="minorHAnsi"/>
          <w:sz w:val="22"/>
          <w:szCs w:val="22"/>
          <w:lang w:bidi="en-US"/>
        </w:rPr>
        <w:t>N</w:t>
      </w:r>
      <w:r>
        <w:rPr>
          <w:rFonts w:asciiTheme="minorHAnsi" w:hAnsiTheme="minorHAnsi"/>
          <w:sz w:val="22"/>
          <w:szCs w:val="22"/>
          <w:lang w:bidi="en-US"/>
        </w:rPr>
        <w:t>ational</w:t>
      </w:r>
      <w:r w:rsidR="007238F6">
        <w:rPr>
          <w:rFonts w:asciiTheme="minorHAnsi" w:hAnsiTheme="minorHAnsi"/>
          <w:sz w:val="22"/>
          <w:szCs w:val="22"/>
          <w:lang w:bidi="en-US"/>
        </w:rPr>
        <w:t xml:space="preserve"> </w:t>
      </w:r>
      <w:r w:rsidR="00213A96">
        <w:rPr>
          <w:rFonts w:asciiTheme="minorHAnsi" w:hAnsiTheme="minorHAnsi"/>
          <w:sz w:val="22"/>
          <w:szCs w:val="22"/>
          <w:lang w:bidi="en-US"/>
        </w:rPr>
        <w:t>Team Development</w:t>
      </w:r>
      <w:r>
        <w:rPr>
          <w:rFonts w:asciiTheme="minorHAnsi" w:hAnsiTheme="minorHAnsi"/>
          <w:sz w:val="22"/>
          <w:szCs w:val="22"/>
          <w:lang w:bidi="en-US"/>
        </w:rPr>
        <w:t xml:space="preserve"> </w:t>
      </w:r>
      <w:r w:rsidR="007238F6">
        <w:rPr>
          <w:rFonts w:asciiTheme="minorHAnsi" w:hAnsiTheme="minorHAnsi"/>
          <w:sz w:val="22"/>
          <w:szCs w:val="22"/>
          <w:lang w:bidi="en-US"/>
        </w:rPr>
        <w:t>P</w:t>
      </w:r>
      <w:r>
        <w:rPr>
          <w:rFonts w:asciiTheme="minorHAnsi" w:hAnsiTheme="minorHAnsi"/>
          <w:sz w:val="22"/>
          <w:szCs w:val="22"/>
          <w:lang w:bidi="en-US"/>
        </w:rPr>
        <w:t>rogramme promotes the sharing and spreading of</w:t>
      </w:r>
      <w:r w:rsidR="007238F6">
        <w:rPr>
          <w:rFonts w:asciiTheme="minorHAnsi" w:hAnsiTheme="minorHAnsi"/>
          <w:sz w:val="22"/>
          <w:szCs w:val="22"/>
          <w:lang w:bidi="en-US"/>
        </w:rPr>
        <w:t xml:space="preserve"> good practice models across all teams</w:t>
      </w:r>
      <w:r>
        <w:rPr>
          <w:rFonts w:asciiTheme="minorHAnsi" w:hAnsiTheme="minorHAnsi"/>
          <w:sz w:val="22"/>
          <w:szCs w:val="22"/>
          <w:lang w:bidi="en-US"/>
        </w:rPr>
        <w:t xml:space="preserve">, </w:t>
      </w:r>
      <w:r w:rsidR="00213A96">
        <w:rPr>
          <w:rFonts w:asciiTheme="minorHAnsi" w:hAnsiTheme="minorHAnsi"/>
          <w:sz w:val="22"/>
          <w:szCs w:val="22"/>
          <w:lang w:bidi="en-US"/>
        </w:rPr>
        <w:t>a key objective</w:t>
      </w:r>
      <w:r>
        <w:rPr>
          <w:rFonts w:asciiTheme="minorHAnsi" w:hAnsiTheme="minorHAnsi"/>
          <w:sz w:val="22"/>
          <w:szCs w:val="22"/>
          <w:lang w:bidi="en-US"/>
        </w:rPr>
        <w:t xml:space="preserve"> of the National PDS Conference in 2017 and again in 2019. </w:t>
      </w:r>
    </w:p>
    <w:p w:rsidR="00F923E0" w:rsidRPr="00F923E0" w:rsidRDefault="00F923E0" w:rsidP="001D19F3">
      <w:pPr>
        <w:spacing w:before="60" w:after="60" w:line="360" w:lineRule="auto"/>
        <w:jc w:val="both"/>
        <w:rPr>
          <w:rFonts w:asciiTheme="minorHAnsi" w:hAnsiTheme="minorHAnsi"/>
          <w:sz w:val="22"/>
          <w:szCs w:val="22"/>
          <w:lang w:bidi="en-US"/>
        </w:rPr>
      </w:pPr>
      <w:r w:rsidRPr="00F923E0">
        <w:rPr>
          <w:rFonts w:asciiTheme="minorHAnsi" w:hAnsiTheme="minorHAnsi"/>
          <w:sz w:val="22"/>
          <w:szCs w:val="22"/>
          <w:lang w:bidi="en-US"/>
        </w:rPr>
        <w:lastRenderedPageBreak/>
        <w:t xml:space="preserve">Establishing a connection between </w:t>
      </w:r>
      <w:r>
        <w:rPr>
          <w:rFonts w:asciiTheme="minorHAnsi" w:hAnsiTheme="minorHAnsi"/>
          <w:sz w:val="22"/>
          <w:szCs w:val="22"/>
          <w:lang w:bidi="en-US"/>
        </w:rPr>
        <w:t>the c</w:t>
      </w:r>
      <w:r w:rsidRPr="00F923E0">
        <w:rPr>
          <w:rFonts w:asciiTheme="minorHAnsi" w:hAnsiTheme="minorHAnsi"/>
          <w:sz w:val="22"/>
          <w:szCs w:val="22"/>
          <w:lang w:bidi="en-US"/>
        </w:rPr>
        <w:t xml:space="preserve">ommunity of practice for CDNMs through the CDNM Forum </w:t>
      </w:r>
      <w:r>
        <w:rPr>
          <w:rFonts w:asciiTheme="minorHAnsi" w:hAnsiTheme="minorHAnsi"/>
          <w:sz w:val="22"/>
          <w:szCs w:val="22"/>
          <w:lang w:bidi="en-US"/>
        </w:rPr>
        <w:t xml:space="preserve">and the CDNTs </w:t>
      </w:r>
      <w:r w:rsidRPr="00F923E0">
        <w:rPr>
          <w:rFonts w:asciiTheme="minorHAnsi" w:hAnsiTheme="minorHAnsi"/>
          <w:sz w:val="22"/>
          <w:szCs w:val="22"/>
          <w:lang w:bidi="en-US"/>
        </w:rPr>
        <w:t>will provide for ongoing sharing of information, new ideas and experiences in children’s disability services.</w:t>
      </w:r>
    </w:p>
    <w:p w:rsidR="00F923E0" w:rsidRPr="00536060" w:rsidRDefault="00F923E0" w:rsidP="001D19F3">
      <w:pPr>
        <w:spacing w:before="60" w:after="60" w:line="360" w:lineRule="auto"/>
        <w:jc w:val="both"/>
        <w:rPr>
          <w:rFonts w:asciiTheme="minorHAnsi" w:hAnsiTheme="minorHAnsi"/>
          <w:sz w:val="16"/>
          <w:szCs w:val="16"/>
          <w:lang w:bidi="en-US"/>
        </w:rPr>
      </w:pPr>
    </w:p>
    <w:p w:rsidR="00C5085F" w:rsidRPr="00AE3FBE" w:rsidRDefault="00C5085F" w:rsidP="00AE3FBE">
      <w:pPr>
        <w:pStyle w:val="Heading2"/>
        <w:spacing w:before="60" w:after="60" w:line="240" w:lineRule="auto"/>
        <w:ind w:left="578" w:right="-147" w:hanging="578"/>
        <w:jc w:val="both"/>
        <w:rPr>
          <w:sz w:val="24"/>
          <w:szCs w:val="24"/>
        </w:rPr>
      </w:pPr>
      <w:bookmarkStart w:id="25" w:name="_Toc16249072"/>
      <w:r w:rsidRPr="00AE3FBE">
        <w:rPr>
          <w:sz w:val="24"/>
          <w:szCs w:val="24"/>
        </w:rPr>
        <w:t xml:space="preserve">risks of not implementing a </w:t>
      </w:r>
      <w:r w:rsidR="00F36994" w:rsidRPr="00AE3FBE">
        <w:rPr>
          <w:sz w:val="24"/>
          <w:szCs w:val="24"/>
        </w:rPr>
        <w:t xml:space="preserve">NATIONAL </w:t>
      </w:r>
      <w:r w:rsidRPr="00AE3FBE">
        <w:rPr>
          <w:sz w:val="24"/>
          <w:szCs w:val="24"/>
        </w:rPr>
        <w:t>team development programme</w:t>
      </w:r>
      <w:bookmarkEnd w:id="25"/>
    </w:p>
    <w:p w:rsidR="00536060" w:rsidRPr="008D63C2" w:rsidRDefault="00536060" w:rsidP="00536060">
      <w:pPr>
        <w:pStyle w:val="Heading3"/>
      </w:pPr>
      <w:r>
        <w:t>Risk for Children accessing a CDNT</w:t>
      </w:r>
    </w:p>
    <w:p w:rsidR="00DF6E63" w:rsidRPr="00F36994" w:rsidRDefault="00DF6E63" w:rsidP="004E55F0">
      <w:pPr>
        <w:pStyle w:val="ListParagraph"/>
        <w:numPr>
          <w:ilvl w:val="0"/>
          <w:numId w:val="26"/>
        </w:numPr>
        <w:spacing w:before="60" w:after="60" w:line="360" w:lineRule="auto"/>
        <w:jc w:val="both"/>
        <w:rPr>
          <w:color w:val="000000" w:themeColor="text1"/>
        </w:rPr>
      </w:pPr>
      <w:r w:rsidRPr="00F36994">
        <w:rPr>
          <w:color w:val="000000" w:themeColor="text1"/>
        </w:rPr>
        <w:t>Risk of adverse effect: Loss of continuity of good quality service provision leading to reduced outcomes for the child and family progression</w:t>
      </w:r>
    </w:p>
    <w:p w:rsidR="00F36994" w:rsidRPr="00F36994" w:rsidRDefault="00F36994" w:rsidP="004E55F0">
      <w:pPr>
        <w:pStyle w:val="ListParagraph"/>
        <w:numPr>
          <w:ilvl w:val="0"/>
          <w:numId w:val="26"/>
        </w:numPr>
        <w:spacing w:before="60" w:after="60" w:line="360" w:lineRule="auto"/>
        <w:jc w:val="both"/>
        <w:rPr>
          <w:color w:val="000000" w:themeColor="text1"/>
        </w:rPr>
      </w:pPr>
      <w:r w:rsidRPr="00F36994">
        <w:rPr>
          <w:color w:val="000000" w:themeColor="text1"/>
        </w:rPr>
        <w:t>Variable levels of specific competencies in teams with potential gaps due to lack of awareness of new developments in practice</w:t>
      </w:r>
    </w:p>
    <w:p w:rsidR="00F36994" w:rsidRPr="00F36994" w:rsidRDefault="00F36994" w:rsidP="004E55F0">
      <w:pPr>
        <w:pStyle w:val="ListParagraph"/>
        <w:numPr>
          <w:ilvl w:val="0"/>
          <w:numId w:val="26"/>
        </w:numPr>
        <w:spacing w:before="60" w:after="60" w:line="360" w:lineRule="auto"/>
        <w:jc w:val="both"/>
        <w:rPr>
          <w:color w:val="000000" w:themeColor="text1"/>
        </w:rPr>
      </w:pPr>
      <w:r w:rsidRPr="00F36994">
        <w:rPr>
          <w:color w:val="000000" w:themeColor="text1"/>
        </w:rPr>
        <w:t xml:space="preserve">Lack of </w:t>
      </w:r>
      <w:r w:rsidR="00AE3FBE">
        <w:rPr>
          <w:color w:val="000000" w:themeColor="text1"/>
        </w:rPr>
        <w:t xml:space="preserve">a common understanding </w:t>
      </w:r>
      <w:r w:rsidRPr="00F36994">
        <w:rPr>
          <w:color w:val="000000" w:themeColor="text1"/>
        </w:rPr>
        <w:t>of the core deliverables for a CDNT including family centred practice and the measurement of outcomes for children and their families</w:t>
      </w:r>
    </w:p>
    <w:p w:rsidR="00F36994" w:rsidRDefault="00F36994" w:rsidP="004E55F0">
      <w:pPr>
        <w:pStyle w:val="ListParagraph"/>
        <w:numPr>
          <w:ilvl w:val="0"/>
          <w:numId w:val="26"/>
        </w:numPr>
        <w:spacing w:before="60" w:after="60" w:line="360" w:lineRule="auto"/>
        <w:jc w:val="both"/>
        <w:rPr>
          <w:color w:val="000000" w:themeColor="text1"/>
        </w:rPr>
      </w:pPr>
      <w:r w:rsidRPr="00F36994">
        <w:rPr>
          <w:color w:val="000000" w:themeColor="text1"/>
        </w:rPr>
        <w:t>Inconsistency of approach to service delivery in CDNTs across the country leading to inequities i.e. a challenge to the sustainability of PDS.</w:t>
      </w:r>
    </w:p>
    <w:p w:rsidR="0013039C" w:rsidRPr="0013039C" w:rsidRDefault="0013039C" w:rsidP="0013039C">
      <w:pPr>
        <w:pStyle w:val="ListParagraph"/>
        <w:spacing w:before="60" w:after="60" w:line="360" w:lineRule="auto"/>
        <w:jc w:val="both"/>
        <w:rPr>
          <w:color w:val="000000" w:themeColor="text1"/>
          <w:sz w:val="16"/>
          <w:szCs w:val="16"/>
        </w:rPr>
      </w:pPr>
    </w:p>
    <w:p w:rsidR="00536060" w:rsidRPr="008D63C2" w:rsidRDefault="00536060" w:rsidP="00536060">
      <w:pPr>
        <w:pStyle w:val="Heading3"/>
        <w:numPr>
          <w:ilvl w:val="0"/>
          <w:numId w:val="0"/>
        </w:numPr>
        <w:ind w:left="720" w:hanging="720"/>
      </w:pPr>
      <w:r>
        <w:t xml:space="preserve">5.4.2 Risk for </w:t>
      </w:r>
      <w:r w:rsidR="00EA605D">
        <w:t>CDNT Staff</w:t>
      </w:r>
    </w:p>
    <w:p w:rsidR="00DF6E63" w:rsidRPr="00F36994" w:rsidRDefault="00DF6E63" w:rsidP="004E55F0">
      <w:pPr>
        <w:pStyle w:val="ListParagraph"/>
        <w:numPr>
          <w:ilvl w:val="0"/>
          <w:numId w:val="26"/>
        </w:numPr>
        <w:spacing w:before="60" w:after="60" w:line="360" w:lineRule="auto"/>
        <w:jc w:val="both"/>
        <w:rPr>
          <w:color w:val="000000" w:themeColor="text1"/>
        </w:rPr>
      </w:pPr>
      <w:r w:rsidRPr="00F36994">
        <w:rPr>
          <w:color w:val="000000" w:themeColor="text1"/>
        </w:rPr>
        <w:t>Loss of confidence due to lack of skills</w:t>
      </w:r>
    </w:p>
    <w:p w:rsidR="00DF6E63" w:rsidRDefault="00DF6E63" w:rsidP="004E55F0">
      <w:pPr>
        <w:pStyle w:val="ListParagraph"/>
        <w:numPr>
          <w:ilvl w:val="0"/>
          <w:numId w:val="26"/>
        </w:numPr>
        <w:spacing w:before="60" w:after="60" w:line="360" w:lineRule="auto"/>
        <w:jc w:val="both"/>
        <w:rPr>
          <w:color w:val="000000" w:themeColor="text1"/>
        </w:rPr>
      </w:pPr>
      <w:r w:rsidRPr="00F36994">
        <w:rPr>
          <w:color w:val="000000" w:themeColor="text1"/>
        </w:rPr>
        <w:t>Burn out, leaving for other services</w:t>
      </w:r>
    </w:p>
    <w:p w:rsidR="0013039C" w:rsidRPr="0013039C" w:rsidRDefault="0013039C" w:rsidP="0013039C">
      <w:pPr>
        <w:pStyle w:val="ListParagraph"/>
        <w:spacing w:before="60" w:after="60" w:line="360" w:lineRule="auto"/>
        <w:jc w:val="both"/>
        <w:rPr>
          <w:color w:val="000000" w:themeColor="text1"/>
          <w:sz w:val="16"/>
          <w:szCs w:val="16"/>
        </w:rPr>
      </w:pPr>
    </w:p>
    <w:p w:rsidR="00536060" w:rsidRPr="008D63C2" w:rsidRDefault="00536060" w:rsidP="00536060">
      <w:pPr>
        <w:pStyle w:val="Heading3"/>
        <w:numPr>
          <w:ilvl w:val="0"/>
          <w:numId w:val="0"/>
        </w:numPr>
        <w:ind w:left="720" w:hanging="720"/>
      </w:pPr>
      <w:r>
        <w:t xml:space="preserve">5.4.3   Risk for </w:t>
      </w:r>
      <w:r w:rsidR="00EA605D">
        <w:t>hse and voluntary agencies</w:t>
      </w:r>
    </w:p>
    <w:p w:rsidR="00DF6E63" w:rsidRPr="00F36994" w:rsidRDefault="00F36994" w:rsidP="004E55F0">
      <w:pPr>
        <w:pStyle w:val="ListParagraph"/>
        <w:numPr>
          <w:ilvl w:val="0"/>
          <w:numId w:val="26"/>
        </w:numPr>
        <w:spacing w:before="60" w:after="60" w:line="360" w:lineRule="auto"/>
        <w:jc w:val="both"/>
        <w:rPr>
          <w:color w:val="000000" w:themeColor="text1"/>
        </w:rPr>
      </w:pPr>
      <w:r w:rsidRPr="00F36994">
        <w:rPr>
          <w:color w:val="000000" w:themeColor="text1"/>
        </w:rPr>
        <w:t>Loss of confidence in the service amongst families leading to r</w:t>
      </w:r>
      <w:r w:rsidR="00DF6E63" w:rsidRPr="00F36994">
        <w:rPr>
          <w:color w:val="000000" w:themeColor="text1"/>
        </w:rPr>
        <w:t>eputational damage</w:t>
      </w:r>
    </w:p>
    <w:p w:rsidR="00F36994" w:rsidRPr="00F36994" w:rsidRDefault="00F36994" w:rsidP="004E55F0">
      <w:pPr>
        <w:pStyle w:val="ListParagraph"/>
        <w:numPr>
          <w:ilvl w:val="0"/>
          <w:numId w:val="26"/>
        </w:numPr>
        <w:spacing w:before="60" w:after="60" w:line="360" w:lineRule="auto"/>
        <w:jc w:val="both"/>
        <w:rPr>
          <w:color w:val="000000" w:themeColor="text1"/>
        </w:rPr>
      </w:pPr>
      <w:r w:rsidRPr="00F36994">
        <w:rPr>
          <w:color w:val="000000" w:themeColor="text1"/>
        </w:rPr>
        <w:t>Decisions on requirements for staff training by CDNMs on an individual and ad hoc basis, leading to inefficient use of resources</w:t>
      </w:r>
    </w:p>
    <w:p w:rsidR="00DF6E63" w:rsidRPr="00F36994" w:rsidRDefault="00DF6E63" w:rsidP="004E55F0">
      <w:pPr>
        <w:pStyle w:val="ListParagraph"/>
        <w:numPr>
          <w:ilvl w:val="0"/>
          <w:numId w:val="26"/>
        </w:numPr>
        <w:spacing w:before="60" w:after="60" w:line="360" w:lineRule="auto"/>
        <w:jc w:val="both"/>
        <w:rPr>
          <w:color w:val="000000" w:themeColor="text1"/>
        </w:rPr>
      </w:pPr>
      <w:r w:rsidRPr="00F36994">
        <w:rPr>
          <w:color w:val="000000" w:themeColor="text1"/>
        </w:rPr>
        <w:t>Decreased attraction</w:t>
      </w:r>
      <w:r w:rsidR="00F36994" w:rsidRPr="00F36994">
        <w:rPr>
          <w:color w:val="000000" w:themeColor="text1"/>
        </w:rPr>
        <w:t xml:space="preserve"> for</w:t>
      </w:r>
      <w:r w:rsidRPr="00F36994">
        <w:rPr>
          <w:color w:val="000000" w:themeColor="text1"/>
        </w:rPr>
        <w:t xml:space="preserve"> </w:t>
      </w:r>
      <w:r w:rsidR="00F36994" w:rsidRPr="00F36994">
        <w:rPr>
          <w:color w:val="000000" w:themeColor="text1"/>
        </w:rPr>
        <w:t xml:space="preserve">Disability Services as </w:t>
      </w:r>
      <w:r w:rsidRPr="00F36994">
        <w:rPr>
          <w:color w:val="000000" w:themeColor="text1"/>
        </w:rPr>
        <w:t>employer of choice</w:t>
      </w:r>
    </w:p>
    <w:p w:rsidR="00CA74DE" w:rsidRDefault="00CA74DE" w:rsidP="00921669">
      <w:pPr>
        <w:spacing w:before="60" w:after="60" w:line="360" w:lineRule="auto"/>
        <w:jc w:val="both"/>
        <w:rPr>
          <w:rFonts w:asciiTheme="minorHAnsi" w:hAnsiTheme="minorHAnsi"/>
          <w:b/>
          <w:color w:val="0000CC"/>
          <w:sz w:val="16"/>
          <w:szCs w:val="16"/>
        </w:rPr>
      </w:pPr>
    </w:p>
    <w:p w:rsidR="0013039C" w:rsidRDefault="0013039C" w:rsidP="00921669">
      <w:pPr>
        <w:spacing w:before="60" w:after="60" w:line="360" w:lineRule="auto"/>
        <w:jc w:val="both"/>
        <w:rPr>
          <w:rFonts w:asciiTheme="minorHAnsi" w:hAnsiTheme="minorHAnsi"/>
          <w:b/>
          <w:color w:val="0000CC"/>
          <w:sz w:val="16"/>
          <w:szCs w:val="16"/>
        </w:rPr>
      </w:pPr>
    </w:p>
    <w:p w:rsidR="0013039C" w:rsidRDefault="0013039C" w:rsidP="00921669">
      <w:pPr>
        <w:spacing w:before="60" w:after="60" w:line="360" w:lineRule="auto"/>
        <w:jc w:val="both"/>
        <w:rPr>
          <w:rFonts w:asciiTheme="minorHAnsi" w:hAnsiTheme="minorHAnsi"/>
          <w:b/>
          <w:color w:val="0000CC"/>
          <w:sz w:val="16"/>
          <w:szCs w:val="16"/>
        </w:rPr>
      </w:pPr>
    </w:p>
    <w:p w:rsidR="0013039C" w:rsidRDefault="0013039C" w:rsidP="00921669">
      <w:pPr>
        <w:spacing w:before="60" w:after="60" w:line="360" w:lineRule="auto"/>
        <w:jc w:val="both"/>
        <w:rPr>
          <w:rFonts w:asciiTheme="minorHAnsi" w:hAnsiTheme="minorHAnsi"/>
          <w:b/>
          <w:color w:val="0000CC"/>
          <w:sz w:val="16"/>
          <w:szCs w:val="16"/>
        </w:rPr>
      </w:pPr>
    </w:p>
    <w:p w:rsidR="0013039C" w:rsidRDefault="0013039C" w:rsidP="00921669">
      <w:pPr>
        <w:spacing w:before="60" w:after="60" w:line="360" w:lineRule="auto"/>
        <w:jc w:val="both"/>
        <w:rPr>
          <w:rFonts w:asciiTheme="minorHAnsi" w:hAnsiTheme="minorHAnsi"/>
          <w:b/>
          <w:color w:val="0000CC"/>
          <w:sz w:val="16"/>
          <w:szCs w:val="16"/>
        </w:rPr>
      </w:pPr>
    </w:p>
    <w:p w:rsidR="0013039C" w:rsidRPr="00AE3FBE" w:rsidRDefault="0013039C" w:rsidP="00921669">
      <w:pPr>
        <w:spacing w:before="60" w:after="60" w:line="360" w:lineRule="auto"/>
        <w:jc w:val="both"/>
        <w:rPr>
          <w:rFonts w:asciiTheme="minorHAnsi" w:hAnsiTheme="minorHAnsi"/>
          <w:b/>
          <w:color w:val="0000CC"/>
          <w:sz w:val="16"/>
          <w:szCs w:val="16"/>
        </w:rPr>
      </w:pPr>
    </w:p>
    <w:p w:rsidR="00CA74DE" w:rsidRDefault="00CA74DE" w:rsidP="00921669">
      <w:pPr>
        <w:pStyle w:val="Heading1"/>
        <w:spacing w:before="60" w:after="60" w:line="360" w:lineRule="auto"/>
        <w:jc w:val="both"/>
      </w:pPr>
      <w:bookmarkStart w:id="26" w:name="_Toc16249073"/>
      <w:r>
        <w:lastRenderedPageBreak/>
        <w:t>CDNT DEVELOPMENT PROGRAMME</w:t>
      </w:r>
      <w:bookmarkEnd w:id="26"/>
    </w:p>
    <w:p w:rsidR="00B06F09" w:rsidRPr="00AE3FBE" w:rsidRDefault="00B06F09" w:rsidP="00921669">
      <w:pPr>
        <w:spacing w:before="60" w:after="60" w:line="360" w:lineRule="auto"/>
        <w:jc w:val="both"/>
        <w:rPr>
          <w:sz w:val="16"/>
          <w:szCs w:val="16"/>
          <w:lang w:bidi="en-US"/>
        </w:rPr>
      </w:pPr>
    </w:p>
    <w:p w:rsidR="00B06F09" w:rsidRPr="00C5085F" w:rsidRDefault="00B06F09" w:rsidP="00921669">
      <w:pPr>
        <w:pStyle w:val="Heading2"/>
        <w:spacing w:before="60" w:after="60" w:line="360" w:lineRule="auto"/>
        <w:jc w:val="both"/>
      </w:pPr>
      <w:bookmarkStart w:id="27" w:name="_Toc16249074"/>
      <w:r>
        <w:t>phased CDNT Development programme</w:t>
      </w:r>
      <w:bookmarkEnd w:id="27"/>
    </w:p>
    <w:p w:rsidR="0063212C" w:rsidRPr="0063212C" w:rsidRDefault="0063212C" w:rsidP="00921669">
      <w:pPr>
        <w:spacing w:before="60" w:after="60" w:line="360" w:lineRule="auto"/>
        <w:jc w:val="both"/>
        <w:rPr>
          <w:rFonts w:asciiTheme="minorHAnsi" w:hAnsiTheme="minorHAnsi"/>
          <w:sz w:val="10"/>
          <w:szCs w:val="10"/>
        </w:rPr>
      </w:pPr>
    </w:p>
    <w:p w:rsidR="00B06F09" w:rsidRDefault="00B06F09" w:rsidP="00921669">
      <w:pPr>
        <w:spacing w:before="60" w:after="60" w:line="360" w:lineRule="auto"/>
        <w:jc w:val="both"/>
        <w:rPr>
          <w:rFonts w:asciiTheme="minorHAnsi" w:hAnsiTheme="minorHAnsi"/>
          <w:sz w:val="22"/>
          <w:szCs w:val="22"/>
        </w:rPr>
      </w:pPr>
      <w:r>
        <w:rPr>
          <w:rFonts w:asciiTheme="minorHAnsi" w:hAnsiTheme="minorHAnsi"/>
          <w:sz w:val="22"/>
          <w:szCs w:val="22"/>
        </w:rPr>
        <w:t>The Working Group proposes a 3 staged Team Development Programme</w:t>
      </w:r>
    </w:p>
    <w:p w:rsidR="00B06F09" w:rsidRDefault="00B06F09" w:rsidP="004E55F0">
      <w:pPr>
        <w:pStyle w:val="ListParagraph"/>
        <w:numPr>
          <w:ilvl w:val="2"/>
          <w:numId w:val="25"/>
        </w:numPr>
        <w:tabs>
          <w:tab w:val="clear" w:pos="1800"/>
          <w:tab w:val="left" w:pos="426"/>
        </w:tabs>
        <w:spacing w:before="60" w:after="60" w:line="360" w:lineRule="auto"/>
        <w:ind w:left="426"/>
        <w:jc w:val="both"/>
      </w:pPr>
      <w:r w:rsidRPr="0013039C">
        <w:rPr>
          <w:b/>
          <w:i/>
          <w:color w:val="365F91" w:themeColor="accent1" w:themeShade="BF"/>
        </w:rPr>
        <w:t xml:space="preserve">Pre-Reconfiguration Phase: </w:t>
      </w:r>
      <w:r w:rsidRPr="004C5993">
        <w:t xml:space="preserve">the six months (minimum) </w:t>
      </w:r>
      <w:r w:rsidR="00FE7F84">
        <w:t xml:space="preserve">lead in </w:t>
      </w:r>
      <w:r w:rsidRPr="004C5993">
        <w:t>period</w:t>
      </w:r>
      <w:r w:rsidR="00FE7F84">
        <w:t xml:space="preserve"> t</w:t>
      </w:r>
      <w:r w:rsidR="00213A96">
        <w:t xml:space="preserve">o the actual day that </w:t>
      </w:r>
      <w:r w:rsidR="00ED32D7">
        <w:t>staff commence</w:t>
      </w:r>
      <w:r w:rsidR="00FE7F84">
        <w:t xml:space="preserve"> as a CDNT </w:t>
      </w:r>
      <w:r w:rsidR="00ED32D7">
        <w:t xml:space="preserve">(National Guidance on Reconfiguration under PDS 2014) </w:t>
      </w:r>
      <w:r w:rsidR="00FE7F84">
        <w:t>is</w:t>
      </w:r>
      <w:r w:rsidRPr="004C5993">
        <w:t xml:space="preserve"> required for safe, effective reconfiguration planning</w:t>
      </w:r>
      <w:r>
        <w:t xml:space="preserve"> and implementation</w:t>
      </w:r>
      <w:r w:rsidRPr="004C5993">
        <w:t xml:space="preserve">, including preparing families and staff.  Competency development and training prioritized for completion in this phase is considered </w:t>
      </w:r>
      <w:r w:rsidR="0088443E" w:rsidRPr="0088443E">
        <w:rPr>
          <w:u w:val="single"/>
        </w:rPr>
        <w:t>critical and essential</w:t>
      </w:r>
      <w:r>
        <w:t>.</w:t>
      </w:r>
    </w:p>
    <w:p w:rsidR="00B06F09" w:rsidRPr="00AE3FBE" w:rsidRDefault="00B06F09" w:rsidP="00921669">
      <w:pPr>
        <w:pStyle w:val="ListParagraph"/>
        <w:tabs>
          <w:tab w:val="left" w:pos="426"/>
        </w:tabs>
        <w:spacing w:before="60" w:after="60" w:line="360" w:lineRule="auto"/>
        <w:ind w:left="426" w:hanging="360"/>
        <w:jc w:val="both"/>
        <w:rPr>
          <w:sz w:val="16"/>
          <w:szCs w:val="16"/>
        </w:rPr>
      </w:pPr>
    </w:p>
    <w:p w:rsidR="0013039C" w:rsidRDefault="00B06F09" w:rsidP="0013039C">
      <w:pPr>
        <w:pStyle w:val="ListParagraph"/>
        <w:numPr>
          <w:ilvl w:val="2"/>
          <w:numId w:val="25"/>
        </w:numPr>
        <w:tabs>
          <w:tab w:val="clear" w:pos="1800"/>
          <w:tab w:val="left" w:pos="426"/>
        </w:tabs>
        <w:spacing w:before="60" w:after="60" w:line="360" w:lineRule="auto"/>
        <w:ind w:left="426"/>
        <w:jc w:val="both"/>
      </w:pPr>
      <w:r w:rsidRPr="0013039C">
        <w:rPr>
          <w:b/>
          <w:i/>
          <w:color w:val="365F91" w:themeColor="accent1" w:themeShade="BF"/>
        </w:rPr>
        <w:t xml:space="preserve">Early Post Reconfiguration Phase: </w:t>
      </w:r>
      <w:r>
        <w:t xml:space="preserve">the </w:t>
      </w:r>
      <w:r w:rsidRPr="00D71C2B">
        <w:t xml:space="preserve">first </w:t>
      </w:r>
      <w:r w:rsidR="002F0CCF">
        <w:t>nine</w:t>
      </w:r>
      <w:r w:rsidRPr="00D71C2B">
        <w:t xml:space="preserve"> months</w:t>
      </w:r>
      <w:r w:rsidRPr="00ED32D7">
        <w:rPr>
          <w:b/>
          <w:i/>
        </w:rPr>
        <w:t xml:space="preserve"> </w:t>
      </w:r>
      <w:r w:rsidRPr="00D71C2B">
        <w:t>from</w:t>
      </w:r>
      <w:r>
        <w:t xml:space="preserve"> commencement</w:t>
      </w:r>
      <w:r w:rsidRPr="00D71C2B">
        <w:t xml:space="preserve"> of the CDNT.</w:t>
      </w:r>
      <w:r>
        <w:t xml:space="preserve"> Competency development and related training </w:t>
      </w:r>
      <w:r w:rsidRPr="0013039C">
        <w:t xml:space="preserve">prioritized here is considered </w:t>
      </w:r>
      <w:r w:rsidRPr="0013039C">
        <w:rPr>
          <w:u w:val="single"/>
        </w:rPr>
        <w:t>urgent</w:t>
      </w:r>
      <w:r w:rsidR="0088443E" w:rsidRPr="0013039C">
        <w:rPr>
          <w:u w:val="single"/>
        </w:rPr>
        <w:t xml:space="preserve"> and important</w:t>
      </w:r>
      <w:r w:rsidRPr="0013039C">
        <w:t xml:space="preserve"> for completion once the team has been set up.</w:t>
      </w:r>
    </w:p>
    <w:p w:rsidR="0013039C" w:rsidRPr="0013039C" w:rsidRDefault="0013039C" w:rsidP="0013039C">
      <w:pPr>
        <w:pStyle w:val="ListParagraph"/>
        <w:rPr>
          <w:b/>
          <w:i/>
        </w:rPr>
      </w:pPr>
    </w:p>
    <w:p w:rsidR="001D19F3" w:rsidRPr="0013039C" w:rsidRDefault="00B06F09" w:rsidP="0013039C">
      <w:pPr>
        <w:pStyle w:val="ListParagraph"/>
        <w:numPr>
          <w:ilvl w:val="2"/>
          <w:numId w:val="25"/>
        </w:numPr>
        <w:tabs>
          <w:tab w:val="clear" w:pos="1800"/>
          <w:tab w:val="left" w:pos="426"/>
        </w:tabs>
        <w:spacing w:before="60" w:after="60" w:line="360" w:lineRule="auto"/>
        <w:ind w:left="426"/>
        <w:jc w:val="both"/>
      </w:pPr>
      <w:r w:rsidRPr="0013039C">
        <w:rPr>
          <w:b/>
          <w:i/>
          <w:color w:val="365F91" w:themeColor="accent1" w:themeShade="BF"/>
        </w:rPr>
        <w:t xml:space="preserve">Post Reconfiguration Phase: </w:t>
      </w:r>
      <w:r w:rsidRPr="0013039C">
        <w:rPr>
          <w:color w:val="365F91" w:themeColor="accent1" w:themeShade="BF"/>
        </w:rPr>
        <w:t xml:space="preserve">is </w:t>
      </w:r>
      <w:r w:rsidRPr="0013039C">
        <w:t xml:space="preserve">the period from 9 months after team set up to 3 years and team development and related training identified here is </w:t>
      </w:r>
      <w:r w:rsidR="00ED32D7" w:rsidRPr="0013039C">
        <w:t xml:space="preserve">deemed </w:t>
      </w:r>
      <w:r w:rsidR="00ED32D7" w:rsidRPr="0013039C">
        <w:rPr>
          <w:u w:val="single"/>
        </w:rPr>
        <w:t>critical to sustainability</w:t>
      </w:r>
      <w:r w:rsidR="00ED32D7" w:rsidRPr="0013039C">
        <w:t xml:space="preserve"> of the new ways of working in line </w:t>
      </w:r>
      <w:r w:rsidR="0013039C" w:rsidRPr="0013039C">
        <w:t>with the</w:t>
      </w:r>
      <w:r w:rsidR="00ED32D7" w:rsidRPr="0013039C">
        <w:t xml:space="preserve"> PDS model of service</w:t>
      </w:r>
      <w:r w:rsidR="001733D3" w:rsidRPr="0013039C">
        <w:t xml:space="preserve"> </w:t>
      </w:r>
      <w:r w:rsidR="001733D3">
        <w:t>(</w:t>
      </w:r>
      <w:r w:rsidR="001733D3" w:rsidRPr="0013039C">
        <w:rPr>
          <w:b/>
        </w:rPr>
        <w:t xml:space="preserve">See </w:t>
      </w:r>
      <w:r w:rsidR="007C166E" w:rsidRPr="0013039C">
        <w:rPr>
          <w:b/>
        </w:rPr>
        <w:t>Figure</w:t>
      </w:r>
      <w:r w:rsidR="001733D3" w:rsidRPr="0013039C">
        <w:rPr>
          <w:b/>
        </w:rPr>
        <w:t xml:space="preserve"> 1</w:t>
      </w:r>
      <w:r w:rsidR="001733D3">
        <w:t>)</w:t>
      </w:r>
      <w:r w:rsidR="00ED32D7">
        <w:t>.</w:t>
      </w:r>
    </w:p>
    <w:p w:rsidR="001D19F3" w:rsidRDefault="001D19F3" w:rsidP="00921669">
      <w:pPr>
        <w:spacing w:before="60" w:after="60" w:line="360" w:lineRule="auto"/>
        <w:jc w:val="both"/>
        <w:rPr>
          <w:rFonts w:asciiTheme="minorHAnsi" w:hAnsiTheme="minorHAnsi"/>
          <w:color w:val="FF0000"/>
          <w:sz w:val="22"/>
          <w:szCs w:val="22"/>
          <w:lang w:bidi="en-US"/>
        </w:rPr>
        <w:sectPr w:rsidR="001D19F3" w:rsidSect="0027001C">
          <w:type w:val="continuous"/>
          <w:pgSz w:w="12240" w:h="15840"/>
          <w:pgMar w:top="1560" w:right="1800" w:bottom="1418" w:left="1800" w:header="708" w:footer="708" w:gutter="0"/>
          <w:pgNumType w:start="0"/>
          <w:cols w:space="708"/>
          <w:titlePg/>
          <w:docGrid w:linePitch="360"/>
        </w:sectPr>
      </w:pPr>
    </w:p>
    <w:p w:rsidR="0063212C" w:rsidRDefault="0063212C" w:rsidP="0063212C">
      <w:pPr>
        <w:spacing w:before="60" w:after="60" w:line="360" w:lineRule="auto"/>
        <w:ind w:left="-567"/>
        <w:jc w:val="both"/>
        <w:rPr>
          <w:rFonts w:asciiTheme="minorHAnsi" w:hAnsiTheme="minorHAnsi"/>
          <w:color w:val="FF0000"/>
          <w:sz w:val="22"/>
          <w:szCs w:val="22"/>
          <w:lang w:bidi="en-US"/>
        </w:rPr>
      </w:pPr>
      <w:r w:rsidRPr="00D747AC">
        <w:rPr>
          <w:color w:val="FF0000"/>
          <w:lang w:bidi="en-US"/>
        </w:rPr>
        <w:object w:dxaOrig="14401" w:dyaOrig="8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7.25pt;height:381pt" o:ole="">
            <v:imagedata r:id="rId20" o:title=""/>
          </v:shape>
          <o:OLEObject Type="Embed" ProgID="AcroExch.Document.11" ShapeID="_x0000_i1025" DrawAspect="Content" ObjectID="_1631723158" r:id="rId21"/>
        </w:object>
      </w:r>
    </w:p>
    <w:p w:rsidR="0063212C" w:rsidRPr="0063212C" w:rsidRDefault="0063212C" w:rsidP="0063212C">
      <w:pPr>
        <w:ind w:left="-567"/>
        <w:rPr>
          <w:rFonts w:asciiTheme="minorHAnsi" w:hAnsiTheme="minorHAnsi"/>
          <w:b/>
          <w:sz w:val="22"/>
          <w:szCs w:val="22"/>
          <w:lang w:bidi="en-US"/>
        </w:rPr>
        <w:sectPr w:rsidR="0063212C" w:rsidRPr="0063212C" w:rsidSect="007C166E">
          <w:type w:val="continuous"/>
          <w:pgSz w:w="15840" w:h="12240" w:orient="landscape"/>
          <w:pgMar w:top="1797" w:right="1948" w:bottom="1134" w:left="1440" w:header="709" w:footer="709" w:gutter="0"/>
          <w:pgNumType w:start="0"/>
          <w:cols w:space="708"/>
          <w:titlePg/>
          <w:docGrid w:linePitch="360"/>
        </w:sectPr>
      </w:pPr>
      <w:r w:rsidRPr="0063212C">
        <w:rPr>
          <w:rFonts w:asciiTheme="minorHAnsi" w:hAnsiTheme="minorHAnsi"/>
          <w:b/>
          <w:sz w:val="22"/>
          <w:szCs w:val="22"/>
          <w:lang w:bidi="en-US"/>
        </w:rPr>
        <w:t>Fig</w:t>
      </w:r>
      <w:r>
        <w:rPr>
          <w:rFonts w:asciiTheme="minorHAnsi" w:hAnsiTheme="minorHAnsi"/>
          <w:b/>
          <w:sz w:val="22"/>
          <w:szCs w:val="22"/>
          <w:lang w:bidi="en-US"/>
        </w:rPr>
        <w:t>.</w:t>
      </w:r>
      <w:r w:rsidRPr="0063212C">
        <w:rPr>
          <w:rFonts w:asciiTheme="minorHAnsi" w:hAnsiTheme="minorHAnsi"/>
          <w:b/>
          <w:sz w:val="22"/>
          <w:szCs w:val="22"/>
          <w:lang w:bidi="en-US"/>
        </w:rPr>
        <w:t xml:space="preserve"> 1: National Team Development Programme – Proposed 3 Phases</w:t>
      </w:r>
    </w:p>
    <w:p w:rsidR="0063212C" w:rsidRDefault="0063212C" w:rsidP="0063212C">
      <w:pPr>
        <w:rPr>
          <w:rFonts w:asciiTheme="minorHAnsi" w:hAnsiTheme="minorHAnsi"/>
          <w:sz w:val="22"/>
          <w:szCs w:val="22"/>
          <w:lang w:bidi="en-US"/>
        </w:rPr>
      </w:pPr>
    </w:p>
    <w:p w:rsidR="0063212C" w:rsidRDefault="0063212C" w:rsidP="0063212C">
      <w:pPr>
        <w:rPr>
          <w:rFonts w:asciiTheme="minorHAnsi" w:hAnsiTheme="minorHAnsi"/>
          <w:sz w:val="22"/>
          <w:szCs w:val="22"/>
          <w:lang w:bidi="en-US"/>
        </w:rPr>
      </w:pPr>
    </w:p>
    <w:p w:rsidR="0063212C" w:rsidRDefault="0063212C" w:rsidP="0063212C">
      <w:pPr>
        <w:rPr>
          <w:rFonts w:asciiTheme="minorHAnsi" w:hAnsiTheme="minorHAnsi"/>
          <w:sz w:val="22"/>
          <w:szCs w:val="22"/>
          <w:lang w:bidi="en-US"/>
        </w:rPr>
      </w:pPr>
    </w:p>
    <w:p w:rsidR="001D19F3" w:rsidRPr="0063212C" w:rsidRDefault="001D19F3" w:rsidP="0063212C">
      <w:pPr>
        <w:rPr>
          <w:rFonts w:asciiTheme="minorHAnsi" w:hAnsiTheme="minorHAnsi"/>
          <w:sz w:val="22"/>
          <w:szCs w:val="22"/>
          <w:lang w:bidi="en-US"/>
        </w:rPr>
        <w:sectPr w:rsidR="001D19F3" w:rsidRPr="0063212C" w:rsidSect="001D19F3">
          <w:type w:val="continuous"/>
          <w:pgSz w:w="15840" w:h="12240" w:orient="landscape"/>
          <w:pgMar w:top="1797" w:right="1134" w:bottom="1797" w:left="2268" w:header="709" w:footer="709" w:gutter="0"/>
          <w:pgNumType w:start="0"/>
          <w:cols w:space="708"/>
          <w:titlePg/>
          <w:docGrid w:linePitch="360"/>
        </w:sectPr>
      </w:pPr>
    </w:p>
    <w:p w:rsidR="007C166E" w:rsidRDefault="00536060" w:rsidP="0063212C">
      <w:pPr>
        <w:pStyle w:val="Heading2"/>
        <w:numPr>
          <w:ilvl w:val="0"/>
          <w:numId w:val="0"/>
        </w:numPr>
        <w:spacing w:before="60" w:after="60" w:line="360" w:lineRule="auto"/>
        <w:ind w:left="576" w:hanging="576"/>
        <w:jc w:val="both"/>
      </w:pPr>
      <w:r>
        <w:lastRenderedPageBreak/>
        <w:t>6.</w:t>
      </w:r>
      <w:r w:rsidR="0063212C">
        <w:t xml:space="preserve">2    </w:t>
      </w:r>
      <w:bookmarkStart w:id="28" w:name="_Toc16249075"/>
      <w:r w:rsidR="007C166E">
        <w:t>Core deliverables, competencies &amp; training required by CDNTs</w:t>
      </w:r>
      <w:bookmarkEnd w:id="28"/>
    </w:p>
    <w:p w:rsidR="0013039C" w:rsidRPr="0013039C" w:rsidRDefault="0013039C" w:rsidP="0013039C">
      <w:pPr>
        <w:rPr>
          <w:lang w:bidi="en-US"/>
        </w:rPr>
      </w:pPr>
    </w:p>
    <w:p w:rsidR="00761FEC" w:rsidRDefault="007C166E" w:rsidP="00921669">
      <w:pPr>
        <w:spacing w:before="60" w:after="60" w:line="360" w:lineRule="auto"/>
        <w:jc w:val="both"/>
        <w:rPr>
          <w:rFonts w:asciiTheme="minorHAnsi" w:hAnsiTheme="minorHAnsi"/>
          <w:sz w:val="22"/>
          <w:szCs w:val="22"/>
        </w:rPr>
      </w:pPr>
      <w:r w:rsidRPr="00C5085F">
        <w:rPr>
          <w:rFonts w:asciiTheme="minorHAnsi" w:hAnsiTheme="minorHAnsi"/>
          <w:sz w:val="22"/>
          <w:szCs w:val="22"/>
        </w:rPr>
        <w:t xml:space="preserve">The </w:t>
      </w:r>
      <w:r>
        <w:rPr>
          <w:rFonts w:asciiTheme="minorHAnsi" w:hAnsiTheme="minorHAnsi"/>
          <w:sz w:val="22"/>
          <w:szCs w:val="22"/>
        </w:rPr>
        <w:t xml:space="preserve">Working </w:t>
      </w:r>
      <w:r w:rsidRPr="00C5085F">
        <w:rPr>
          <w:rFonts w:asciiTheme="minorHAnsi" w:hAnsiTheme="minorHAnsi"/>
          <w:sz w:val="22"/>
          <w:szCs w:val="22"/>
        </w:rPr>
        <w:t xml:space="preserve">Group used a process to determine the training requirements for CDNTs by starting with the twelve PDS principles and identifying the core deliverables for CDNTs under each principle. </w:t>
      </w:r>
    </w:p>
    <w:p w:rsidR="00761FEC" w:rsidRDefault="007C166E" w:rsidP="00921669">
      <w:pPr>
        <w:spacing w:before="60" w:after="60" w:line="360" w:lineRule="auto"/>
        <w:jc w:val="both"/>
        <w:rPr>
          <w:rFonts w:asciiTheme="minorHAnsi" w:hAnsiTheme="minorHAnsi"/>
          <w:sz w:val="22"/>
          <w:szCs w:val="22"/>
        </w:rPr>
      </w:pPr>
      <w:r w:rsidRPr="00C5085F">
        <w:rPr>
          <w:rFonts w:asciiTheme="minorHAnsi" w:hAnsiTheme="minorHAnsi"/>
          <w:sz w:val="22"/>
          <w:szCs w:val="22"/>
        </w:rPr>
        <w:t xml:space="preserve">The core competencies for the team were then derived from the deliverables </w:t>
      </w:r>
      <w:r>
        <w:rPr>
          <w:rFonts w:asciiTheme="minorHAnsi" w:hAnsiTheme="minorHAnsi"/>
          <w:sz w:val="22"/>
          <w:szCs w:val="22"/>
        </w:rPr>
        <w:t>along with</w:t>
      </w:r>
      <w:r w:rsidRPr="00C5085F">
        <w:rPr>
          <w:rFonts w:asciiTheme="minorHAnsi" w:hAnsiTheme="minorHAnsi"/>
          <w:sz w:val="22"/>
          <w:szCs w:val="22"/>
        </w:rPr>
        <w:t xml:space="preserve"> the appropriate training required to ensure these competencies were developed and maintained. This process can be followed i</w:t>
      </w:r>
      <w:r>
        <w:rPr>
          <w:rFonts w:asciiTheme="minorHAnsi" w:hAnsiTheme="minorHAnsi"/>
          <w:sz w:val="22"/>
          <w:szCs w:val="22"/>
        </w:rPr>
        <w:t xml:space="preserve">n </w:t>
      </w:r>
      <w:r w:rsidRPr="007C166E">
        <w:rPr>
          <w:rFonts w:asciiTheme="minorHAnsi" w:hAnsiTheme="minorHAnsi"/>
          <w:b/>
          <w:sz w:val="22"/>
          <w:szCs w:val="22"/>
        </w:rPr>
        <w:t xml:space="preserve">Table 1 </w:t>
      </w:r>
      <w:r>
        <w:rPr>
          <w:rFonts w:asciiTheme="minorHAnsi" w:hAnsiTheme="minorHAnsi"/>
          <w:sz w:val="22"/>
          <w:szCs w:val="22"/>
        </w:rPr>
        <w:t>below.</w:t>
      </w:r>
      <w:r w:rsidR="00761FEC">
        <w:rPr>
          <w:rFonts w:asciiTheme="minorHAnsi" w:hAnsiTheme="minorHAnsi"/>
          <w:sz w:val="22"/>
          <w:szCs w:val="22"/>
        </w:rPr>
        <w:t xml:space="preserve"> </w:t>
      </w:r>
    </w:p>
    <w:p w:rsidR="000A7E75" w:rsidRDefault="00761FEC" w:rsidP="000A7E75">
      <w:pPr>
        <w:spacing w:before="60" w:after="60" w:line="360" w:lineRule="auto"/>
        <w:rPr>
          <w:rFonts w:asciiTheme="minorHAnsi" w:hAnsiTheme="minorHAnsi"/>
          <w:sz w:val="22"/>
          <w:szCs w:val="22"/>
        </w:rPr>
      </w:pPr>
      <w:r>
        <w:rPr>
          <w:rFonts w:asciiTheme="minorHAnsi" w:hAnsiTheme="minorHAnsi"/>
          <w:sz w:val="22"/>
          <w:szCs w:val="22"/>
        </w:rPr>
        <w:t xml:space="preserve">It is recommended that </w:t>
      </w:r>
      <w:r w:rsidRPr="000A7E75">
        <w:rPr>
          <w:rFonts w:asciiTheme="minorHAnsi" w:hAnsiTheme="minorHAnsi"/>
          <w:sz w:val="22"/>
          <w:szCs w:val="22"/>
        </w:rPr>
        <w:t xml:space="preserve">CDNMs use this table with their CDNTs in the Pre and Early Post Reconfiguration Phases to </w:t>
      </w:r>
    </w:p>
    <w:p w:rsidR="000A7E75" w:rsidRDefault="00761FEC" w:rsidP="004E55F0">
      <w:pPr>
        <w:pStyle w:val="ListParagraph"/>
        <w:numPr>
          <w:ilvl w:val="0"/>
          <w:numId w:val="39"/>
        </w:numPr>
        <w:spacing w:before="60" w:after="60" w:line="360" w:lineRule="auto"/>
        <w:ind w:left="567" w:hanging="283"/>
      </w:pPr>
      <w:r w:rsidRPr="000A7E75">
        <w:t xml:space="preserve">support team development, in particular, </w:t>
      </w:r>
      <w:r w:rsidR="000A7E75">
        <w:t>in reaching</w:t>
      </w:r>
      <w:r w:rsidRPr="000A7E75">
        <w:t xml:space="preserve"> a common team understanding of PDS principles and how they </w:t>
      </w:r>
      <w:r w:rsidR="000A7E75">
        <w:t>must</w:t>
      </w:r>
      <w:r w:rsidRPr="000A7E75">
        <w:t xml:space="preserve"> inform development of the team’s model</w:t>
      </w:r>
      <w:r w:rsidR="000A7E75">
        <w:t xml:space="preserve"> </w:t>
      </w:r>
      <w:r w:rsidRPr="000A7E75">
        <w:t>of service and supports</w:t>
      </w:r>
      <w:r w:rsidR="000A7E75">
        <w:t>, and</w:t>
      </w:r>
    </w:p>
    <w:p w:rsidR="007C166E" w:rsidRPr="000A7E75" w:rsidRDefault="000A7E75" w:rsidP="004E55F0">
      <w:pPr>
        <w:pStyle w:val="ListParagraph"/>
        <w:numPr>
          <w:ilvl w:val="0"/>
          <w:numId w:val="39"/>
        </w:numPr>
        <w:spacing w:before="60" w:after="60" w:line="360" w:lineRule="auto"/>
        <w:ind w:left="567" w:hanging="283"/>
        <w:sectPr w:rsidR="007C166E" w:rsidRPr="000A7E75" w:rsidSect="001D19F3">
          <w:pgSz w:w="12240" w:h="15840"/>
          <w:pgMar w:top="1135" w:right="1800" w:bottom="2269" w:left="1800" w:header="708" w:footer="708" w:gutter="0"/>
          <w:pgNumType w:start="0"/>
          <w:cols w:space="708"/>
          <w:titlePg/>
          <w:docGrid w:linePitch="360"/>
        </w:sectPr>
      </w:pPr>
      <w:r w:rsidRPr="000A7E75">
        <w:t xml:space="preserve">form part of the Strengths and Needs Analysis process </w:t>
      </w:r>
      <w:r>
        <w:t>(</w:t>
      </w:r>
      <w:r w:rsidRPr="000A7E75">
        <w:t>see 5.3)</w:t>
      </w:r>
      <w:r>
        <w:t xml:space="preserve"> in identifying the competency gaps within the team and prioritising how they will be bridged.</w:t>
      </w:r>
    </w:p>
    <w:tbl>
      <w:tblPr>
        <w:tblStyle w:val="TableGrid"/>
        <w:tblpPr w:leftFromText="180" w:rightFromText="180" w:horzAnchor="margin" w:tblpY="-711"/>
        <w:tblW w:w="13325" w:type="dxa"/>
        <w:tblLook w:val="04A0" w:firstRow="1" w:lastRow="0" w:firstColumn="1" w:lastColumn="0" w:noHBand="0" w:noVBand="1"/>
      </w:tblPr>
      <w:tblGrid>
        <w:gridCol w:w="1701"/>
        <w:gridCol w:w="3402"/>
        <w:gridCol w:w="4253"/>
        <w:gridCol w:w="3969"/>
      </w:tblGrid>
      <w:tr w:rsidR="0063212C" w:rsidRPr="00C04503" w:rsidTr="004D2F77">
        <w:tc>
          <w:tcPr>
            <w:tcW w:w="13325" w:type="dxa"/>
            <w:gridSpan w:val="4"/>
            <w:shd w:val="clear" w:color="auto" w:fill="C6D9F1" w:themeFill="text2" w:themeFillTint="33"/>
          </w:tcPr>
          <w:p w:rsidR="0063212C" w:rsidRPr="000A7E75" w:rsidRDefault="0063212C" w:rsidP="004D2F77">
            <w:pPr>
              <w:shd w:val="clear" w:color="auto" w:fill="C6D9F1" w:themeFill="text2" w:themeFillTint="33"/>
              <w:jc w:val="center"/>
              <w:rPr>
                <w:b/>
                <w:sz w:val="26"/>
                <w:szCs w:val="26"/>
              </w:rPr>
            </w:pPr>
            <w:r w:rsidRPr="000A7E75">
              <w:rPr>
                <w:b/>
                <w:sz w:val="26"/>
                <w:szCs w:val="26"/>
              </w:rPr>
              <w:lastRenderedPageBreak/>
              <w:t>PDS Principles and Core Deliverables</w:t>
            </w:r>
            <w:r w:rsidR="00761FEC" w:rsidRPr="000A7E75">
              <w:rPr>
                <w:b/>
                <w:sz w:val="26"/>
                <w:szCs w:val="26"/>
              </w:rPr>
              <w:t xml:space="preserve"> for CDNTs</w:t>
            </w:r>
          </w:p>
          <w:p w:rsidR="0063212C" w:rsidRPr="000A7E75" w:rsidRDefault="0063212C" w:rsidP="004D2F77">
            <w:pPr>
              <w:shd w:val="clear" w:color="auto" w:fill="C6D9F1" w:themeFill="text2" w:themeFillTint="33"/>
              <w:jc w:val="center"/>
              <w:rPr>
                <w:b/>
                <w:sz w:val="26"/>
                <w:szCs w:val="26"/>
              </w:rPr>
            </w:pPr>
            <w:r w:rsidRPr="000A7E75">
              <w:rPr>
                <w:b/>
                <w:sz w:val="26"/>
                <w:szCs w:val="26"/>
              </w:rPr>
              <w:t>&amp;</w:t>
            </w:r>
          </w:p>
          <w:p w:rsidR="004D2F77" w:rsidRPr="000A7E75" w:rsidRDefault="0063212C" w:rsidP="004D2F77">
            <w:pPr>
              <w:shd w:val="clear" w:color="auto" w:fill="C6D9F1" w:themeFill="text2" w:themeFillTint="33"/>
              <w:jc w:val="center"/>
              <w:rPr>
                <w:sz w:val="26"/>
                <w:szCs w:val="26"/>
              </w:rPr>
            </w:pPr>
            <w:r w:rsidRPr="000A7E75">
              <w:rPr>
                <w:b/>
                <w:sz w:val="26"/>
                <w:szCs w:val="26"/>
              </w:rPr>
              <w:t xml:space="preserve">Required Competencies and Training to achieve </w:t>
            </w:r>
            <w:r w:rsidR="00761FEC" w:rsidRPr="000A7E75">
              <w:rPr>
                <w:b/>
                <w:sz w:val="26"/>
                <w:szCs w:val="26"/>
              </w:rPr>
              <w:t xml:space="preserve">the </w:t>
            </w:r>
            <w:r w:rsidRPr="000A7E75">
              <w:rPr>
                <w:b/>
                <w:sz w:val="26"/>
                <w:szCs w:val="26"/>
              </w:rPr>
              <w:t>Core Deliverables</w:t>
            </w:r>
          </w:p>
          <w:p w:rsidR="0063212C" w:rsidRPr="000A7E75" w:rsidRDefault="0063212C" w:rsidP="0063212C">
            <w:pPr>
              <w:ind w:left="357"/>
              <w:jc w:val="both"/>
              <w:rPr>
                <w:b/>
                <w:sz w:val="10"/>
                <w:szCs w:val="10"/>
                <w:lang w:val="en-IE"/>
              </w:rPr>
            </w:pPr>
          </w:p>
        </w:tc>
      </w:tr>
      <w:tr w:rsidR="00C04503" w:rsidRPr="00C04503" w:rsidTr="0063212C">
        <w:tc>
          <w:tcPr>
            <w:tcW w:w="1701" w:type="dxa"/>
          </w:tcPr>
          <w:p w:rsidR="00C04503" w:rsidRPr="007C166E" w:rsidRDefault="00C04503" w:rsidP="000A7E75">
            <w:pPr>
              <w:jc w:val="center"/>
              <w:rPr>
                <w:b/>
                <w:lang w:val="en-IE"/>
              </w:rPr>
            </w:pPr>
            <w:r w:rsidRPr="007C166E">
              <w:rPr>
                <w:b/>
                <w:lang w:val="en-IE"/>
              </w:rPr>
              <w:t>Principle</w:t>
            </w:r>
          </w:p>
        </w:tc>
        <w:tc>
          <w:tcPr>
            <w:tcW w:w="3402" w:type="dxa"/>
          </w:tcPr>
          <w:p w:rsidR="00C04503" w:rsidRPr="007C166E" w:rsidRDefault="00C04503" w:rsidP="000A7E75">
            <w:pPr>
              <w:jc w:val="center"/>
              <w:rPr>
                <w:b/>
                <w:lang w:val="en-IE"/>
              </w:rPr>
            </w:pPr>
            <w:r w:rsidRPr="007C166E">
              <w:rPr>
                <w:b/>
                <w:lang w:val="en-IE"/>
              </w:rPr>
              <w:t>Core deliverables</w:t>
            </w:r>
          </w:p>
          <w:p w:rsidR="00C04503" w:rsidRPr="000A7E75" w:rsidRDefault="00C04503" w:rsidP="000A7E75">
            <w:pPr>
              <w:jc w:val="center"/>
              <w:rPr>
                <w:b/>
                <w:sz w:val="20"/>
                <w:szCs w:val="20"/>
                <w:lang w:val="en-IE"/>
              </w:rPr>
            </w:pPr>
            <w:r w:rsidRPr="000A7E75">
              <w:rPr>
                <w:b/>
                <w:sz w:val="20"/>
                <w:szCs w:val="20"/>
                <w:lang w:val="en-IE"/>
              </w:rPr>
              <w:t>What will the team deliver?</w:t>
            </w:r>
          </w:p>
        </w:tc>
        <w:tc>
          <w:tcPr>
            <w:tcW w:w="4253" w:type="dxa"/>
          </w:tcPr>
          <w:p w:rsidR="000A7E75" w:rsidRDefault="00C04503" w:rsidP="000A7E75">
            <w:pPr>
              <w:jc w:val="center"/>
              <w:rPr>
                <w:b/>
                <w:sz w:val="20"/>
                <w:szCs w:val="20"/>
                <w:lang w:val="en-IE"/>
              </w:rPr>
            </w:pPr>
            <w:r w:rsidRPr="007C166E">
              <w:rPr>
                <w:b/>
                <w:lang w:val="en-IE"/>
              </w:rPr>
              <w:t>Competencies</w:t>
            </w:r>
          </w:p>
          <w:p w:rsidR="007C166E" w:rsidRPr="007C166E" w:rsidRDefault="00C04503" w:rsidP="000A7E75">
            <w:pPr>
              <w:jc w:val="both"/>
              <w:rPr>
                <w:b/>
                <w:lang w:val="en-IE"/>
              </w:rPr>
            </w:pPr>
            <w:r w:rsidRPr="000A7E75">
              <w:rPr>
                <w:b/>
                <w:sz w:val="20"/>
                <w:szCs w:val="20"/>
                <w:lang w:val="en-IE"/>
              </w:rPr>
              <w:t>How will the team deliver this? What knowledge and skills are needed?</w:t>
            </w:r>
          </w:p>
        </w:tc>
        <w:tc>
          <w:tcPr>
            <w:tcW w:w="3969" w:type="dxa"/>
          </w:tcPr>
          <w:p w:rsidR="000A7E75" w:rsidRDefault="00C04503" w:rsidP="000A7E75">
            <w:pPr>
              <w:jc w:val="both"/>
              <w:rPr>
                <w:b/>
                <w:lang w:val="en-IE"/>
              </w:rPr>
            </w:pPr>
            <w:r w:rsidRPr="007C166E">
              <w:rPr>
                <w:b/>
                <w:lang w:val="en-IE"/>
              </w:rPr>
              <w:t xml:space="preserve">Training categories </w:t>
            </w:r>
          </w:p>
          <w:p w:rsidR="00C04503" w:rsidRPr="000A7E75" w:rsidRDefault="00C04503" w:rsidP="000A7E75">
            <w:pPr>
              <w:jc w:val="both"/>
              <w:rPr>
                <w:b/>
                <w:sz w:val="20"/>
                <w:szCs w:val="20"/>
                <w:lang w:val="en-IE"/>
              </w:rPr>
            </w:pPr>
            <w:r w:rsidRPr="000A7E75">
              <w:rPr>
                <w:b/>
                <w:sz w:val="20"/>
                <w:szCs w:val="20"/>
                <w:lang w:val="en-IE"/>
              </w:rPr>
              <w:t xml:space="preserve">(see </w:t>
            </w:r>
            <w:r w:rsidRPr="000A7E75">
              <w:rPr>
                <w:b/>
                <w:color w:val="FF0000"/>
                <w:sz w:val="20"/>
                <w:szCs w:val="20"/>
                <w:lang w:val="en-IE"/>
              </w:rPr>
              <w:t>link</w:t>
            </w:r>
            <w:r w:rsidRPr="000A7E75">
              <w:rPr>
                <w:b/>
                <w:sz w:val="20"/>
                <w:szCs w:val="20"/>
                <w:lang w:val="en-IE"/>
              </w:rPr>
              <w:t xml:space="preserve"> for full portfolio)</w:t>
            </w:r>
          </w:p>
        </w:tc>
      </w:tr>
      <w:tr w:rsidR="00C04503" w:rsidRPr="00C04503" w:rsidTr="0063212C">
        <w:tc>
          <w:tcPr>
            <w:tcW w:w="1701" w:type="dxa"/>
          </w:tcPr>
          <w:p w:rsidR="000A7E75" w:rsidRDefault="000A7E75" w:rsidP="0063212C">
            <w:pPr>
              <w:jc w:val="both"/>
              <w:rPr>
                <w:b/>
                <w:sz w:val="22"/>
                <w:szCs w:val="22"/>
                <w:lang w:val="en-IE"/>
              </w:rPr>
            </w:pPr>
          </w:p>
          <w:p w:rsidR="00C04503" w:rsidRPr="000A7E75" w:rsidRDefault="00C04503" w:rsidP="0063212C">
            <w:pPr>
              <w:jc w:val="both"/>
              <w:rPr>
                <w:b/>
                <w:sz w:val="22"/>
                <w:szCs w:val="22"/>
                <w:lang w:val="en-IE"/>
              </w:rPr>
            </w:pPr>
            <w:r w:rsidRPr="000A7E75">
              <w:rPr>
                <w:b/>
                <w:sz w:val="22"/>
                <w:szCs w:val="22"/>
                <w:lang w:val="en-IE"/>
              </w:rPr>
              <w:t xml:space="preserve">Bio-psychosocial model </w:t>
            </w:r>
          </w:p>
          <w:p w:rsidR="00C04503" w:rsidRPr="00C04503" w:rsidRDefault="00C04503" w:rsidP="0063212C">
            <w:pPr>
              <w:jc w:val="both"/>
              <w:rPr>
                <w:sz w:val="20"/>
                <w:szCs w:val="20"/>
                <w:lang w:val="en-IE"/>
              </w:rPr>
            </w:pPr>
          </w:p>
        </w:tc>
        <w:tc>
          <w:tcPr>
            <w:tcW w:w="3402" w:type="dxa"/>
          </w:tcPr>
          <w:p w:rsidR="00C04503" w:rsidRPr="00C04503" w:rsidRDefault="00C04503" w:rsidP="0063212C">
            <w:pPr>
              <w:jc w:val="both"/>
              <w:rPr>
                <w:sz w:val="20"/>
                <w:szCs w:val="20"/>
                <w:lang w:val="en-IE"/>
              </w:rPr>
            </w:pPr>
          </w:p>
          <w:p w:rsidR="00C04503" w:rsidRPr="00C04503" w:rsidRDefault="00C04503" w:rsidP="0063212C">
            <w:pPr>
              <w:jc w:val="both"/>
              <w:rPr>
                <w:sz w:val="20"/>
                <w:szCs w:val="20"/>
                <w:lang w:val="en-IE"/>
              </w:rPr>
            </w:pPr>
            <w:r w:rsidRPr="00C04503">
              <w:rPr>
                <w:sz w:val="20"/>
                <w:szCs w:val="20"/>
                <w:lang w:val="en-IE"/>
              </w:rPr>
              <w:t>As far as is appropriate, teams will deliver a holistic service, taking account of the biological, social and psychological aspects of a child’s and their family’s life.</w:t>
            </w:r>
          </w:p>
          <w:p w:rsidR="00C04503" w:rsidRPr="00C04503" w:rsidRDefault="00C04503" w:rsidP="0063212C">
            <w:pPr>
              <w:ind w:left="16"/>
              <w:jc w:val="both"/>
              <w:rPr>
                <w:sz w:val="20"/>
                <w:szCs w:val="20"/>
                <w:lang w:val="en-IE"/>
              </w:rPr>
            </w:pPr>
          </w:p>
          <w:p w:rsidR="00C04503" w:rsidRPr="00C04503" w:rsidRDefault="00C04503" w:rsidP="0063212C">
            <w:pPr>
              <w:jc w:val="both"/>
              <w:rPr>
                <w:sz w:val="20"/>
                <w:szCs w:val="20"/>
                <w:lang w:val="en-IE"/>
              </w:rPr>
            </w:pPr>
            <w:r w:rsidRPr="00C04503">
              <w:rPr>
                <w:sz w:val="20"/>
                <w:szCs w:val="20"/>
                <w:lang w:val="en-IE"/>
              </w:rPr>
              <w:t>A service that works in partnership with families and the wider community to support and develop services and activities that achieve desired outcomes.</w:t>
            </w:r>
          </w:p>
          <w:p w:rsidR="00C04503" w:rsidRPr="00C04503" w:rsidRDefault="00C04503" w:rsidP="0063212C">
            <w:pPr>
              <w:jc w:val="both"/>
              <w:rPr>
                <w:sz w:val="20"/>
                <w:szCs w:val="20"/>
                <w:lang w:val="en-IE"/>
              </w:rPr>
            </w:pPr>
          </w:p>
        </w:tc>
        <w:tc>
          <w:tcPr>
            <w:tcW w:w="4253" w:type="dxa"/>
          </w:tcPr>
          <w:p w:rsidR="000A7E75" w:rsidRDefault="000A7E75" w:rsidP="0063212C">
            <w:pPr>
              <w:ind w:left="16"/>
              <w:jc w:val="both"/>
              <w:rPr>
                <w:sz w:val="20"/>
                <w:szCs w:val="20"/>
                <w:lang w:val="en-IE"/>
              </w:rPr>
            </w:pPr>
          </w:p>
          <w:p w:rsidR="00C04503" w:rsidRPr="00C04503" w:rsidRDefault="00C04503" w:rsidP="0063212C">
            <w:pPr>
              <w:ind w:left="16"/>
              <w:jc w:val="both"/>
              <w:rPr>
                <w:sz w:val="20"/>
                <w:szCs w:val="20"/>
                <w:lang w:val="en-IE"/>
              </w:rPr>
            </w:pPr>
            <w:r w:rsidRPr="00C04503">
              <w:rPr>
                <w:sz w:val="20"/>
                <w:szCs w:val="20"/>
                <w:lang w:val="en-IE"/>
              </w:rPr>
              <w:t>The team understands the bio-psychosocial model, and regularly reviews and reflects on their understanding and interpretation of the model</w:t>
            </w:r>
          </w:p>
          <w:p w:rsidR="00C04503" w:rsidRPr="00C04503" w:rsidRDefault="00C04503" w:rsidP="0063212C">
            <w:pPr>
              <w:ind w:left="16"/>
              <w:jc w:val="both"/>
              <w:rPr>
                <w:sz w:val="20"/>
                <w:szCs w:val="20"/>
                <w:lang w:val="en-IE"/>
              </w:rPr>
            </w:pPr>
          </w:p>
          <w:p w:rsidR="00C04503" w:rsidRPr="00C04503" w:rsidRDefault="00C04503" w:rsidP="0063212C">
            <w:pPr>
              <w:ind w:left="16"/>
              <w:jc w:val="both"/>
              <w:rPr>
                <w:sz w:val="20"/>
                <w:szCs w:val="20"/>
                <w:lang w:val="en-IE"/>
              </w:rPr>
            </w:pPr>
            <w:r w:rsidRPr="00C04503">
              <w:rPr>
                <w:sz w:val="20"/>
                <w:szCs w:val="20"/>
                <w:lang w:val="en-IE"/>
              </w:rPr>
              <w:t>The team functions in line with the bio-psychosocial model</w:t>
            </w:r>
          </w:p>
          <w:p w:rsidR="00C04503" w:rsidRPr="00C04503" w:rsidRDefault="00C04503" w:rsidP="0063212C">
            <w:pPr>
              <w:ind w:left="16"/>
              <w:jc w:val="both"/>
              <w:rPr>
                <w:sz w:val="20"/>
                <w:szCs w:val="20"/>
                <w:lang w:val="en-IE"/>
              </w:rPr>
            </w:pPr>
          </w:p>
          <w:p w:rsidR="00C04503" w:rsidRPr="00C04503" w:rsidRDefault="00C04503" w:rsidP="0063212C">
            <w:pPr>
              <w:ind w:left="16"/>
              <w:jc w:val="both"/>
              <w:rPr>
                <w:sz w:val="20"/>
                <w:szCs w:val="20"/>
                <w:lang w:val="en-IE"/>
              </w:rPr>
            </w:pPr>
            <w:r w:rsidRPr="00C04503">
              <w:rPr>
                <w:sz w:val="20"/>
                <w:szCs w:val="20"/>
                <w:lang w:val="en-IE"/>
              </w:rPr>
              <w:t>The team engages in family centred practice</w:t>
            </w:r>
          </w:p>
          <w:p w:rsidR="00C04503" w:rsidRPr="00C04503" w:rsidRDefault="00C04503" w:rsidP="0063212C">
            <w:pPr>
              <w:ind w:left="16"/>
              <w:jc w:val="both"/>
              <w:rPr>
                <w:sz w:val="20"/>
                <w:szCs w:val="20"/>
                <w:lang w:val="en-IE"/>
              </w:rPr>
            </w:pPr>
          </w:p>
          <w:p w:rsidR="00C04503" w:rsidRPr="00C04503" w:rsidRDefault="00C04503" w:rsidP="0063212C">
            <w:pPr>
              <w:ind w:left="16"/>
              <w:jc w:val="both"/>
              <w:rPr>
                <w:sz w:val="20"/>
                <w:szCs w:val="20"/>
                <w:lang w:val="en-IE"/>
              </w:rPr>
            </w:pPr>
            <w:r w:rsidRPr="00C04503">
              <w:rPr>
                <w:sz w:val="20"/>
                <w:szCs w:val="20"/>
                <w:lang w:val="en-IE"/>
              </w:rPr>
              <w:t>The team integrates and works in partnership with the wider  community e.g. local services, community groups</w:t>
            </w:r>
          </w:p>
        </w:tc>
        <w:tc>
          <w:tcPr>
            <w:tcW w:w="3969" w:type="dxa"/>
          </w:tcPr>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Informing families</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Children First</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Network induction</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PDS programme</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Family centred practice</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Communication with families</w:t>
            </w:r>
            <w:r w:rsidR="000A7E75">
              <w:rPr>
                <w:rFonts w:cs="Arial"/>
                <w:sz w:val="20"/>
                <w:szCs w:val="20"/>
                <w:lang w:val="en-GB" w:eastAsia="en-GB"/>
              </w:rPr>
              <w:t>/</w:t>
            </w:r>
            <w:r w:rsidRPr="00C04503">
              <w:rPr>
                <w:rFonts w:cs="Arial"/>
                <w:sz w:val="20"/>
                <w:szCs w:val="20"/>
                <w:lang w:val="en-GB" w:eastAsia="en-GB"/>
              </w:rPr>
              <w:t>other stakeholders</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 xml:space="preserve">PPPGs </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Interdisciplinary team working</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ASD diagnostic ax</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Cognitive/developmental ax</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Communication support</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24 hour postural mgt</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Family support &amp; progs.</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Sensory integration</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Sensory motor dev.</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AT and AAC</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Fine motor</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FEDS/dysphagia/oral motor</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Housing &amp; adaptation</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Specific medical</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Motor mgt.</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Neurodevelopmental interventions</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Behaviour and emotional supports</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ASD specific parent support</w:t>
            </w:r>
          </w:p>
          <w:p w:rsidR="007C166E" w:rsidRPr="00C04503" w:rsidRDefault="00C04503" w:rsidP="004E55F0">
            <w:pPr>
              <w:numPr>
                <w:ilvl w:val="0"/>
                <w:numId w:val="14"/>
              </w:numPr>
              <w:ind w:left="459"/>
              <w:contextualSpacing/>
              <w:jc w:val="both"/>
              <w:rPr>
                <w:rFonts w:cs="Arial"/>
                <w:sz w:val="20"/>
                <w:szCs w:val="20"/>
                <w:lang w:val="en-GB" w:eastAsia="en-GB"/>
              </w:rPr>
            </w:pPr>
            <w:r w:rsidRPr="0063212C">
              <w:rPr>
                <w:rFonts w:cs="Arial"/>
                <w:sz w:val="20"/>
                <w:szCs w:val="20"/>
                <w:lang w:val="en-GB" w:eastAsia="en-GB"/>
              </w:rPr>
              <w:t>Working with a child with ASD</w:t>
            </w:r>
          </w:p>
        </w:tc>
      </w:tr>
      <w:tr w:rsidR="00C04503" w:rsidRPr="00C04503" w:rsidTr="0063212C">
        <w:tc>
          <w:tcPr>
            <w:tcW w:w="1701" w:type="dxa"/>
          </w:tcPr>
          <w:p w:rsidR="000A7E75" w:rsidRDefault="000A7E75" w:rsidP="0063212C">
            <w:pPr>
              <w:jc w:val="both"/>
              <w:rPr>
                <w:b/>
                <w:sz w:val="22"/>
                <w:szCs w:val="22"/>
                <w:lang w:val="en-IE"/>
              </w:rPr>
            </w:pPr>
          </w:p>
          <w:p w:rsidR="00C04503" w:rsidRPr="000A7E75" w:rsidRDefault="00C04503" w:rsidP="0063212C">
            <w:pPr>
              <w:jc w:val="both"/>
              <w:rPr>
                <w:b/>
                <w:sz w:val="22"/>
                <w:szCs w:val="22"/>
                <w:lang w:val="en-IE"/>
              </w:rPr>
            </w:pPr>
            <w:r w:rsidRPr="000A7E75">
              <w:rPr>
                <w:b/>
                <w:sz w:val="22"/>
                <w:szCs w:val="22"/>
                <w:lang w:val="en-IE"/>
              </w:rPr>
              <w:t>Equity of access</w:t>
            </w:r>
          </w:p>
          <w:p w:rsidR="00C04503" w:rsidRPr="00C04503" w:rsidRDefault="00C04503" w:rsidP="0063212C">
            <w:pPr>
              <w:jc w:val="both"/>
              <w:rPr>
                <w:sz w:val="20"/>
                <w:szCs w:val="20"/>
                <w:lang w:val="en-IE"/>
              </w:rPr>
            </w:pPr>
          </w:p>
          <w:p w:rsidR="00C04503" w:rsidRPr="00C04503" w:rsidRDefault="00C04503" w:rsidP="0063212C">
            <w:pPr>
              <w:jc w:val="both"/>
              <w:rPr>
                <w:sz w:val="20"/>
                <w:szCs w:val="20"/>
                <w:u w:val="single"/>
                <w:lang w:val="en-IE"/>
              </w:rPr>
            </w:pPr>
          </w:p>
        </w:tc>
        <w:tc>
          <w:tcPr>
            <w:tcW w:w="3402" w:type="dxa"/>
          </w:tcPr>
          <w:p w:rsidR="00C04503" w:rsidRPr="00C04503" w:rsidRDefault="00C04503" w:rsidP="0063212C">
            <w:pPr>
              <w:jc w:val="both"/>
              <w:rPr>
                <w:sz w:val="20"/>
                <w:szCs w:val="20"/>
                <w:lang w:val="en-IE"/>
              </w:rPr>
            </w:pPr>
            <w:r w:rsidRPr="00C04503">
              <w:rPr>
                <w:sz w:val="20"/>
                <w:szCs w:val="20"/>
                <w:lang w:val="en-IE"/>
              </w:rPr>
              <w:t>Access to services is according to the National Policy on Access to Services for Children with Disability or Developmental Delay 2016 (NAP), based on the complexity of the child’s needs rather than on diagnosis.</w:t>
            </w:r>
          </w:p>
          <w:p w:rsidR="00C04503" w:rsidRPr="00C04503" w:rsidRDefault="00C04503" w:rsidP="0063212C">
            <w:pPr>
              <w:jc w:val="both"/>
              <w:rPr>
                <w:sz w:val="20"/>
                <w:szCs w:val="20"/>
                <w:lang w:val="en-IE"/>
              </w:rPr>
            </w:pPr>
          </w:p>
          <w:p w:rsidR="00C04503" w:rsidRPr="00C04503" w:rsidRDefault="00C04503" w:rsidP="0063212C">
            <w:pPr>
              <w:jc w:val="both"/>
              <w:rPr>
                <w:sz w:val="20"/>
                <w:szCs w:val="20"/>
                <w:lang w:val="en-IE"/>
              </w:rPr>
            </w:pPr>
            <w:r w:rsidRPr="00C04503">
              <w:rPr>
                <w:sz w:val="20"/>
                <w:szCs w:val="20"/>
                <w:lang w:val="en-IE"/>
              </w:rPr>
              <w:t>Prioritisation of referrals is according to the National Policy on Prioritisation of Referrals to CDNTs</w:t>
            </w:r>
          </w:p>
          <w:p w:rsidR="00C04503" w:rsidRPr="00C04503" w:rsidRDefault="00C04503" w:rsidP="0063212C">
            <w:pPr>
              <w:jc w:val="both"/>
              <w:rPr>
                <w:sz w:val="20"/>
                <w:szCs w:val="20"/>
                <w:lang w:val="en-IE"/>
              </w:rPr>
            </w:pPr>
          </w:p>
          <w:p w:rsidR="00C04503" w:rsidRPr="00C04503" w:rsidRDefault="00C04503" w:rsidP="0063212C">
            <w:pPr>
              <w:jc w:val="both"/>
              <w:rPr>
                <w:sz w:val="20"/>
                <w:szCs w:val="20"/>
                <w:lang w:val="en-IE"/>
              </w:rPr>
            </w:pPr>
            <w:r w:rsidRPr="00C04503">
              <w:rPr>
                <w:sz w:val="20"/>
                <w:szCs w:val="20"/>
                <w:lang w:val="en-IE"/>
              </w:rPr>
              <w:t>Discharges and transfers is according to the National Policy on Discharge and Transfer from CDNTs</w:t>
            </w:r>
          </w:p>
        </w:tc>
        <w:tc>
          <w:tcPr>
            <w:tcW w:w="4253" w:type="dxa"/>
          </w:tcPr>
          <w:p w:rsidR="00C04503" w:rsidRPr="00C04503" w:rsidRDefault="00C04503" w:rsidP="0063212C">
            <w:pPr>
              <w:ind w:left="16"/>
              <w:jc w:val="both"/>
              <w:rPr>
                <w:sz w:val="20"/>
                <w:szCs w:val="20"/>
                <w:lang w:val="en-IE"/>
              </w:rPr>
            </w:pPr>
            <w:r w:rsidRPr="00C04503">
              <w:rPr>
                <w:sz w:val="20"/>
                <w:szCs w:val="20"/>
                <w:lang w:val="en-IE"/>
              </w:rPr>
              <w:t>In depth knowledge and understanding of the NAP,  including the purpose and operation of the ICSF, the National Policy on Prioritisation of Referrals for CDNTs and the National Policy on Discharge and Transfer for CDNTs</w:t>
            </w:r>
          </w:p>
          <w:p w:rsidR="00C04503" w:rsidRPr="00C04503" w:rsidRDefault="00C04503" w:rsidP="0063212C">
            <w:pPr>
              <w:ind w:left="16"/>
              <w:jc w:val="both"/>
              <w:rPr>
                <w:sz w:val="20"/>
                <w:szCs w:val="20"/>
                <w:lang w:val="en-IE"/>
              </w:rPr>
            </w:pPr>
          </w:p>
          <w:p w:rsidR="00C04503" w:rsidRPr="00C04503" w:rsidRDefault="00C04503" w:rsidP="0063212C">
            <w:pPr>
              <w:ind w:left="16"/>
              <w:jc w:val="both"/>
              <w:rPr>
                <w:sz w:val="20"/>
                <w:szCs w:val="20"/>
                <w:lang w:val="en-IE"/>
              </w:rPr>
            </w:pPr>
            <w:r w:rsidRPr="00C04503">
              <w:rPr>
                <w:sz w:val="20"/>
                <w:szCs w:val="20"/>
                <w:lang w:val="en-IE"/>
              </w:rPr>
              <w:t>Members of the team who decide on referrals have the competencies in clinical reasoning required to make decisions on the most appropriate service to meet the child’s needs.</w:t>
            </w:r>
          </w:p>
          <w:p w:rsidR="00C04503" w:rsidRPr="00C04503" w:rsidRDefault="00C04503" w:rsidP="0063212C">
            <w:pPr>
              <w:ind w:left="16"/>
              <w:jc w:val="both"/>
              <w:rPr>
                <w:sz w:val="20"/>
                <w:szCs w:val="20"/>
                <w:lang w:val="en-IE"/>
              </w:rPr>
            </w:pPr>
          </w:p>
          <w:p w:rsidR="00C04503" w:rsidRPr="00C04503" w:rsidRDefault="00C04503" w:rsidP="0063212C">
            <w:pPr>
              <w:ind w:left="16"/>
              <w:jc w:val="both"/>
              <w:rPr>
                <w:sz w:val="20"/>
                <w:szCs w:val="20"/>
                <w:lang w:val="en-IE"/>
              </w:rPr>
            </w:pPr>
            <w:r w:rsidRPr="00C04503">
              <w:rPr>
                <w:sz w:val="20"/>
                <w:szCs w:val="20"/>
                <w:lang w:val="en-IE"/>
              </w:rPr>
              <w:t>Working with other services e.g. mental health, Primary Care, Tusla to provide clear and integrated pathways including joint working</w:t>
            </w:r>
          </w:p>
          <w:p w:rsidR="00C04503" w:rsidRPr="00C04503" w:rsidRDefault="00C04503" w:rsidP="0063212C">
            <w:pPr>
              <w:ind w:left="16"/>
              <w:jc w:val="both"/>
              <w:rPr>
                <w:sz w:val="20"/>
                <w:szCs w:val="20"/>
                <w:lang w:val="en-IE"/>
              </w:rPr>
            </w:pPr>
          </w:p>
        </w:tc>
        <w:tc>
          <w:tcPr>
            <w:tcW w:w="3969" w:type="dxa"/>
          </w:tcPr>
          <w:p w:rsidR="00C04503" w:rsidRPr="00C04503" w:rsidRDefault="00C04503" w:rsidP="004E55F0">
            <w:pPr>
              <w:numPr>
                <w:ilvl w:val="0"/>
                <w:numId w:val="19"/>
              </w:numPr>
              <w:ind w:left="459"/>
              <w:contextualSpacing/>
              <w:jc w:val="both"/>
              <w:rPr>
                <w:rFonts w:cs="Arial"/>
                <w:sz w:val="20"/>
                <w:szCs w:val="20"/>
                <w:lang w:val="en-GB" w:eastAsia="en-GB"/>
              </w:rPr>
            </w:pPr>
            <w:r w:rsidRPr="00C04503">
              <w:rPr>
                <w:rFonts w:cs="Arial"/>
                <w:sz w:val="20"/>
                <w:szCs w:val="20"/>
                <w:lang w:val="en-GB" w:eastAsia="en-GB"/>
              </w:rPr>
              <w:t>Network induction</w:t>
            </w:r>
          </w:p>
          <w:p w:rsidR="00C04503" w:rsidRPr="00C04503" w:rsidRDefault="00C04503" w:rsidP="004E55F0">
            <w:pPr>
              <w:numPr>
                <w:ilvl w:val="0"/>
                <w:numId w:val="19"/>
              </w:numPr>
              <w:ind w:left="459"/>
              <w:contextualSpacing/>
              <w:jc w:val="both"/>
              <w:rPr>
                <w:rFonts w:cs="Arial"/>
                <w:sz w:val="20"/>
                <w:szCs w:val="20"/>
                <w:lang w:val="en-GB" w:eastAsia="en-GB"/>
              </w:rPr>
            </w:pPr>
            <w:r w:rsidRPr="00C04503">
              <w:rPr>
                <w:rFonts w:cs="Arial"/>
                <w:sz w:val="20"/>
                <w:szCs w:val="20"/>
                <w:lang w:val="en-GB" w:eastAsia="en-GB"/>
              </w:rPr>
              <w:t>PDS programme</w:t>
            </w:r>
          </w:p>
          <w:p w:rsidR="00C04503" w:rsidRPr="00C04503" w:rsidRDefault="00C04503" w:rsidP="004E55F0">
            <w:pPr>
              <w:numPr>
                <w:ilvl w:val="0"/>
                <w:numId w:val="19"/>
              </w:numPr>
              <w:ind w:left="459"/>
              <w:contextualSpacing/>
              <w:jc w:val="both"/>
              <w:rPr>
                <w:rFonts w:cs="Arial"/>
                <w:sz w:val="20"/>
                <w:szCs w:val="20"/>
                <w:lang w:val="en-GB" w:eastAsia="en-GB"/>
              </w:rPr>
            </w:pPr>
            <w:r w:rsidRPr="00C04503">
              <w:rPr>
                <w:rFonts w:cs="Arial"/>
                <w:sz w:val="20"/>
                <w:szCs w:val="20"/>
                <w:lang w:val="en-GB" w:eastAsia="en-GB"/>
              </w:rPr>
              <w:t>PPPGs</w:t>
            </w:r>
          </w:p>
          <w:p w:rsidR="00C04503" w:rsidRPr="00C04503" w:rsidRDefault="00C04503" w:rsidP="004E55F0">
            <w:pPr>
              <w:numPr>
                <w:ilvl w:val="0"/>
                <w:numId w:val="19"/>
              </w:numPr>
              <w:ind w:left="459"/>
              <w:contextualSpacing/>
              <w:jc w:val="both"/>
              <w:rPr>
                <w:rFonts w:cs="Arial"/>
                <w:sz w:val="20"/>
                <w:szCs w:val="20"/>
                <w:lang w:val="en-GB" w:eastAsia="en-GB"/>
              </w:rPr>
            </w:pPr>
            <w:r w:rsidRPr="00C04503">
              <w:rPr>
                <w:rFonts w:cs="Arial"/>
                <w:sz w:val="20"/>
                <w:szCs w:val="20"/>
                <w:lang w:val="en-GB" w:eastAsia="en-GB"/>
              </w:rPr>
              <w:t>CDNM training</w:t>
            </w:r>
          </w:p>
          <w:p w:rsidR="00C04503" w:rsidRPr="00C04503" w:rsidRDefault="00C04503" w:rsidP="004E55F0">
            <w:pPr>
              <w:numPr>
                <w:ilvl w:val="0"/>
                <w:numId w:val="19"/>
              </w:numPr>
              <w:ind w:left="459"/>
              <w:contextualSpacing/>
              <w:jc w:val="both"/>
              <w:rPr>
                <w:rFonts w:cs="Arial"/>
                <w:sz w:val="20"/>
                <w:szCs w:val="20"/>
                <w:lang w:val="en-GB" w:eastAsia="en-GB"/>
              </w:rPr>
            </w:pPr>
            <w:r w:rsidRPr="00C04503">
              <w:rPr>
                <w:rFonts w:cs="Arial"/>
                <w:sz w:val="20"/>
                <w:szCs w:val="20"/>
                <w:lang w:val="en-GB" w:eastAsia="en-GB"/>
              </w:rPr>
              <w:t>Admin staff training</w:t>
            </w:r>
          </w:p>
          <w:p w:rsidR="00C04503" w:rsidRPr="00C04503" w:rsidRDefault="00C04503" w:rsidP="004E55F0">
            <w:pPr>
              <w:numPr>
                <w:ilvl w:val="0"/>
                <w:numId w:val="19"/>
              </w:numPr>
              <w:ind w:left="459"/>
              <w:contextualSpacing/>
              <w:jc w:val="both"/>
              <w:rPr>
                <w:rFonts w:cs="Arial"/>
                <w:sz w:val="20"/>
                <w:szCs w:val="20"/>
                <w:lang w:val="en-GB" w:eastAsia="en-GB"/>
              </w:rPr>
            </w:pPr>
            <w:r w:rsidRPr="00C04503">
              <w:rPr>
                <w:rFonts w:cs="Arial"/>
                <w:sz w:val="20"/>
                <w:szCs w:val="20"/>
                <w:lang w:val="en-GB" w:eastAsia="en-GB"/>
              </w:rPr>
              <w:t>Communication with families and other stakeholders</w:t>
            </w:r>
          </w:p>
          <w:p w:rsidR="00C04503" w:rsidRPr="00C04503" w:rsidRDefault="00C04503" w:rsidP="0063212C">
            <w:pPr>
              <w:ind w:left="736"/>
              <w:contextualSpacing/>
              <w:jc w:val="both"/>
              <w:rPr>
                <w:rFonts w:cs="Arial"/>
                <w:sz w:val="20"/>
                <w:szCs w:val="20"/>
                <w:lang w:val="en-GB" w:eastAsia="en-GB"/>
              </w:rPr>
            </w:pPr>
          </w:p>
        </w:tc>
      </w:tr>
      <w:tr w:rsidR="00C04503" w:rsidRPr="00C04503" w:rsidTr="0063212C">
        <w:tc>
          <w:tcPr>
            <w:tcW w:w="1701" w:type="dxa"/>
          </w:tcPr>
          <w:p w:rsidR="000A7E75" w:rsidRDefault="000A7E75" w:rsidP="0063212C">
            <w:pPr>
              <w:jc w:val="both"/>
              <w:rPr>
                <w:rFonts w:cs="Calibri"/>
                <w:b/>
                <w:sz w:val="22"/>
                <w:szCs w:val="22"/>
                <w:lang w:val="en-IE"/>
              </w:rPr>
            </w:pPr>
          </w:p>
          <w:p w:rsidR="00C04503" w:rsidRPr="000A7E75" w:rsidRDefault="00C04503" w:rsidP="0063212C">
            <w:pPr>
              <w:jc w:val="both"/>
              <w:rPr>
                <w:rFonts w:cs="Calibri"/>
                <w:b/>
                <w:sz w:val="22"/>
                <w:szCs w:val="22"/>
                <w:lang w:val="en-IE"/>
              </w:rPr>
            </w:pPr>
            <w:r w:rsidRPr="000A7E75">
              <w:rPr>
                <w:rFonts w:cs="Calibri"/>
                <w:b/>
                <w:sz w:val="22"/>
                <w:szCs w:val="22"/>
                <w:lang w:val="en-IE"/>
              </w:rPr>
              <w:t>Accessibility</w:t>
            </w:r>
          </w:p>
          <w:p w:rsidR="00C04503" w:rsidRPr="000A7E75" w:rsidRDefault="00C04503" w:rsidP="0063212C">
            <w:pPr>
              <w:jc w:val="both"/>
              <w:rPr>
                <w:rFonts w:cs="Calibri"/>
                <w:b/>
                <w:sz w:val="22"/>
                <w:szCs w:val="22"/>
                <w:lang w:val="en-IE"/>
              </w:rPr>
            </w:pPr>
          </w:p>
        </w:tc>
        <w:tc>
          <w:tcPr>
            <w:tcW w:w="3402" w:type="dxa"/>
          </w:tcPr>
          <w:p w:rsidR="00C04503" w:rsidRPr="00C04503" w:rsidRDefault="00C04503" w:rsidP="0063212C">
            <w:pPr>
              <w:jc w:val="both"/>
              <w:rPr>
                <w:rFonts w:cs="Calibri"/>
                <w:sz w:val="20"/>
                <w:szCs w:val="20"/>
                <w:lang w:val="en-IE"/>
              </w:rPr>
            </w:pPr>
            <w:r w:rsidRPr="00C04503">
              <w:rPr>
                <w:rFonts w:cs="Calibri"/>
                <w:sz w:val="20"/>
                <w:szCs w:val="20"/>
                <w:lang w:val="en-IE"/>
              </w:rPr>
              <w:t xml:space="preserve">The service is delivered in an accessible environment.  </w:t>
            </w:r>
          </w:p>
          <w:p w:rsidR="00C04503" w:rsidRPr="00C04503" w:rsidRDefault="00C04503" w:rsidP="0063212C">
            <w:pPr>
              <w:jc w:val="both"/>
              <w:rPr>
                <w:rFonts w:cs="Calibri"/>
                <w:sz w:val="20"/>
                <w:szCs w:val="20"/>
                <w:lang w:val="en-IE"/>
              </w:rPr>
            </w:pPr>
          </w:p>
          <w:p w:rsidR="00C04503" w:rsidRPr="00C04503" w:rsidRDefault="00C04503" w:rsidP="0063212C">
            <w:pPr>
              <w:jc w:val="both"/>
              <w:rPr>
                <w:rFonts w:cs="Calibri"/>
                <w:sz w:val="20"/>
                <w:szCs w:val="20"/>
                <w:lang w:val="en-IE"/>
              </w:rPr>
            </w:pPr>
            <w:r w:rsidRPr="00C04503">
              <w:rPr>
                <w:rFonts w:cs="Calibri"/>
                <w:sz w:val="20"/>
                <w:szCs w:val="20"/>
                <w:lang w:val="en-IE"/>
              </w:rPr>
              <w:t>The service provides information for families on services, community resources and children’s needs in a variety of accessible formats.</w:t>
            </w:r>
          </w:p>
          <w:p w:rsidR="00C04503" w:rsidRPr="00C04503" w:rsidRDefault="00C04503" w:rsidP="0063212C">
            <w:pPr>
              <w:ind w:left="357"/>
              <w:jc w:val="both"/>
              <w:rPr>
                <w:rFonts w:cs="Calibri"/>
                <w:sz w:val="20"/>
                <w:szCs w:val="20"/>
                <w:lang w:val="en-IE"/>
              </w:rPr>
            </w:pPr>
          </w:p>
        </w:tc>
        <w:tc>
          <w:tcPr>
            <w:tcW w:w="4253" w:type="dxa"/>
          </w:tcPr>
          <w:p w:rsidR="00C04503" w:rsidRPr="00C04503" w:rsidRDefault="00C04503" w:rsidP="0063212C">
            <w:pPr>
              <w:ind w:left="16"/>
              <w:jc w:val="both"/>
              <w:rPr>
                <w:rFonts w:cs="Calibri"/>
                <w:sz w:val="20"/>
                <w:szCs w:val="20"/>
                <w:lang w:val="en-IE"/>
              </w:rPr>
            </w:pPr>
            <w:r w:rsidRPr="00C04503">
              <w:rPr>
                <w:rFonts w:cs="Calibri"/>
                <w:sz w:val="20"/>
                <w:szCs w:val="20"/>
                <w:lang w:val="en-IE"/>
              </w:rPr>
              <w:t>The knowledge and understanding to provide accessible services and appropriate environment taking into account the varying needs of the children and families and maximising the outcomes of intervention.</w:t>
            </w:r>
          </w:p>
          <w:p w:rsidR="00C04503" w:rsidRPr="00C04503" w:rsidRDefault="00C04503" w:rsidP="0063212C">
            <w:pPr>
              <w:ind w:left="16"/>
              <w:jc w:val="both"/>
              <w:rPr>
                <w:rFonts w:cs="Calibri"/>
                <w:sz w:val="20"/>
                <w:szCs w:val="20"/>
                <w:lang w:val="en-IE"/>
              </w:rPr>
            </w:pPr>
          </w:p>
          <w:p w:rsidR="00C04503" w:rsidRPr="00C04503" w:rsidRDefault="00C04503" w:rsidP="0063212C">
            <w:pPr>
              <w:ind w:left="16"/>
              <w:jc w:val="both"/>
              <w:rPr>
                <w:rFonts w:cs="Calibri"/>
                <w:sz w:val="20"/>
                <w:szCs w:val="20"/>
                <w:lang w:val="en-IE"/>
              </w:rPr>
            </w:pPr>
            <w:r w:rsidRPr="00C04503">
              <w:rPr>
                <w:rFonts w:cs="Calibri"/>
                <w:sz w:val="20"/>
                <w:szCs w:val="20"/>
                <w:lang w:val="en-IE"/>
              </w:rPr>
              <w:t xml:space="preserve">Provision of written information using Plain English as in HSE/NALA guidelines </w:t>
            </w:r>
          </w:p>
          <w:p w:rsidR="00C04503" w:rsidRPr="00C04503" w:rsidRDefault="00C04503" w:rsidP="0063212C">
            <w:pPr>
              <w:ind w:left="16"/>
              <w:jc w:val="both"/>
              <w:rPr>
                <w:rFonts w:cs="Calibri"/>
                <w:sz w:val="20"/>
                <w:szCs w:val="20"/>
                <w:lang w:val="en-IE"/>
              </w:rPr>
            </w:pPr>
          </w:p>
          <w:p w:rsidR="00C04503" w:rsidRPr="00C04503" w:rsidRDefault="00C04503" w:rsidP="0063212C">
            <w:pPr>
              <w:ind w:left="16"/>
              <w:jc w:val="both"/>
              <w:rPr>
                <w:rFonts w:cs="Calibri"/>
                <w:sz w:val="20"/>
                <w:szCs w:val="20"/>
                <w:lang w:val="en-IE"/>
              </w:rPr>
            </w:pPr>
            <w:r w:rsidRPr="00C04503">
              <w:rPr>
                <w:rFonts w:cs="Calibri"/>
                <w:sz w:val="20"/>
                <w:szCs w:val="20"/>
                <w:lang w:val="en-IE"/>
              </w:rPr>
              <w:t xml:space="preserve">Recognising the need for varying  Communication with families and other stakeholders support for children and families and how to access alternatives </w:t>
            </w:r>
          </w:p>
        </w:tc>
        <w:tc>
          <w:tcPr>
            <w:tcW w:w="3969" w:type="dxa"/>
          </w:tcPr>
          <w:p w:rsidR="00C04503" w:rsidRPr="00C04503" w:rsidRDefault="00C04503" w:rsidP="004E55F0">
            <w:pPr>
              <w:numPr>
                <w:ilvl w:val="0"/>
                <w:numId w:val="15"/>
              </w:numPr>
              <w:ind w:left="459"/>
              <w:contextualSpacing/>
              <w:jc w:val="both"/>
              <w:rPr>
                <w:rFonts w:cs="Arial"/>
                <w:sz w:val="20"/>
                <w:szCs w:val="20"/>
                <w:lang w:val="en-GB" w:eastAsia="en-GB"/>
              </w:rPr>
            </w:pPr>
            <w:r w:rsidRPr="00C04503">
              <w:rPr>
                <w:rFonts w:cs="Arial"/>
                <w:sz w:val="20"/>
                <w:szCs w:val="20"/>
                <w:lang w:val="en-GB" w:eastAsia="en-GB"/>
              </w:rPr>
              <w:t>Network induction</w:t>
            </w:r>
          </w:p>
          <w:p w:rsidR="00C04503" w:rsidRPr="00C04503" w:rsidRDefault="00C04503" w:rsidP="004E55F0">
            <w:pPr>
              <w:numPr>
                <w:ilvl w:val="0"/>
                <w:numId w:val="15"/>
              </w:numPr>
              <w:ind w:left="459"/>
              <w:contextualSpacing/>
              <w:jc w:val="both"/>
              <w:rPr>
                <w:rFonts w:cs="Arial"/>
                <w:sz w:val="20"/>
                <w:szCs w:val="20"/>
                <w:lang w:val="en-GB" w:eastAsia="en-GB"/>
              </w:rPr>
            </w:pPr>
            <w:r w:rsidRPr="00C04503">
              <w:rPr>
                <w:rFonts w:cs="Arial"/>
                <w:sz w:val="20"/>
                <w:szCs w:val="20"/>
                <w:lang w:val="en-GB" w:eastAsia="en-GB"/>
              </w:rPr>
              <w:t>PDS programme</w:t>
            </w:r>
          </w:p>
          <w:p w:rsidR="00C04503" w:rsidRPr="00C04503" w:rsidRDefault="00C04503" w:rsidP="004E55F0">
            <w:pPr>
              <w:numPr>
                <w:ilvl w:val="0"/>
                <w:numId w:val="15"/>
              </w:numPr>
              <w:ind w:left="459"/>
              <w:contextualSpacing/>
              <w:jc w:val="both"/>
              <w:rPr>
                <w:rFonts w:cs="Arial"/>
                <w:sz w:val="20"/>
                <w:szCs w:val="20"/>
                <w:lang w:val="en-GB" w:eastAsia="en-GB"/>
              </w:rPr>
            </w:pPr>
            <w:r w:rsidRPr="00C04503">
              <w:rPr>
                <w:rFonts w:cs="Arial"/>
                <w:sz w:val="20"/>
                <w:szCs w:val="20"/>
                <w:lang w:val="en-GB" w:eastAsia="en-GB"/>
              </w:rPr>
              <w:t>PPPGs</w:t>
            </w:r>
          </w:p>
          <w:p w:rsidR="00C04503" w:rsidRPr="00C04503" w:rsidRDefault="00C04503" w:rsidP="004E55F0">
            <w:pPr>
              <w:numPr>
                <w:ilvl w:val="0"/>
                <w:numId w:val="15"/>
              </w:numPr>
              <w:ind w:left="459"/>
              <w:contextualSpacing/>
              <w:jc w:val="both"/>
              <w:rPr>
                <w:rFonts w:cs="Arial"/>
                <w:sz w:val="20"/>
                <w:szCs w:val="20"/>
                <w:lang w:val="en-GB" w:eastAsia="en-GB"/>
              </w:rPr>
            </w:pPr>
            <w:r w:rsidRPr="00C04503">
              <w:rPr>
                <w:rFonts w:cs="Arial"/>
                <w:sz w:val="20"/>
                <w:szCs w:val="20"/>
                <w:lang w:val="en-GB" w:eastAsia="en-GB"/>
              </w:rPr>
              <w:t>CDNM training</w:t>
            </w:r>
          </w:p>
          <w:p w:rsidR="00C04503" w:rsidRPr="00C04503" w:rsidRDefault="00C04503" w:rsidP="004E55F0">
            <w:pPr>
              <w:numPr>
                <w:ilvl w:val="0"/>
                <w:numId w:val="15"/>
              </w:numPr>
              <w:ind w:left="459"/>
              <w:contextualSpacing/>
              <w:jc w:val="both"/>
              <w:rPr>
                <w:rFonts w:cs="Arial"/>
                <w:sz w:val="20"/>
                <w:szCs w:val="20"/>
                <w:lang w:val="en-GB" w:eastAsia="en-GB"/>
              </w:rPr>
            </w:pPr>
            <w:r w:rsidRPr="00C04503">
              <w:rPr>
                <w:rFonts w:cs="Arial"/>
                <w:sz w:val="20"/>
                <w:szCs w:val="20"/>
                <w:lang w:val="en-GB" w:eastAsia="en-GB"/>
              </w:rPr>
              <w:t>Admin staff training</w:t>
            </w:r>
          </w:p>
          <w:p w:rsidR="00C04503" w:rsidRPr="00C04503" w:rsidRDefault="00C04503" w:rsidP="004E55F0">
            <w:pPr>
              <w:numPr>
                <w:ilvl w:val="0"/>
                <w:numId w:val="15"/>
              </w:numPr>
              <w:ind w:left="459"/>
              <w:contextualSpacing/>
              <w:jc w:val="both"/>
              <w:rPr>
                <w:rFonts w:cs="Arial"/>
                <w:sz w:val="20"/>
                <w:szCs w:val="20"/>
                <w:lang w:val="en-GB" w:eastAsia="en-GB"/>
              </w:rPr>
            </w:pPr>
            <w:r w:rsidRPr="00C04503">
              <w:rPr>
                <w:rFonts w:cs="Arial"/>
                <w:sz w:val="20"/>
                <w:szCs w:val="20"/>
                <w:lang w:val="en-GB" w:eastAsia="en-GB"/>
              </w:rPr>
              <w:t>Communication with families and other stakeholders</w:t>
            </w:r>
          </w:p>
          <w:p w:rsidR="00C04503" w:rsidRPr="00C04503" w:rsidRDefault="00C04503" w:rsidP="004E55F0">
            <w:pPr>
              <w:numPr>
                <w:ilvl w:val="0"/>
                <w:numId w:val="15"/>
              </w:numPr>
              <w:ind w:left="459"/>
              <w:contextualSpacing/>
              <w:jc w:val="both"/>
              <w:rPr>
                <w:rFonts w:cs="Calibri"/>
                <w:sz w:val="20"/>
                <w:szCs w:val="20"/>
                <w:lang w:val="en-GB" w:eastAsia="en-GB"/>
              </w:rPr>
            </w:pPr>
            <w:r w:rsidRPr="00C04503">
              <w:rPr>
                <w:rFonts w:cs="Calibri"/>
                <w:sz w:val="20"/>
                <w:szCs w:val="20"/>
                <w:lang w:val="en-GB" w:eastAsia="en-GB"/>
              </w:rPr>
              <w:t>24 hour postural mgt.</w:t>
            </w:r>
          </w:p>
          <w:p w:rsidR="00C04503" w:rsidRPr="00C04503" w:rsidRDefault="00C04503" w:rsidP="004E55F0">
            <w:pPr>
              <w:numPr>
                <w:ilvl w:val="0"/>
                <w:numId w:val="15"/>
              </w:numPr>
              <w:ind w:left="459"/>
              <w:contextualSpacing/>
              <w:jc w:val="both"/>
              <w:rPr>
                <w:rFonts w:cs="Calibri"/>
                <w:sz w:val="20"/>
                <w:szCs w:val="20"/>
                <w:lang w:val="en-GB" w:eastAsia="en-GB"/>
              </w:rPr>
            </w:pPr>
            <w:r w:rsidRPr="00C04503">
              <w:rPr>
                <w:rFonts w:cs="Calibri"/>
                <w:sz w:val="20"/>
                <w:szCs w:val="20"/>
                <w:lang w:val="en-GB" w:eastAsia="en-GB"/>
              </w:rPr>
              <w:t>AT and AAC</w:t>
            </w:r>
          </w:p>
          <w:p w:rsidR="00C04503" w:rsidRPr="00C04503" w:rsidRDefault="00C04503" w:rsidP="004E55F0">
            <w:pPr>
              <w:numPr>
                <w:ilvl w:val="0"/>
                <w:numId w:val="15"/>
              </w:numPr>
              <w:ind w:left="459"/>
              <w:contextualSpacing/>
              <w:jc w:val="both"/>
              <w:rPr>
                <w:rFonts w:cs="Calibri"/>
                <w:sz w:val="20"/>
                <w:szCs w:val="20"/>
                <w:lang w:val="en-GB" w:eastAsia="en-GB"/>
              </w:rPr>
            </w:pPr>
            <w:r w:rsidRPr="00C04503">
              <w:rPr>
                <w:rFonts w:cs="Calibri"/>
                <w:sz w:val="20"/>
                <w:szCs w:val="20"/>
                <w:lang w:val="en-GB" w:eastAsia="en-GB"/>
              </w:rPr>
              <w:t>Housing and adaptation</w:t>
            </w:r>
          </w:p>
        </w:tc>
      </w:tr>
      <w:tr w:rsidR="00C04503" w:rsidRPr="00C04503" w:rsidTr="0063212C">
        <w:tc>
          <w:tcPr>
            <w:tcW w:w="1701" w:type="dxa"/>
          </w:tcPr>
          <w:p w:rsidR="000A7E75" w:rsidRDefault="000A7E75" w:rsidP="0063212C">
            <w:pPr>
              <w:ind w:hanging="5"/>
              <w:jc w:val="both"/>
              <w:rPr>
                <w:b/>
                <w:sz w:val="22"/>
                <w:szCs w:val="22"/>
                <w:lang w:val="en-IE"/>
              </w:rPr>
            </w:pPr>
          </w:p>
          <w:p w:rsidR="00C04503" w:rsidRPr="000A7E75" w:rsidRDefault="00C04503" w:rsidP="0063212C">
            <w:pPr>
              <w:ind w:hanging="5"/>
              <w:jc w:val="both"/>
              <w:rPr>
                <w:b/>
                <w:sz w:val="22"/>
                <w:szCs w:val="22"/>
                <w:lang w:val="en-IE"/>
              </w:rPr>
            </w:pPr>
            <w:r w:rsidRPr="000A7E75">
              <w:rPr>
                <w:b/>
                <w:sz w:val="22"/>
                <w:szCs w:val="22"/>
                <w:lang w:val="en-IE"/>
              </w:rPr>
              <w:t>Family Centred Practice</w:t>
            </w:r>
          </w:p>
        </w:tc>
        <w:tc>
          <w:tcPr>
            <w:tcW w:w="3402" w:type="dxa"/>
          </w:tcPr>
          <w:p w:rsidR="00C04503" w:rsidRPr="00C04503" w:rsidRDefault="00C04503" w:rsidP="0063212C">
            <w:pPr>
              <w:jc w:val="both"/>
              <w:rPr>
                <w:sz w:val="20"/>
                <w:szCs w:val="20"/>
                <w:lang w:val="en-IE"/>
              </w:rPr>
            </w:pPr>
            <w:r w:rsidRPr="00C04503">
              <w:rPr>
                <w:sz w:val="20"/>
                <w:szCs w:val="20"/>
                <w:lang w:val="en-IE"/>
              </w:rPr>
              <w:t>The team will provide a service based on the priorities of the family for their child, through an IFSP.</w:t>
            </w:r>
          </w:p>
          <w:p w:rsidR="00C04503" w:rsidRPr="00C04503" w:rsidRDefault="00C04503" w:rsidP="0063212C">
            <w:pPr>
              <w:ind w:left="16" w:hanging="16"/>
              <w:jc w:val="both"/>
              <w:rPr>
                <w:sz w:val="20"/>
                <w:szCs w:val="20"/>
                <w:lang w:val="en-IE"/>
              </w:rPr>
            </w:pPr>
          </w:p>
          <w:p w:rsidR="00C04503" w:rsidRPr="00C04503" w:rsidRDefault="00C04503" w:rsidP="0063212C">
            <w:pPr>
              <w:ind w:left="16" w:hanging="16"/>
              <w:jc w:val="both"/>
              <w:rPr>
                <w:sz w:val="20"/>
                <w:szCs w:val="20"/>
                <w:lang w:val="en-IE"/>
              </w:rPr>
            </w:pPr>
            <w:r w:rsidRPr="00C04503">
              <w:rPr>
                <w:sz w:val="20"/>
                <w:szCs w:val="20"/>
                <w:lang w:val="en-IE"/>
              </w:rPr>
              <w:t xml:space="preserve">Families are empowered through capacity building at universal, targeted and direct support levels in a timely </w:t>
            </w:r>
            <w:r w:rsidRPr="00C04503">
              <w:rPr>
                <w:sz w:val="20"/>
                <w:szCs w:val="20"/>
                <w:lang w:val="en-IE"/>
              </w:rPr>
              <w:lastRenderedPageBreak/>
              <w:t>manner</w:t>
            </w:r>
          </w:p>
          <w:p w:rsidR="00C04503" w:rsidRPr="00C04503" w:rsidRDefault="00C04503" w:rsidP="0063212C">
            <w:pPr>
              <w:ind w:left="16" w:hanging="16"/>
              <w:jc w:val="both"/>
              <w:rPr>
                <w:sz w:val="20"/>
                <w:szCs w:val="20"/>
                <w:lang w:val="en-IE"/>
              </w:rPr>
            </w:pPr>
          </w:p>
          <w:p w:rsidR="00C04503" w:rsidRPr="00C04503" w:rsidRDefault="00C04503" w:rsidP="0063212C">
            <w:pPr>
              <w:ind w:left="16" w:hanging="16"/>
              <w:jc w:val="both"/>
              <w:rPr>
                <w:sz w:val="20"/>
                <w:szCs w:val="20"/>
                <w:lang w:val="en-IE"/>
              </w:rPr>
            </w:pPr>
            <w:r w:rsidRPr="00C04503">
              <w:rPr>
                <w:sz w:val="20"/>
                <w:szCs w:val="20"/>
                <w:lang w:val="en-IE"/>
              </w:rPr>
              <w:t>The team supports families to advocate on behalf of their child</w:t>
            </w:r>
          </w:p>
          <w:p w:rsidR="00C04503" w:rsidRPr="00C04503" w:rsidRDefault="00C04503" w:rsidP="0063212C">
            <w:pPr>
              <w:ind w:left="16"/>
              <w:jc w:val="both"/>
              <w:rPr>
                <w:sz w:val="20"/>
                <w:szCs w:val="20"/>
                <w:lang w:val="en-IE"/>
              </w:rPr>
            </w:pPr>
          </w:p>
          <w:p w:rsidR="00C04503" w:rsidRPr="00C04503" w:rsidRDefault="00C04503" w:rsidP="0063212C">
            <w:pPr>
              <w:ind w:left="16" w:hanging="16"/>
              <w:jc w:val="both"/>
              <w:rPr>
                <w:sz w:val="20"/>
                <w:szCs w:val="20"/>
                <w:lang w:val="en-IE"/>
              </w:rPr>
            </w:pPr>
          </w:p>
          <w:p w:rsidR="00C04503" w:rsidRPr="00C04503" w:rsidRDefault="00C04503" w:rsidP="0063212C">
            <w:pPr>
              <w:jc w:val="both"/>
              <w:rPr>
                <w:sz w:val="20"/>
                <w:szCs w:val="20"/>
                <w:lang w:val="en-IE"/>
              </w:rPr>
            </w:pPr>
            <w:r w:rsidRPr="00C04503">
              <w:rPr>
                <w:sz w:val="20"/>
                <w:szCs w:val="20"/>
                <w:lang w:val="en-IE"/>
              </w:rPr>
              <w:t>The team delivers services in line with the Informing Families guidelines</w:t>
            </w:r>
          </w:p>
          <w:p w:rsidR="00C04503" w:rsidRPr="00C04503" w:rsidRDefault="00C04503" w:rsidP="0063212C">
            <w:pPr>
              <w:jc w:val="both"/>
              <w:rPr>
                <w:sz w:val="20"/>
                <w:szCs w:val="20"/>
                <w:lang w:val="en-IE"/>
              </w:rPr>
            </w:pPr>
          </w:p>
          <w:p w:rsidR="007C166E" w:rsidRPr="00C04503" w:rsidRDefault="00C04503" w:rsidP="0063212C">
            <w:pPr>
              <w:jc w:val="both"/>
              <w:rPr>
                <w:sz w:val="20"/>
                <w:szCs w:val="20"/>
                <w:lang w:val="en-IE"/>
              </w:rPr>
            </w:pPr>
            <w:r w:rsidRPr="00C04503">
              <w:rPr>
                <w:sz w:val="20"/>
                <w:szCs w:val="20"/>
                <w:lang w:val="en-IE"/>
              </w:rPr>
              <w:t xml:space="preserve">Families are supported to identify and avail of the natural supports in their family and community  </w:t>
            </w:r>
          </w:p>
        </w:tc>
        <w:tc>
          <w:tcPr>
            <w:tcW w:w="4253" w:type="dxa"/>
          </w:tcPr>
          <w:p w:rsidR="00C04503" w:rsidRPr="00C04503" w:rsidRDefault="00C04503" w:rsidP="0063212C">
            <w:pPr>
              <w:ind w:left="16" w:hanging="16"/>
              <w:jc w:val="both"/>
              <w:rPr>
                <w:sz w:val="20"/>
                <w:szCs w:val="20"/>
                <w:lang w:val="en-IE"/>
              </w:rPr>
            </w:pPr>
            <w:r w:rsidRPr="00C04503">
              <w:rPr>
                <w:sz w:val="20"/>
                <w:szCs w:val="20"/>
                <w:lang w:val="en-IE"/>
              </w:rPr>
              <w:lastRenderedPageBreak/>
              <w:t>Knowledge and competency in delivering family centred practice.</w:t>
            </w:r>
          </w:p>
          <w:p w:rsidR="00C04503" w:rsidRPr="00C04503" w:rsidRDefault="00C04503" w:rsidP="0063212C">
            <w:pPr>
              <w:ind w:left="16" w:hanging="16"/>
              <w:jc w:val="both"/>
              <w:rPr>
                <w:sz w:val="20"/>
                <w:szCs w:val="20"/>
                <w:lang w:val="en-IE"/>
              </w:rPr>
            </w:pPr>
          </w:p>
          <w:p w:rsidR="007C166E" w:rsidRDefault="00C04503" w:rsidP="0063212C">
            <w:pPr>
              <w:ind w:left="16" w:hanging="16"/>
              <w:jc w:val="both"/>
              <w:rPr>
                <w:sz w:val="20"/>
                <w:szCs w:val="20"/>
                <w:lang w:val="en-IE"/>
              </w:rPr>
            </w:pPr>
            <w:r w:rsidRPr="00C04503">
              <w:rPr>
                <w:sz w:val="20"/>
                <w:szCs w:val="20"/>
                <w:lang w:val="en-IE"/>
              </w:rPr>
              <w:t xml:space="preserve">Communication with families and other stakeholders skills, including listening, </w:t>
            </w:r>
          </w:p>
          <w:p w:rsidR="00C04503" w:rsidRPr="00C04503" w:rsidRDefault="00C04503" w:rsidP="0063212C">
            <w:pPr>
              <w:ind w:left="16" w:hanging="16"/>
              <w:jc w:val="both"/>
              <w:rPr>
                <w:sz w:val="20"/>
                <w:szCs w:val="20"/>
                <w:lang w:val="en-IE"/>
              </w:rPr>
            </w:pPr>
            <w:r w:rsidRPr="00C04503">
              <w:rPr>
                <w:sz w:val="20"/>
                <w:szCs w:val="20"/>
                <w:lang w:val="en-IE"/>
              </w:rPr>
              <w:t>negotiating and resolving conflict</w:t>
            </w:r>
          </w:p>
          <w:p w:rsidR="00C04503" w:rsidRPr="00C04503" w:rsidRDefault="00C04503" w:rsidP="0063212C">
            <w:pPr>
              <w:ind w:left="16" w:hanging="16"/>
              <w:jc w:val="both"/>
              <w:rPr>
                <w:sz w:val="20"/>
                <w:szCs w:val="20"/>
                <w:lang w:val="en-IE"/>
              </w:rPr>
            </w:pPr>
          </w:p>
          <w:p w:rsidR="00C04503" w:rsidRPr="00C04503" w:rsidRDefault="00C04503" w:rsidP="0063212C">
            <w:pPr>
              <w:ind w:left="16" w:hanging="16"/>
              <w:jc w:val="both"/>
              <w:rPr>
                <w:sz w:val="20"/>
                <w:szCs w:val="20"/>
                <w:lang w:val="en-IE"/>
              </w:rPr>
            </w:pPr>
            <w:r w:rsidRPr="00C04503">
              <w:rPr>
                <w:sz w:val="20"/>
                <w:szCs w:val="20"/>
                <w:lang w:val="en-IE"/>
              </w:rPr>
              <w:lastRenderedPageBreak/>
              <w:t>Interpersonal skills</w:t>
            </w:r>
          </w:p>
          <w:p w:rsidR="00C04503" w:rsidRPr="00C04503" w:rsidRDefault="00C04503" w:rsidP="0063212C">
            <w:pPr>
              <w:ind w:left="16" w:hanging="16"/>
              <w:jc w:val="both"/>
              <w:rPr>
                <w:sz w:val="20"/>
                <w:szCs w:val="20"/>
                <w:lang w:val="en-IE"/>
              </w:rPr>
            </w:pPr>
          </w:p>
          <w:p w:rsidR="00C04503" w:rsidRPr="00C04503" w:rsidRDefault="00C04503" w:rsidP="0063212C">
            <w:pPr>
              <w:ind w:left="16" w:hanging="16"/>
              <w:jc w:val="both"/>
              <w:rPr>
                <w:sz w:val="20"/>
                <w:szCs w:val="20"/>
                <w:lang w:val="en-IE"/>
              </w:rPr>
            </w:pPr>
            <w:r w:rsidRPr="00C04503">
              <w:rPr>
                <w:sz w:val="20"/>
                <w:szCs w:val="20"/>
                <w:lang w:val="en-IE"/>
              </w:rPr>
              <w:t>The skills to deliver universal, targeted and direct supports.</w:t>
            </w:r>
          </w:p>
          <w:p w:rsidR="00C04503" w:rsidRPr="00C04503" w:rsidRDefault="00C04503" w:rsidP="0063212C">
            <w:pPr>
              <w:ind w:left="16" w:hanging="16"/>
              <w:jc w:val="both"/>
              <w:rPr>
                <w:sz w:val="20"/>
                <w:szCs w:val="20"/>
                <w:lang w:val="en-IE"/>
              </w:rPr>
            </w:pPr>
          </w:p>
          <w:p w:rsidR="00C04503" w:rsidRPr="00C04503" w:rsidRDefault="00C04503" w:rsidP="0063212C">
            <w:pPr>
              <w:ind w:left="16" w:hanging="16"/>
              <w:jc w:val="both"/>
              <w:rPr>
                <w:sz w:val="20"/>
                <w:szCs w:val="20"/>
                <w:lang w:val="en-IE"/>
              </w:rPr>
            </w:pPr>
            <w:r w:rsidRPr="00C04503">
              <w:rPr>
                <w:sz w:val="20"/>
                <w:szCs w:val="20"/>
                <w:lang w:val="en-IE"/>
              </w:rPr>
              <w:t>Understanding, knowledge and compliance with Informing Families guidelines</w:t>
            </w:r>
          </w:p>
          <w:p w:rsidR="00C04503" w:rsidRPr="00C04503" w:rsidRDefault="00C04503" w:rsidP="0063212C">
            <w:pPr>
              <w:ind w:left="16" w:hanging="16"/>
              <w:jc w:val="both"/>
              <w:rPr>
                <w:sz w:val="20"/>
                <w:szCs w:val="20"/>
                <w:lang w:val="en-IE"/>
              </w:rPr>
            </w:pPr>
            <w:r w:rsidRPr="00C04503">
              <w:rPr>
                <w:sz w:val="20"/>
                <w:szCs w:val="20"/>
                <w:lang w:val="en-IE"/>
              </w:rPr>
              <w:t xml:space="preserve"> </w:t>
            </w:r>
          </w:p>
          <w:p w:rsidR="00C04503" w:rsidRPr="00C04503" w:rsidRDefault="00C04503" w:rsidP="0063212C">
            <w:pPr>
              <w:ind w:left="16" w:hanging="16"/>
              <w:jc w:val="both"/>
              <w:rPr>
                <w:sz w:val="20"/>
                <w:szCs w:val="20"/>
                <w:lang w:val="en-IE"/>
              </w:rPr>
            </w:pPr>
            <w:r w:rsidRPr="00C04503">
              <w:rPr>
                <w:sz w:val="20"/>
                <w:szCs w:val="20"/>
                <w:lang w:val="en-IE"/>
              </w:rPr>
              <w:t>The skills to develop an effective IFSP</w:t>
            </w:r>
          </w:p>
          <w:p w:rsidR="00C04503" w:rsidRPr="00C04503" w:rsidRDefault="00C04503" w:rsidP="0063212C">
            <w:pPr>
              <w:ind w:left="16" w:hanging="16"/>
              <w:jc w:val="both"/>
              <w:rPr>
                <w:sz w:val="20"/>
                <w:szCs w:val="20"/>
                <w:lang w:val="en-IE"/>
              </w:rPr>
            </w:pPr>
          </w:p>
          <w:p w:rsidR="00C04503" w:rsidRPr="00C04503" w:rsidRDefault="00C04503" w:rsidP="0063212C">
            <w:pPr>
              <w:ind w:left="16" w:hanging="16"/>
              <w:jc w:val="both"/>
              <w:rPr>
                <w:sz w:val="20"/>
                <w:szCs w:val="20"/>
                <w:lang w:val="en-IE"/>
              </w:rPr>
            </w:pPr>
            <w:r w:rsidRPr="00C04503">
              <w:rPr>
                <w:sz w:val="20"/>
                <w:szCs w:val="20"/>
                <w:lang w:val="en-IE"/>
              </w:rPr>
              <w:t>Setting goals with families</w:t>
            </w:r>
          </w:p>
          <w:p w:rsidR="00C04503" w:rsidRPr="00C04503" w:rsidRDefault="00C04503" w:rsidP="0063212C">
            <w:pPr>
              <w:ind w:left="16" w:hanging="16"/>
              <w:jc w:val="both"/>
              <w:rPr>
                <w:sz w:val="20"/>
                <w:szCs w:val="20"/>
                <w:lang w:val="en-IE"/>
              </w:rPr>
            </w:pPr>
          </w:p>
        </w:tc>
        <w:tc>
          <w:tcPr>
            <w:tcW w:w="3969" w:type="dxa"/>
          </w:tcPr>
          <w:p w:rsidR="00C04503" w:rsidRPr="00C04503" w:rsidRDefault="00C04503" w:rsidP="004E55F0">
            <w:pPr>
              <w:numPr>
                <w:ilvl w:val="0"/>
                <w:numId w:val="16"/>
              </w:numPr>
              <w:ind w:left="459"/>
              <w:contextualSpacing/>
              <w:jc w:val="both"/>
              <w:rPr>
                <w:rFonts w:cs="Arial"/>
                <w:sz w:val="20"/>
                <w:szCs w:val="20"/>
                <w:lang w:val="en-GB" w:eastAsia="en-GB"/>
              </w:rPr>
            </w:pPr>
            <w:r w:rsidRPr="00C04503">
              <w:rPr>
                <w:rFonts w:cs="Arial"/>
                <w:sz w:val="20"/>
                <w:szCs w:val="20"/>
                <w:lang w:val="en-GB" w:eastAsia="en-GB"/>
              </w:rPr>
              <w:lastRenderedPageBreak/>
              <w:t>Informing families</w:t>
            </w:r>
          </w:p>
          <w:p w:rsidR="00C04503" w:rsidRPr="00C04503" w:rsidRDefault="00C04503" w:rsidP="004E55F0">
            <w:pPr>
              <w:numPr>
                <w:ilvl w:val="0"/>
                <w:numId w:val="16"/>
              </w:numPr>
              <w:ind w:left="459"/>
              <w:contextualSpacing/>
              <w:jc w:val="both"/>
              <w:rPr>
                <w:rFonts w:cs="Arial"/>
                <w:sz w:val="20"/>
                <w:szCs w:val="20"/>
                <w:lang w:val="en-GB" w:eastAsia="en-GB"/>
              </w:rPr>
            </w:pPr>
            <w:r w:rsidRPr="00C04503">
              <w:rPr>
                <w:rFonts w:cs="Arial"/>
                <w:sz w:val="20"/>
                <w:szCs w:val="20"/>
                <w:lang w:val="en-GB" w:eastAsia="en-GB"/>
              </w:rPr>
              <w:t>Children First</w:t>
            </w:r>
          </w:p>
          <w:p w:rsidR="00C04503" w:rsidRPr="00C04503" w:rsidRDefault="00C04503" w:rsidP="004E55F0">
            <w:pPr>
              <w:numPr>
                <w:ilvl w:val="0"/>
                <w:numId w:val="16"/>
              </w:numPr>
              <w:ind w:left="459"/>
              <w:contextualSpacing/>
              <w:jc w:val="both"/>
              <w:rPr>
                <w:rFonts w:cs="Arial"/>
                <w:sz w:val="20"/>
                <w:szCs w:val="20"/>
                <w:lang w:val="en-GB" w:eastAsia="en-GB"/>
              </w:rPr>
            </w:pPr>
            <w:r w:rsidRPr="00C04503">
              <w:rPr>
                <w:rFonts w:cs="Arial"/>
                <w:sz w:val="20"/>
                <w:szCs w:val="20"/>
                <w:lang w:val="en-GB" w:eastAsia="en-GB"/>
              </w:rPr>
              <w:t>Network induction</w:t>
            </w:r>
          </w:p>
          <w:p w:rsidR="00C04503" w:rsidRPr="00C04503" w:rsidRDefault="00C04503" w:rsidP="004E55F0">
            <w:pPr>
              <w:numPr>
                <w:ilvl w:val="0"/>
                <w:numId w:val="16"/>
              </w:numPr>
              <w:ind w:left="459"/>
              <w:contextualSpacing/>
              <w:jc w:val="both"/>
              <w:rPr>
                <w:rFonts w:cs="Arial"/>
                <w:sz w:val="20"/>
                <w:szCs w:val="20"/>
                <w:lang w:val="en-GB" w:eastAsia="en-GB"/>
              </w:rPr>
            </w:pPr>
            <w:r w:rsidRPr="00C04503">
              <w:rPr>
                <w:rFonts w:cs="Arial"/>
                <w:sz w:val="20"/>
                <w:szCs w:val="20"/>
                <w:lang w:val="en-GB" w:eastAsia="en-GB"/>
              </w:rPr>
              <w:t>PDS programme</w:t>
            </w:r>
          </w:p>
          <w:p w:rsidR="00C04503" w:rsidRPr="00C04503" w:rsidRDefault="00C04503" w:rsidP="004E55F0">
            <w:pPr>
              <w:numPr>
                <w:ilvl w:val="0"/>
                <w:numId w:val="16"/>
              </w:numPr>
              <w:ind w:left="459"/>
              <w:contextualSpacing/>
              <w:jc w:val="both"/>
              <w:rPr>
                <w:rFonts w:cs="Arial"/>
                <w:sz w:val="20"/>
                <w:szCs w:val="20"/>
                <w:lang w:val="en-GB" w:eastAsia="en-GB"/>
              </w:rPr>
            </w:pPr>
            <w:r w:rsidRPr="00C04503">
              <w:rPr>
                <w:rFonts w:cs="Arial"/>
                <w:sz w:val="20"/>
                <w:szCs w:val="20"/>
                <w:lang w:val="en-GB" w:eastAsia="en-GB"/>
              </w:rPr>
              <w:t>Family centred practice</w:t>
            </w:r>
          </w:p>
          <w:p w:rsidR="00C04503" w:rsidRPr="00C04503" w:rsidRDefault="00C04503" w:rsidP="004E55F0">
            <w:pPr>
              <w:numPr>
                <w:ilvl w:val="0"/>
                <w:numId w:val="16"/>
              </w:numPr>
              <w:ind w:left="459"/>
              <w:contextualSpacing/>
              <w:jc w:val="both"/>
              <w:rPr>
                <w:rFonts w:cs="Arial"/>
                <w:sz w:val="20"/>
                <w:szCs w:val="20"/>
                <w:lang w:val="en-GB" w:eastAsia="en-GB"/>
              </w:rPr>
            </w:pPr>
            <w:r w:rsidRPr="00C04503">
              <w:rPr>
                <w:rFonts w:cs="Arial"/>
                <w:sz w:val="20"/>
                <w:szCs w:val="20"/>
                <w:lang w:val="en-GB" w:eastAsia="en-GB"/>
              </w:rPr>
              <w:t xml:space="preserve">Communication with families and other </w:t>
            </w:r>
            <w:r w:rsidRPr="00C04503">
              <w:rPr>
                <w:rFonts w:cs="Arial"/>
                <w:sz w:val="20"/>
                <w:szCs w:val="20"/>
                <w:lang w:val="en-GB" w:eastAsia="en-GB"/>
              </w:rPr>
              <w:lastRenderedPageBreak/>
              <w:t>stakeholders</w:t>
            </w:r>
          </w:p>
          <w:p w:rsidR="00C04503" w:rsidRPr="00C04503" w:rsidRDefault="00C04503" w:rsidP="004E55F0">
            <w:pPr>
              <w:numPr>
                <w:ilvl w:val="0"/>
                <w:numId w:val="16"/>
              </w:numPr>
              <w:ind w:left="459"/>
              <w:contextualSpacing/>
              <w:jc w:val="both"/>
              <w:rPr>
                <w:rFonts w:cs="Arial"/>
                <w:sz w:val="20"/>
                <w:szCs w:val="20"/>
                <w:lang w:val="en-GB" w:eastAsia="en-GB"/>
              </w:rPr>
            </w:pPr>
            <w:r w:rsidRPr="00C04503">
              <w:rPr>
                <w:rFonts w:cs="Arial"/>
                <w:sz w:val="20"/>
                <w:szCs w:val="20"/>
                <w:lang w:val="en-GB" w:eastAsia="en-GB"/>
              </w:rPr>
              <w:t xml:space="preserve">PPPGs </w:t>
            </w:r>
          </w:p>
          <w:p w:rsidR="00C04503" w:rsidRPr="00C04503" w:rsidRDefault="00C04503" w:rsidP="004E55F0">
            <w:pPr>
              <w:numPr>
                <w:ilvl w:val="0"/>
                <w:numId w:val="16"/>
              </w:numPr>
              <w:ind w:left="459"/>
              <w:contextualSpacing/>
              <w:jc w:val="both"/>
              <w:rPr>
                <w:rFonts w:cs="Arial"/>
                <w:sz w:val="20"/>
                <w:szCs w:val="20"/>
                <w:lang w:val="en-GB" w:eastAsia="en-GB"/>
              </w:rPr>
            </w:pPr>
            <w:r w:rsidRPr="00C04503">
              <w:rPr>
                <w:rFonts w:cs="Arial"/>
                <w:sz w:val="20"/>
                <w:szCs w:val="20"/>
                <w:lang w:val="en-GB" w:eastAsia="en-GB"/>
              </w:rPr>
              <w:t>Interdisciplinary team working</w:t>
            </w:r>
          </w:p>
          <w:p w:rsidR="00C04503" w:rsidRPr="00C04503" w:rsidRDefault="00C04503" w:rsidP="004E55F0">
            <w:pPr>
              <w:numPr>
                <w:ilvl w:val="0"/>
                <w:numId w:val="16"/>
              </w:numPr>
              <w:ind w:left="459"/>
              <w:contextualSpacing/>
              <w:jc w:val="both"/>
              <w:rPr>
                <w:rFonts w:cs="Arial"/>
                <w:sz w:val="20"/>
                <w:szCs w:val="20"/>
                <w:lang w:val="en-GB" w:eastAsia="en-GB"/>
              </w:rPr>
            </w:pPr>
            <w:r w:rsidRPr="00C04503">
              <w:rPr>
                <w:rFonts w:cs="Arial"/>
                <w:sz w:val="20"/>
                <w:szCs w:val="20"/>
                <w:lang w:val="en-GB" w:eastAsia="en-GB"/>
              </w:rPr>
              <w:t>Multi-cultural training</w:t>
            </w:r>
          </w:p>
          <w:p w:rsidR="00C04503" w:rsidRPr="00C04503" w:rsidRDefault="00C04503" w:rsidP="004E55F0">
            <w:pPr>
              <w:numPr>
                <w:ilvl w:val="0"/>
                <w:numId w:val="16"/>
              </w:numPr>
              <w:ind w:left="459"/>
              <w:contextualSpacing/>
              <w:jc w:val="both"/>
              <w:rPr>
                <w:rFonts w:cs="Arial"/>
                <w:sz w:val="20"/>
                <w:szCs w:val="20"/>
                <w:lang w:val="en-GB" w:eastAsia="en-GB"/>
              </w:rPr>
            </w:pPr>
            <w:r w:rsidRPr="00C04503">
              <w:rPr>
                <w:rFonts w:cs="Arial"/>
                <w:sz w:val="20"/>
                <w:szCs w:val="20"/>
                <w:lang w:val="en-GB" w:eastAsia="en-GB"/>
              </w:rPr>
              <w:t>CDNM training</w:t>
            </w:r>
          </w:p>
          <w:p w:rsidR="00C04503" w:rsidRPr="00C04503" w:rsidRDefault="00C04503" w:rsidP="004E55F0">
            <w:pPr>
              <w:numPr>
                <w:ilvl w:val="0"/>
                <w:numId w:val="16"/>
              </w:numPr>
              <w:ind w:left="459"/>
              <w:contextualSpacing/>
              <w:jc w:val="both"/>
              <w:rPr>
                <w:rFonts w:cs="Arial"/>
                <w:sz w:val="20"/>
                <w:szCs w:val="20"/>
                <w:lang w:val="en-GB" w:eastAsia="en-GB"/>
              </w:rPr>
            </w:pPr>
            <w:r w:rsidRPr="00C04503">
              <w:rPr>
                <w:rFonts w:cs="Arial"/>
                <w:sz w:val="20"/>
                <w:szCs w:val="20"/>
                <w:lang w:val="en-GB" w:eastAsia="en-GB"/>
              </w:rPr>
              <w:t>Admin staff training</w:t>
            </w:r>
          </w:p>
          <w:p w:rsidR="00C04503" w:rsidRPr="00C04503" w:rsidRDefault="00C04503" w:rsidP="004E55F0">
            <w:pPr>
              <w:numPr>
                <w:ilvl w:val="0"/>
                <w:numId w:val="16"/>
              </w:numPr>
              <w:ind w:left="459"/>
              <w:contextualSpacing/>
              <w:jc w:val="both"/>
              <w:rPr>
                <w:rFonts w:cs="Arial"/>
                <w:sz w:val="20"/>
                <w:szCs w:val="20"/>
                <w:lang w:val="en-GB" w:eastAsia="en-GB"/>
              </w:rPr>
            </w:pPr>
            <w:r w:rsidRPr="00C04503">
              <w:rPr>
                <w:rFonts w:cs="Arial"/>
                <w:sz w:val="20"/>
                <w:szCs w:val="20"/>
                <w:lang w:val="en-GB" w:eastAsia="en-GB"/>
              </w:rPr>
              <w:t>Family support &amp; progs.</w:t>
            </w:r>
          </w:p>
          <w:p w:rsidR="00C04503" w:rsidRPr="00C04503" w:rsidRDefault="00C04503" w:rsidP="004E55F0">
            <w:pPr>
              <w:numPr>
                <w:ilvl w:val="0"/>
                <w:numId w:val="16"/>
              </w:numPr>
              <w:ind w:left="459"/>
              <w:contextualSpacing/>
              <w:jc w:val="both"/>
              <w:rPr>
                <w:rFonts w:cs="Arial"/>
                <w:sz w:val="20"/>
                <w:szCs w:val="20"/>
                <w:lang w:val="en-GB" w:eastAsia="en-GB"/>
              </w:rPr>
            </w:pPr>
            <w:r w:rsidRPr="00C04503">
              <w:rPr>
                <w:rFonts w:cs="Arial"/>
                <w:sz w:val="20"/>
                <w:szCs w:val="20"/>
                <w:lang w:val="en-GB" w:eastAsia="en-GB"/>
              </w:rPr>
              <w:t>Housing &amp; adaptation</w:t>
            </w:r>
          </w:p>
          <w:p w:rsidR="00C04503" w:rsidRPr="00C04503" w:rsidRDefault="00C04503" w:rsidP="004E55F0">
            <w:pPr>
              <w:numPr>
                <w:ilvl w:val="0"/>
                <w:numId w:val="16"/>
              </w:numPr>
              <w:ind w:left="459"/>
              <w:contextualSpacing/>
              <w:jc w:val="both"/>
              <w:rPr>
                <w:rFonts w:cs="Arial"/>
                <w:sz w:val="20"/>
                <w:szCs w:val="20"/>
                <w:lang w:val="en-GB" w:eastAsia="en-GB"/>
              </w:rPr>
            </w:pPr>
            <w:r w:rsidRPr="00C04503">
              <w:rPr>
                <w:rFonts w:cs="Arial"/>
                <w:sz w:val="20"/>
                <w:szCs w:val="20"/>
                <w:lang w:val="en-GB" w:eastAsia="en-GB"/>
              </w:rPr>
              <w:t>Behaviour &amp; emotional supports</w:t>
            </w:r>
          </w:p>
          <w:p w:rsidR="00C04503" w:rsidRPr="00C04503" w:rsidRDefault="00C04503" w:rsidP="004E55F0">
            <w:pPr>
              <w:numPr>
                <w:ilvl w:val="0"/>
                <w:numId w:val="16"/>
              </w:numPr>
              <w:ind w:left="459"/>
              <w:contextualSpacing/>
              <w:jc w:val="both"/>
              <w:rPr>
                <w:rFonts w:cs="Arial"/>
                <w:sz w:val="20"/>
                <w:szCs w:val="20"/>
                <w:lang w:val="en-GB" w:eastAsia="en-GB"/>
              </w:rPr>
            </w:pPr>
            <w:r w:rsidRPr="00C04503">
              <w:rPr>
                <w:rFonts w:cs="Arial"/>
                <w:sz w:val="20"/>
                <w:szCs w:val="20"/>
                <w:lang w:val="en-GB" w:eastAsia="en-GB"/>
              </w:rPr>
              <w:t>ASD specific parent supports</w:t>
            </w:r>
          </w:p>
          <w:p w:rsidR="00C04503" w:rsidRPr="00C04503" w:rsidRDefault="00C04503" w:rsidP="004E55F0">
            <w:pPr>
              <w:numPr>
                <w:ilvl w:val="0"/>
                <w:numId w:val="16"/>
              </w:numPr>
              <w:ind w:left="459"/>
              <w:contextualSpacing/>
              <w:jc w:val="both"/>
              <w:rPr>
                <w:rFonts w:cs="Arial"/>
                <w:sz w:val="20"/>
                <w:szCs w:val="20"/>
                <w:lang w:val="en-GB" w:eastAsia="en-GB"/>
              </w:rPr>
            </w:pPr>
            <w:r w:rsidRPr="00C04503">
              <w:rPr>
                <w:rFonts w:cs="Arial"/>
                <w:sz w:val="20"/>
                <w:szCs w:val="20"/>
                <w:lang w:val="en-GB" w:eastAsia="en-GB"/>
              </w:rPr>
              <w:t>Working with a child with ASD</w:t>
            </w:r>
          </w:p>
        </w:tc>
      </w:tr>
      <w:tr w:rsidR="00C04503" w:rsidRPr="00C04503" w:rsidTr="0063212C">
        <w:tc>
          <w:tcPr>
            <w:tcW w:w="1701" w:type="dxa"/>
          </w:tcPr>
          <w:p w:rsidR="000A7E75" w:rsidRDefault="000A7E75" w:rsidP="0063212C">
            <w:pPr>
              <w:ind w:hanging="5"/>
              <w:jc w:val="both"/>
              <w:rPr>
                <w:b/>
                <w:sz w:val="22"/>
                <w:szCs w:val="22"/>
                <w:lang w:val="en-IE"/>
              </w:rPr>
            </w:pPr>
          </w:p>
          <w:p w:rsidR="00C04503" w:rsidRPr="000A7E75" w:rsidRDefault="00C04503" w:rsidP="0063212C">
            <w:pPr>
              <w:ind w:hanging="5"/>
              <w:jc w:val="both"/>
              <w:rPr>
                <w:b/>
                <w:sz w:val="22"/>
                <w:szCs w:val="22"/>
                <w:lang w:val="en-IE"/>
              </w:rPr>
            </w:pPr>
            <w:r w:rsidRPr="000A7E75">
              <w:rPr>
                <w:b/>
                <w:sz w:val="22"/>
                <w:szCs w:val="22"/>
                <w:lang w:val="en-IE"/>
              </w:rPr>
              <w:t xml:space="preserve">Interdisciplinary Team </w:t>
            </w:r>
          </w:p>
        </w:tc>
        <w:tc>
          <w:tcPr>
            <w:tcW w:w="3402" w:type="dxa"/>
          </w:tcPr>
          <w:p w:rsidR="00C04503" w:rsidRPr="00C04503" w:rsidRDefault="00C04503" w:rsidP="0063212C">
            <w:pPr>
              <w:jc w:val="both"/>
              <w:rPr>
                <w:sz w:val="20"/>
                <w:szCs w:val="20"/>
              </w:rPr>
            </w:pPr>
            <w:r w:rsidRPr="00C04503">
              <w:rPr>
                <w:sz w:val="20"/>
                <w:szCs w:val="20"/>
              </w:rPr>
              <w:t xml:space="preserve">Services are team-based rather than individual discipline based. </w:t>
            </w:r>
          </w:p>
          <w:p w:rsidR="00C04503" w:rsidRPr="00C04503" w:rsidRDefault="00C04503" w:rsidP="0063212C">
            <w:pPr>
              <w:jc w:val="both"/>
              <w:rPr>
                <w:sz w:val="20"/>
                <w:szCs w:val="20"/>
              </w:rPr>
            </w:pPr>
          </w:p>
          <w:p w:rsidR="00C04503" w:rsidRPr="00C04503" w:rsidRDefault="00C04503" w:rsidP="0063212C">
            <w:pPr>
              <w:jc w:val="both"/>
              <w:rPr>
                <w:sz w:val="20"/>
                <w:szCs w:val="20"/>
              </w:rPr>
            </w:pPr>
            <w:r w:rsidRPr="00C04503">
              <w:rPr>
                <w:sz w:val="20"/>
                <w:szCs w:val="20"/>
              </w:rPr>
              <w:t xml:space="preserve">The team shares information, decision-making and goal-setting. </w:t>
            </w:r>
          </w:p>
          <w:p w:rsidR="00C04503" w:rsidRPr="00C04503" w:rsidRDefault="00C04503" w:rsidP="0063212C">
            <w:pPr>
              <w:jc w:val="both"/>
              <w:rPr>
                <w:sz w:val="20"/>
                <w:szCs w:val="20"/>
              </w:rPr>
            </w:pPr>
          </w:p>
          <w:p w:rsidR="00C04503" w:rsidRPr="00C04503" w:rsidRDefault="00C04503" w:rsidP="0063212C">
            <w:pPr>
              <w:jc w:val="both"/>
              <w:rPr>
                <w:sz w:val="20"/>
                <w:szCs w:val="20"/>
              </w:rPr>
            </w:pPr>
          </w:p>
          <w:p w:rsidR="00C04503" w:rsidRPr="00C04503" w:rsidRDefault="00C04503" w:rsidP="0063212C">
            <w:pPr>
              <w:jc w:val="both"/>
              <w:rPr>
                <w:sz w:val="20"/>
                <w:szCs w:val="20"/>
              </w:rPr>
            </w:pPr>
            <w:r w:rsidRPr="00C04503">
              <w:rPr>
                <w:sz w:val="20"/>
                <w:szCs w:val="20"/>
              </w:rPr>
              <w:t>The team operates in line with the Policy Framework for CDNTs.</w:t>
            </w:r>
          </w:p>
          <w:p w:rsidR="00C04503" w:rsidRPr="00C04503" w:rsidRDefault="00C04503" w:rsidP="0063212C">
            <w:pPr>
              <w:jc w:val="both"/>
              <w:rPr>
                <w:sz w:val="20"/>
                <w:szCs w:val="20"/>
              </w:rPr>
            </w:pPr>
          </w:p>
          <w:p w:rsidR="00C04503" w:rsidRPr="00C04503" w:rsidRDefault="00C04503" w:rsidP="0063212C">
            <w:pPr>
              <w:jc w:val="both"/>
              <w:rPr>
                <w:sz w:val="20"/>
                <w:szCs w:val="20"/>
                <w:lang w:val="en-IE"/>
              </w:rPr>
            </w:pPr>
            <w:r w:rsidRPr="00C04503">
              <w:rPr>
                <w:sz w:val="20"/>
                <w:szCs w:val="20"/>
              </w:rPr>
              <w:t>The team has frequent opportunities for collaboration and Communication with families and other stakeholders and joint working</w:t>
            </w:r>
          </w:p>
        </w:tc>
        <w:tc>
          <w:tcPr>
            <w:tcW w:w="4253" w:type="dxa"/>
          </w:tcPr>
          <w:p w:rsidR="00C04503" w:rsidRPr="00C04503" w:rsidRDefault="00C04503" w:rsidP="0063212C">
            <w:pPr>
              <w:jc w:val="both"/>
              <w:rPr>
                <w:sz w:val="20"/>
                <w:szCs w:val="20"/>
                <w:lang w:val="en-IE"/>
              </w:rPr>
            </w:pPr>
            <w:r w:rsidRPr="00C04503">
              <w:rPr>
                <w:sz w:val="20"/>
                <w:szCs w:val="20"/>
                <w:lang w:val="en-IE"/>
              </w:rPr>
              <w:t>Understanding of interdisciplinary team working, including shared decision making, reflection, joint  goal setting and intervention, service planning and service development</w:t>
            </w:r>
          </w:p>
          <w:p w:rsidR="00C04503" w:rsidRPr="00C04503" w:rsidRDefault="00C04503" w:rsidP="0063212C">
            <w:pPr>
              <w:ind w:left="16"/>
              <w:jc w:val="both"/>
              <w:rPr>
                <w:sz w:val="20"/>
                <w:szCs w:val="20"/>
                <w:lang w:val="en-IE"/>
              </w:rPr>
            </w:pPr>
          </w:p>
          <w:p w:rsidR="00C04503" w:rsidRPr="00C04503" w:rsidRDefault="00C04503" w:rsidP="0063212C">
            <w:pPr>
              <w:ind w:left="16"/>
              <w:jc w:val="both"/>
              <w:rPr>
                <w:sz w:val="20"/>
                <w:szCs w:val="20"/>
                <w:lang w:val="en-IE"/>
              </w:rPr>
            </w:pPr>
            <w:r w:rsidRPr="00C04503">
              <w:rPr>
                <w:sz w:val="20"/>
                <w:szCs w:val="20"/>
                <w:lang w:val="en-IE"/>
              </w:rPr>
              <w:t>Effective Communication with families and other stakeholders</w:t>
            </w:r>
          </w:p>
          <w:p w:rsidR="00C04503" w:rsidRPr="00C04503" w:rsidRDefault="00C04503" w:rsidP="0063212C">
            <w:pPr>
              <w:ind w:left="16"/>
              <w:jc w:val="both"/>
              <w:rPr>
                <w:sz w:val="20"/>
                <w:szCs w:val="20"/>
                <w:lang w:val="en-IE"/>
              </w:rPr>
            </w:pPr>
            <w:r w:rsidRPr="00C04503">
              <w:rPr>
                <w:sz w:val="20"/>
                <w:szCs w:val="20"/>
                <w:lang w:val="en-IE"/>
              </w:rPr>
              <w:t>Interpersonal skills</w:t>
            </w:r>
          </w:p>
          <w:p w:rsidR="00C04503" w:rsidRPr="00C04503" w:rsidRDefault="00C04503" w:rsidP="0063212C">
            <w:pPr>
              <w:ind w:left="16"/>
              <w:jc w:val="both"/>
              <w:rPr>
                <w:sz w:val="20"/>
                <w:szCs w:val="20"/>
                <w:lang w:val="en-IE"/>
              </w:rPr>
            </w:pPr>
          </w:p>
          <w:p w:rsidR="00C04503" w:rsidRPr="00C04503" w:rsidRDefault="00C04503" w:rsidP="0063212C">
            <w:pPr>
              <w:ind w:left="16"/>
              <w:jc w:val="both"/>
              <w:rPr>
                <w:sz w:val="20"/>
                <w:szCs w:val="20"/>
                <w:lang w:val="en-IE"/>
              </w:rPr>
            </w:pPr>
            <w:r w:rsidRPr="00C04503">
              <w:rPr>
                <w:sz w:val="20"/>
                <w:szCs w:val="20"/>
                <w:lang w:val="en-IE"/>
              </w:rPr>
              <w:t>Leadership for managers</w:t>
            </w:r>
          </w:p>
          <w:p w:rsidR="00C04503" w:rsidRPr="00C04503" w:rsidRDefault="00C04503" w:rsidP="0063212C">
            <w:pPr>
              <w:ind w:left="16"/>
              <w:jc w:val="both"/>
              <w:rPr>
                <w:sz w:val="20"/>
                <w:szCs w:val="20"/>
                <w:lang w:val="en-IE"/>
              </w:rPr>
            </w:pPr>
          </w:p>
          <w:p w:rsidR="00C04503" w:rsidRPr="00C04503" w:rsidRDefault="00C04503" w:rsidP="0063212C">
            <w:pPr>
              <w:ind w:left="16"/>
              <w:jc w:val="both"/>
              <w:rPr>
                <w:sz w:val="20"/>
                <w:szCs w:val="20"/>
                <w:lang w:val="en-IE"/>
              </w:rPr>
            </w:pPr>
            <w:r w:rsidRPr="00C04503">
              <w:rPr>
                <w:sz w:val="20"/>
                <w:szCs w:val="20"/>
                <w:lang w:val="en-IE"/>
              </w:rPr>
              <w:t>Workload management</w:t>
            </w:r>
          </w:p>
          <w:p w:rsidR="00C04503" w:rsidRPr="00C04503" w:rsidRDefault="00C04503" w:rsidP="0063212C">
            <w:pPr>
              <w:ind w:left="16"/>
              <w:jc w:val="both"/>
              <w:rPr>
                <w:sz w:val="20"/>
                <w:szCs w:val="20"/>
                <w:lang w:val="en-IE"/>
              </w:rPr>
            </w:pPr>
          </w:p>
          <w:p w:rsidR="00C04503" w:rsidRPr="00C04503" w:rsidRDefault="00C04503" w:rsidP="0063212C">
            <w:pPr>
              <w:ind w:left="16"/>
              <w:jc w:val="both"/>
              <w:rPr>
                <w:sz w:val="20"/>
                <w:szCs w:val="20"/>
                <w:lang w:val="en-IE"/>
              </w:rPr>
            </w:pPr>
            <w:r w:rsidRPr="00C04503">
              <w:rPr>
                <w:sz w:val="20"/>
                <w:szCs w:val="20"/>
                <w:lang w:val="en-IE"/>
              </w:rPr>
              <w:t>Flexibility and adaptability</w:t>
            </w:r>
          </w:p>
          <w:p w:rsidR="00C04503" w:rsidRPr="00C04503" w:rsidRDefault="00C04503" w:rsidP="0063212C">
            <w:pPr>
              <w:ind w:left="16"/>
              <w:jc w:val="both"/>
              <w:rPr>
                <w:sz w:val="20"/>
                <w:szCs w:val="20"/>
                <w:lang w:val="en-IE"/>
              </w:rPr>
            </w:pPr>
          </w:p>
          <w:p w:rsidR="00C04503" w:rsidRPr="00C04503" w:rsidRDefault="00C04503" w:rsidP="0063212C">
            <w:pPr>
              <w:ind w:left="16"/>
              <w:jc w:val="both"/>
              <w:rPr>
                <w:sz w:val="20"/>
                <w:szCs w:val="20"/>
                <w:lang w:val="en-IE"/>
              </w:rPr>
            </w:pPr>
            <w:r w:rsidRPr="00C04503">
              <w:rPr>
                <w:sz w:val="20"/>
                <w:szCs w:val="20"/>
                <w:lang w:val="en-IE"/>
              </w:rPr>
              <w:t>Knowledge and understanding of others’ roles and responsibilities</w:t>
            </w:r>
          </w:p>
          <w:p w:rsidR="00C04503" w:rsidRPr="00C04503" w:rsidRDefault="00C04503" w:rsidP="0063212C">
            <w:pPr>
              <w:ind w:left="16"/>
              <w:jc w:val="both"/>
              <w:rPr>
                <w:sz w:val="20"/>
                <w:szCs w:val="20"/>
                <w:lang w:val="en-IE"/>
              </w:rPr>
            </w:pPr>
          </w:p>
          <w:p w:rsidR="00C04503" w:rsidRPr="00C04503" w:rsidRDefault="00C04503" w:rsidP="0063212C">
            <w:pPr>
              <w:ind w:left="16"/>
              <w:jc w:val="both"/>
              <w:rPr>
                <w:sz w:val="20"/>
                <w:szCs w:val="20"/>
                <w:lang w:val="en-IE"/>
              </w:rPr>
            </w:pPr>
          </w:p>
        </w:tc>
        <w:tc>
          <w:tcPr>
            <w:tcW w:w="3969" w:type="dxa"/>
          </w:tcPr>
          <w:p w:rsidR="00C04503" w:rsidRPr="00C04503" w:rsidRDefault="00C04503" w:rsidP="004E55F0">
            <w:pPr>
              <w:numPr>
                <w:ilvl w:val="0"/>
                <w:numId w:val="17"/>
              </w:numPr>
              <w:ind w:left="459"/>
              <w:contextualSpacing/>
              <w:jc w:val="both"/>
              <w:rPr>
                <w:rFonts w:cs="Arial"/>
                <w:sz w:val="20"/>
                <w:szCs w:val="20"/>
                <w:lang w:val="en-GB" w:eastAsia="en-GB"/>
              </w:rPr>
            </w:pPr>
            <w:r w:rsidRPr="00C04503">
              <w:rPr>
                <w:rFonts w:cs="Arial"/>
                <w:sz w:val="20"/>
                <w:szCs w:val="20"/>
                <w:lang w:val="en-GB" w:eastAsia="en-GB"/>
              </w:rPr>
              <w:t>Lead agency training</w:t>
            </w:r>
          </w:p>
          <w:p w:rsidR="00C04503" w:rsidRPr="00C04503" w:rsidRDefault="00C04503" w:rsidP="004E55F0">
            <w:pPr>
              <w:numPr>
                <w:ilvl w:val="0"/>
                <w:numId w:val="17"/>
              </w:numPr>
              <w:ind w:left="459"/>
              <w:contextualSpacing/>
              <w:jc w:val="both"/>
              <w:rPr>
                <w:rFonts w:cs="Arial"/>
                <w:sz w:val="20"/>
                <w:szCs w:val="20"/>
                <w:lang w:val="en-GB" w:eastAsia="en-GB"/>
              </w:rPr>
            </w:pPr>
            <w:r w:rsidRPr="00C04503">
              <w:rPr>
                <w:rFonts w:cs="Arial"/>
                <w:sz w:val="20"/>
                <w:szCs w:val="20"/>
                <w:lang w:val="en-GB" w:eastAsia="en-GB"/>
              </w:rPr>
              <w:t>Network induction</w:t>
            </w:r>
          </w:p>
          <w:p w:rsidR="00C04503" w:rsidRPr="00C04503" w:rsidRDefault="00C04503" w:rsidP="004E55F0">
            <w:pPr>
              <w:numPr>
                <w:ilvl w:val="0"/>
                <w:numId w:val="17"/>
              </w:numPr>
              <w:ind w:left="459"/>
              <w:contextualSpacing/>
              <w:jc w:val="both"/>
              <w:rPr>
                <w:rFonts w:cs="Arial"/>
                <w:sz w:val="20"/>
                <w:szCs w:val="20"/>
                <w:lang w:val="en-GB" w:eastAsia="en-GB"/>
              </w:rPr>
            </w:pPr>
            <w:r w:rsidRPr="00C04503">
              <w:rPr>
                <w:rFonts w:cs="Arial"/>
                <w:sz w:val="20"/>
                <w:szCs w:val="20"/>
                <w:lang w:val="en-GB" w:eastAsia="en-GB"/>
              </w:rPr>
              <w:t>PDS programme</w:t>
            </w:r>
          </w:p>
          <w:p w:rsidR="00C04503" w:rsidRPr="00C04503" w:rsidRDefault="00C04503" w:rsidP="004E55F0">
            <w:pPr>
              <w:numPr>
                <w:ilvl w:val="0"/>
                <w:numId w:val="17"/>
              </w:numPr>
              <w:ind w:left="459"/>
              <w:contextualSpacing/>
              <w:jc w:val="both"/>
              <w:rPr>
                <w:rFonts w:cs="Arial"/>
                <w:sz w:val="20"/>
                <w:szCs w:val="20"/>
                <w:lang w:val="en-GB" w:eastAsia="en-GB"/>
              </w:rPr>
            </w:pPr>
            <w:r w:rsidRPr="00C04503">
              <w:rPr>
                <w:rFonts w:cs="Arial"/>
                <w:sz w:val="20"/>
                <w:szCs w:val="20"/>
                <w:lang w:val="en-GB" w:eastAsia="en-GB"/>
              </w:rPr>
              <w:t>Family centred practice</w:t>
            </w:r>
          </w:p>
          <w:p w:rsidR="00C04503" w:rsidRPr="00C04503" w:rsidRDefault="00C04503" w:rsidP="004E55F0">
            <w:pPr>
              <w:numPr>
                <w:ilvl w:val="0"/>
                <w:numId w:val="17"/>
              </w:numPr>
              <w:ind w:left="459"/>
              <w:contextualSpacing/>
              <w:jc w:val="both"/>
              <w:rPr>
                <w:rFonts w:cs="Arial"/>
                <w:sz w:val="20"/>
                <w:szCs w:val="20"/>
                <w:lang w:val="en-GB" w:eastAsia="en-GB"/>
              </w:rPr>
            </w:pPr>
            <w:r w:rsidRPr="00C04503">
              <w:rPr>
                <w:rFonts w:cs="Arial"/>
                <w:sz w:val="20"/>
                <w:szCs w:val="20"/>
                <w:lang w:val="en-GB" w:eastAsia="en-GB"/>
              </w:rPr>
              <w:t>Communication with families and other stakeholders</w:t>
            </w:r>
          </w:p>
          <w:p w:rsidR="00C04503" w:rsidRPr="00C04503" w:rsidRDefault="00C04503" w:rsidP="004E55F0">
            <w:pPr>
              <w:numPr>
                <w:ilvl w:val="0"/>
                <w:numId w:val="17"/>
              </w:numPr>
              <w:ind w:left="459"/>
              <w:contextualSpacing/>
              <w:jc w:val="both"/>
              <w:rPr>
                <w:rFonts w:cs="Arial"/>
                <w:sz w:val="20"/>
                <w:szCs w:val="20"/>
                <w:lang w:val="en-GB" w:eastAsia="en-GB"/>
              </w:rPr>
            </w:pPr>
            <w:r w:rsidRPr="00C04503">
              <w:rPr>
                <w:rFonts w:cs="Arial"/>
                <w:sz w:val="20"/>
                <w:szCs w:val="20"/>
                <w:lang w:val="en-GB" w:eastAsia="en-GB"/>
              </w:rPr>
              <w:t xml:space="preserve">PPPGs </w:t>
            </w:r>
          </w:p>
          <w:p w:rsidR="00C04503" w:rsidRPr="00C04503" w:rsidRDefault="00C04503" w:rsidP="004E55F0">
            <w:pPr>
              <w:numPr>
                <w:ilvl w:val="0"/>
                <w:numId w:val="17"/>
              </w:numPr>
              <w:ind w:left="459"/>
              <w:contextualSpacing/>
              <w:jc w:val="both"/>
              <w:rPr>
                <w:rFonts w:cs="Arial"/>
                <w:sz w:val="20"/>
                <w:szCs w:val="20"/>
                <w:lang w:val="en-GB" w:eastAsia="en-GB"/>
              </w:rPr>
            </w:pPr>
            <w:r w:rsidRPr="00C04503">
              <w:rPr>
                <w:rFonts w:cs="Arial"/>
                <w:sz w:val="20"/>
                <w:szCs w:val="20"/>
                <w:lang w:val="en-GB" w:eastAsia="en-GB"/>
              </w:rPr>
              <w:t>Interdisciplinary team working</w:t>
            </w:r>
          </w:p>
          <w:p w:rsidR="00C04503" w:rsidRPr="00C04503" w:rsidRDefault="00C04503" w:rsidP="004E55F0">
            <w:pPr>
              <w:numPr>
                <w:ilvl w:val="0"/>
                <w:numId w:val="17"/>
              </w:numPr>
              <w:ind w:left="459"/>
              <w:contextualSpacing/>
              <w:jc w:val="both"/>
              <w:rPr>
                <w:rFonts w:cs="Arial"/>
                <w:sz w:val="20"/>
                <w:szCs w:val="20"/>
                <w:lang w:val="en-GB" w:eastAsia="en-GB"/>
              </w:rPr>
            </w:pPr>
            <w:r w:rsidRPr="00C04503">
              <w:rPr>
                <w:rFonts w:cs="Arial"/>
                <w:sz w:val="20"/>
                <w:szCs w:val="20"/>
                <w:lang w:val="en-GB" w:eastAsia="en-GB"/>
              </w:rPr>
              <w:t>CDNM training</w:t>
            </w:r>
          </w:p>
          <w:p w:rsidR="00C04503" w:rsidRPr="00C04503" w:rsidRDefault="00C04503" w:rsidP="004E55F0">
            <w:pPr>
              <w:numPr>
                <w:ilvl w:val="0"/>
                <w:numId w:val="17"/>
              </w:numPr>
              <w:ind w:left="459"/>
              <w:contextualSpacing/>
              <w:jc w:val="both"/>
              <w:rPr>
                <w:rFonts w:cs="Arial"/>
                <w:sz w:val="20"/>
                <w:szCs w:val="20"/>
                <w:lang w:val="en-GB" w:eastAsia="en-GB"/>
              </w:rPr>
            </w:pPr>
            <w:r w:rsidRPr="00C04503">
              <w:rPr>
                <w:rFonts w:cs="Arial"/>
                <w:sz w:val="20"/>
                <w:szCs w:val="20"/>
                <w:lang w:val="en-GB" w:eastAsia="en-GB"/>
              </w:rPr>
              <w:t>Admin staff training</w:t>
            </w:r>
          </w:p>
          <w:p w:rsidR="00C04503" w:rsidRPr="00C04503" w:rsidRDefault="00C04503" w:rsidP="004E55F0">
            <w:pPr>
              <w:numPr>
                <w:ilvl w:val="0"/>
                <w:numId w:val="17"/>
              </w:numPr>
              <w:ind w:left="459"/>
              <w:contextualSpacing/>
              <w:jc w:val="both"/>
              <w:rPr>
                <w:rFonts w:cs="Arial"/>
                <w:sz w:val="20"/>
                <w:szCs w:val="20"/>
                <w:lang w:val="en-GB" w:eastAsia="en-GB"/>
              </w:rPr>
            </w:pPr>
            <w:r w:rsidRPr="00C04503">
              <w:rPr>
                <w:rFonts w:cs="Arial"/>
                <w:sz w:val="20"/>
                <w:szCs w:val="20"/>
                <w:lang w:val="en-GB" w:eastAsia="en-GB"/>
              </w:rPr>
              <w:t>Family support &amp; progs.</w:t>
            </w:r>
          </w:p>
          <w:p w:rsidR="00C04503" w:rsidRPr="00C04503" w:rsidRDefault="00C04503" w:rsidP="004E55F0">
            <w:pPr>
              <w:numPr>
                <w:ilvl w:val="0"/>
                <w:numId w:val="17"/>
              </w:numPr>
              <w:ind w:left="459"/>
              <w:contextualSpacing/>
              <w:jc w:val="both"/>
              <w:rPr>
                <w:rFonts w:cs="Arial"/>
                <w:sz w:val="20"/>
                <w:szCs w:val="20"/>
                <w:lang w:val="en-GB" w:eastAsia="en-GB"/>
              </w:rPr>
            </w:pPr>
            <w:r w:rsidRPr="00C04503">
              <w:rPr>
                <w:rFonts w:cs="Arial"/>
                <w:sz w:val="20"/>
                <w:szCs w:val="20"/>
                <w:lang w:val="en-GB" w:eastAsia="en-GB"/>
              </w:rPr>
              <w:t>ASD diag.ax</w:t>
            </w:r>
          </w:p>
          <w:p w:rsidR="00C04503" w:rsidRPr="00C04503" w:rsidRDefault="00C04503" w:rsidP="004E55F0">
            <w:pPr>
              <w:numPr>
                <w:ilvl w:val="0"/>
                <w:numId w:val="17"/>
              </w:numPr>
              <w:ind w:left="459"/>
              <w:contextualSpacing/>
              <w:jc w:val="both"/>
              <w:rPr>
                <w:rFonts w:cs="Arial"/>
                <w:sz w:val="20"/>
                <w:szCs w:val="20"/>
                <w:lang w:val="en-GB" w:eastAsia="en-GB"/>
              </w:rPr>
            </w:pPr>
            <w:r w:rsidRPr="00C04503">
              <w:rPr>
                <w:rFonts w:cs="Arial"/>
                <w:sz w:val="20"/>
                <w:szCs w:val="20"/>
                <w:lang w:val="en-GB" w:eastAsia="en-GB"/>
              </w:rPr>
              <w:t>Cognitive ax</w:t>
            </w:r>
          </w:p>
          <w:p w:rsidR="00C04503" w:rsidRPr="00C04503" w:rsidRDefault="00C04503" w:rsidP="004E55F0">
            <w:pPr>
              <w:numPr>
                <w:ilvl w:val="0"/>
                <w:numId w:val="17"/>
              </w:numPr>
              <w:ind w:left="459"/>
              <w:contextualSpacing/>
              <w:jc w:val="both"/>
              <w:rPr>
                <w:rFonts w:cs="Arial"/>
                <w:sz w:val="20"/>
                <w:szCs w:val="20"/>
                <w:lang w:val="en-GB" w:eastAsia="en-GB"/>
              </w:rPr>
            </w:pPr>
            <w:r w:rsidRPr="00C04503">
              <w:rPr>
                <w:rFonts w:cs="Arial"/>
                <w:sz w:val="20"/>
                <w:szCs w:val="20"/>
                <w:lang w:val="en-GB" w:eastAsia="en-GB"/>
              </w:rPr>
              <w:t>Communication support</w:t>
            </w:r>
          </w:p>
          <w:p w:rsidR="00C04503" w:rsidRPr="00C04503" w:rsidRDefault="00C04503" w:rsidP="004E55F0">
            <w:pPr>
              <w:numPr>
                <w:ilvl w:val="0"/>
                <w:numId w:val="17"/>
              </w:numPr>
              <w:ind w:left="459"/>
              <w:contextualSpacing/>
              <w:jc w:val="both"/>
              <w:rPr>
                <w:rFonts w:cs="Arial"/>
                <w:sz w:val="20"/>
                <w:szCs w:val="20"/>
                <w:lang w:val="en-GB" w:eastAsia="en-GB"/>
              </w:rPr>
            </w:pPr>
            <w:r w:rsidRPr="00C04503">
              <w:rPr>
                <w:rFonts w:cs="Arial"/>
                <w:sz w:val="20"/>
                <w:szCs w:val="20"/>
                <w:lang w:val="en-GB" w:eastAsia="en-GB"/>
              </w:rPr>
              <w:t>24 hour postural mgt.</w:t>
            </w:r>
          </w:p>
          <w:p w:rsidR="00C04503" w:rsidRPr="00C04503" w:rsidRDefault="00C04503" w:rsidP="004E55F0">
            <w:pPr>
              <w:numPr>
                <w:ilvl w:val="0"/>
                <w:numId w:val="17"/>
              </w:numPr>
              <w:ind w:left="459"/>
              <w:contextualSpacing/>
              <w:jc w:val="both"/>
              <w:rPr>
                <w:rFonts w:cs="Arial"/>
                <w:sz w:val="20"/>
                <w:szCs w:val="20"/>
                <w:lang w:val="en-GB" w:eastAsia="en-GB"/>
              </w:rPr>
            </w:pPr>
            <w:r w:rsidRPr="00C04503">
              <w:rPr>
                <w:rFonts w:cs="Arial"/>
                <w:sz w:val="20"/>
                <w:szCs w:val="20"/>
                <w:lang w:val="en-GB" w:eastAsia="en-GB"/>
              </w:rPr>
              <w:t>Sensory integration</w:t>
            </w:r>
          </w:p>
          <w:p w:rsidR="00C04503" w:rsidRPr="00C04503" w:rsidRDefault="00C04503" w:rsidP="004E55F0">
            <w:pPr>
              <w:numPr>
                <w:ilvl w:val="0"/>
                <w:numId w:val="17"/>
              </w:numPr>
              <w:ind w:left="459"/>
              <w:contextualSpacing/>
              <w:jc w:val="both"/>
              <w:rPr>
                <w:rFonts w:cs="Arial"/>
                <w:sz w:val="20"/>
                <w:szCs w:val="20"/>
                <w:lang w:val="en-GB" w:eastAsia="en-GB"/>
              </w:rPr>
            </w:pPr>
            <w:r w:rsidRPr="00C04503">
              <w:rPr>
                <w:rFonts w:cs="Arial"/>
                <w:sz w:val="20"/>
                <w:szCs w:val="20"/>
                <w:lang w:val="en-GB" w:eastAsia="en-GB"/>
              </w:rPr>
              <w:t>Sensory motor dev.</w:t>
            </w:r>
          </w:p>
          <w:p w:rsidR="00C04503" w:rsidRPr="00C04503" w:rsidRDefault="00C04503" w:rsidP="004E55F0">
            <w:pPr>
              <w:numPr>
                <w:ilvl w:val="0"/>
                <w:numId w:val="17"/>
              </w:numPr>
              <w:ind w:left="459"/>
              <w:contextualSpacing/>
              <w:jc w:val="both"/>
              <w:rPr>
                <w:rFonts w:cs="Arial"/>
                <w:sz w:val="20"/>
                <w:szCs w:val="20"/>
                <w:lang w:val="en-GB" w:eastAsia="en-GB"/>
              </w:rPr>
            </w:pPr>
            <w:r w:rsidRPr="00C04503">
              <w:rPr>
                <w:rFonts w:cs="Arial"/>
                <w:sz w:val="20"/>
                <w:szCs w:val="20"/>
                <w:lang w:val="en-GB" w:eastAsia="en-GB"/>
              </w:rPr>
              <w:t>AT and AAC</w:t>
            </w:r>
          </w:p>
          <w:p w:rsidR="007C166E" w:rsidRPr="0063212C" w:rsidRDefault="00C04503" w:rsidP="004E55F0">
            <w:pPr>
              <w:numPr>
                <w:ilvl w:val="0"/>
                <w:numId w:val="17"/>
              </w:numPr>
              <w:ind w:left="459"/>
              <w:contextualSpacing/>
              <w:jc w:val="both"/>
              <w:rPr>
                <w:rFonts w:cs="Arial"/>
                <w:sz w:val="20"/>
                <w:szCs w:val="20"/>
                <w:lang w:val="en-GB" w:eastAsia="en-GB"/>
              </w:rPr>
            </w:pPr>
            <w:r w:rsidRPr="0063212C">
              <w:rPr>
                <w:rFonts w:cs="Arial"/>
                <w:sz w:val="20"/>
                <w:szCs w:val="20"/>
                <w:lang w:val="en-GB" w:eastAsia="en-GB"/>
              </w:rPr>
              <w:t>Fine motor</w:t>
            </w:r>
          </w:p>
          <w:p w:rsidR="00C04503" w:rsidRDefault="00C04503" w:rsidP="004E55F0">
            <w:pPr>
              <w:numPr>
                <w:ilvl w:val="0"/>
                <w:numId w:val="17"/>
              </w:numPr>
              <w:ind w:left="459"/>
              <w:contextualSpacing/>
              <w:jc w:val="both"/>
              <w:rPr>
                <w:rFonts w:cs="Arial"/>
                <w:sz w:val="20"/>
                <w:szCs w:val="20"/>
                <w:lang w:val="en-GB" w:eastAsia="en-GB"/>
              </w:rPr>
            </w:pPr>
            <w:r w:rsidRPr="00C04503">
              <w:rPr>
                <w:rFonts w:cs="Arial"/>
                <w:sz w:val="20"/>
                <w:szCs w:val="20"/>
                <w:lang w:val="en-GB" w:eastAsia="en-GB"/>
              </w:rPr>
              <w:t>FEDS/dysphagia/oral motor</w:t>
            </w:r>
          </w:p>
          <w:p w:rsidR="00C04503" w:rsidRPr="00C04503" w:rsidRDefault="00C04503" w:rsidP="004E55F0">
            <w:pPr>
              <w:numPr>
                <w:ilvl w:val="0"/>
                <w:numId w:val="17"/>
              </w:numPr>
              <w:ind w:left="459"/>
              <w:contextualSpacing/>
              <w:jc w:val="both"/>
              <w:rPr>
                <w:rFonts w:cs="Arial"/>
                <w:sz w:val="20"/>
                <w:szCs w:val="20"/>
                <w:lang w:val="en-GB" w:eastAsia="en-GB"/>
              </w:rPr>
            </w:pPr>
            <w:r w:rsidRPr="00C04503">
              <w:rPr>
                <w:rFonts w:cs="Arial"/>
                <w:sz w:val="20"/>
                <w:szCs w:val="20"/>
                <w:lang w:val="en-GB" w:eastAsia="en-GB"/>
              </w:rPr>
              <w:t>Specific medical</w:t>
            </w:r>
          </w:p>
          <w:p w:rsidR="00C04503" w:rsidRPr="00C04503" w:rsidRDefault="00C04503" w:rsidP="004E55F0">
            <w:pPr>
              <w:numPr>
                <w:ilvl w:val="0"/>
                <w:numId w:val="17"/>
              </w:numPr>
              <w:ind w:left="459"/>
              <w:contextualSpacing/>
              <w:jc w:val="both"/>
              <w:rPr>
                <w:rFonts w:cs="Arial"/>
                <w:sz w:val="20"/>
                <w:szCs w:val="20"/>
                <w:lang w:val="en-GB" w:eastAsia="en-GB"/>
              </w:rPr>
            </w:pPr>
            <w:r w:rsidRPr="00C04503">
              <w:rPr>
                <w:rFonts w:cs="Arial"/>
                <w:sz w:val="20"/>
                <w:szCs w:val="20"/>
                <w:lang w:val="en-GB" w:eastAsia="en-GB"/>
              </w:rPr>
              <w:t>Motor mgt.</w:t>
            </w:r>
          </w:p>
          <w:p w:rsidR="00C04503" w:rsidRPr="00C04503" w:rsidRDefault="00C04503" w:rsidP="004E55F0">
            <w:pPr>
              <w:numPr>
                <w:ilvl w:val="0"/>
                <w:numId w:val="17"/>
              </w:numPr>
              <w:ind w:left="459"/>
              <w:contextualSpacing/>
              <w:jc w:val="both"/>
              <w:rPr>
                <w:rFonts w:cs="Arial"/>
                <w:sz w:val="20"/>
                <w:szCs w:val="20"/>
                <w:lang w:val="en-GB" w:eastAsia="en-GB"/>
              </w:rPr>
            </w:pPr>
            <w:r w:rsidRPr="00C04503">
              <w:rPr>
                <w:rFonts w:cs="Arial"/>
                <w:sz w:val="20"/>
                <w:szCs w:val="20"/>
                <w:lang w:val="en-GB" w:eastAsia="en-GB"/>
              </w:rPr>
              <w:lastRenderedPageBreak/>
              <w:t>Neurodevelopmental interventions</w:t>
            </w:r>
          </w:p>
          <w:p w:rsidR="00C04503" w:rsidRPr="00C04503" w:rsidRDefault="00C04503" w:rsidP="004E55F0">
            <w:pPr>
              <w:numPr>
                <w:ilvl w:val="0"/>
                <w:numId w:val="17"/>
              </w:numPr>
              <w:ind w:left="459"/>
              <w:contextualSpacing/>
              <w:jc w:val="both"/>
              <w:rPr>
                <w:rFonts w:cs="Arial"/>
                <w:sz w:val="20"/>
                <w:szCs w:val="20"/>
                <w:lang w:val="en-GB" w:eastAsia="en-GB"/>
              </w:rPr>
            </w:pPr>
            <w:r w:rsidRPr="00C04503">
              <w:rPr>
                <w:rFonts w:cs="Arial"/>
                <w:sz w:val="20"/>
                <w:szCs w:val="20"/>
                <w:lang w:val="en-GB" w:eastAsia="en-GB"/>
              </w:rPr>
              <w:t>Beh</w:t>
            </w:r>
            <w:r w:rsidR="007C166E">
              <w:rPr>
                <w:rFonts w:cs="Arial"/>
                <w:sz w:val="20"/>
                <w:szCs w:val="20"/>
                <w:lang w:val="en-GB" w:eastAsia="en-GB"/>
              </w:rPr>
              <w:t>avioural</w:t>
            </w:r>
            <w:r w:rsidRPr="00C04503">
              <w:rPr>
                <w:rFonts w:cs="Arial"/>
                <w:sz w:val="20"/>
                <w:szCs w:val="20"/>
                <w:lang w:val="en-GB" w:eastAsia="en-GB"/>
              </w:rPr>
              <w:t>. &amp; emot</w:t>
            </w:r>
            <w:r w:rsidR="007C166E">
              <w:rPr>
                <w:rFonts w:cs="Arial"/>
                <w:sz w:val="20"/>
                <w:szCs w:val="20"/>
                <w:lang w:val="en-GB" w:eastAsia="en-GB"/>
              </w:rPr>
              <w:t>ional</w:t>
            </w:r>
            <w:r w:rsidRPr="00C04503">
              <w:rPr>
                <w:rFonts w:cs="Arial"/>
                <w:sz w:val="20"/>
                <w:szCs w:val="20"/>
                <w:lang w:val="en-GB" w:eastAsia="en-GB"/>
              </w:rPr>
              <w:t xml:space="preserve"> support</w:t>
            </w:r>
          </w:p>
          <w:p w:rsidR="00C04503" w:rsidRPr="00C04503" w:rsidRDefault="00C04503" w:rsidP="004E55F0">
            <w:pPr>
              <w:numPr>
                <w:ilvl w:val="0"/>
                <w:numId w:val="17"/>
              </w:numPr>
              <w:ind w:left="459"/>
              <w:contextualSpacing/>
              <w:jc w:val="both"/>
              <w:rPr>
                <w:rFonts w:cs="Arial"/>
                <w:sz w:val="20"/>
                <w:szCs w:val="20"/>
                <w:lang w:val="en-GB" w:eastAsia="en-GB"/>
              </w:rPr>
            </w:pPr>
            <w:r w:rsidRPr="00C04503">
              <w:rPr>
                <w:rFonts w:cs="Arial"/>
                <w:sz w:val="20"/>
                <w:szCs w:val="20"/>
                <w:lang w:val="en-GB" w:eastAsia="en-GB"/>
              </w:rPr>
              <w:t>ASD specific parent support</w:t>
            </w:r>
          </w:p>
          <w:p w:rsidR="00C04503" w:rsidRDefault="00C04503" w:rsidP="004E55F0">
            <w:pPr>
              <w:numPr>
                <w:ilvl w:val="0"/>
                <w:numId w:val="17"/>
              </w:numPr>
              <w:ind w:left="459"/>
              <w:contextualSpacing/>
              <w:jc w:val="both"/>
              <w:rPr>
                <w:rFonts w:cs="Arial"/>
                <w:sz w:val="20"/>
                <w:szCs w:val="20"/>
                <w:lang w:val="en-GB" w:eastAsia="en-GB"/>
              </w:rPr>
            </w:pPr>
            <w:r w:rsidRPr="00C04503">
              <w:rPr>
                <w:rFonts w:cs="Arial"/>
                <w:sz w:val="20"/>
                <w:szCs w:val="20"/>
                <w:lang w:val="en-GB" w:eastAsia="en-GB"/>
              </w:rPr>
              <w:t>Working with a child with ASD</w:t>
            </w:r>
          </w:p>
          <w:p w:rsidR="007C166E" w:rsidRPr="000A7E75" w:rsidRDefault="007C166E" w:rsidP="0063212C">
            <w:pPr>
              <w:ind w:left="459"/>
              <w:contextualSpacing/>
              <w:jc w:val="both"/>
              <w:rPr>
                <w:rFonts w:cs="Arial"/>
                <w:sz w:val="10"/>
                <w:szCs w:val="10"/>
                <w:lang w:val="en-GB" w:eastAsia="en-GB"/>
              </w:rPr>
            </w:pPr>
          </w:p>
        </w:tc>
      </w:tr>
      <w:tr w:rsidR="00C04503" w:rsidRPr="00C04503" w:rsidTr="0063212C">
        <w:tc>
          <w:tcPr>
            <w:tcW w:w="1701" w:type="dxa"/>
          </w:tcPr>
          <w:p w:rsidR="000A7E75" w:rsidRDefault="000A7E75" w:rsidP="0063212C">
            <w:pPr>
              <w:ind w:hanging="5"/>
              <w:jc w:val="both"/>
              <w:rPr>
                <w:b/>
                <w:sz w:val="22"/>
                <w:szCs w:val="22"/>
                <w:lang w:val="en-IE"/>
              </w:rPr>
            </w:pPr>
          </w:p>
          <w:p w:rsidR="00C04503" w:rsidRPr="000A7E75" w:rsidRDefault="00C04503" w:rsidP="0063212C">
            <w:pPr>
              <w:ind w:hanging="5"/>
              <w:jc w:val="both"/>
              <w:rPr>
                <w:b/>
                <w:sz w:val="22"/>
                <w:szCs w:val="22"/>
                <w:lang w:val="en-IE"/>
              </w:rPr>
            </w:pPr>
            <w:r w:rsidRPr="000A7E75">
              <w:rPr>
                <w:b/>
                <w:sz w:val="22"/>
                <w:szCs w:val="22"/>
                <w:lang w:val="en-IE"/>
              </w:rPr>
              <w:t>Accountability</w:t>
            </w:r>
          </w:p>
        </w:tc>
        <w:tc>
          <w:tcPr>
            <w:tcW w:w="3402" w:type="dxa"/>
          </w:tcPr>
          <w:p w:rsidR="00C04503" w:rsidRPr="00C04503" w:rsidRDefault="00C04503" w:rsidP="0063212C">
            <w:pPr>
              <w:jc w:val="both"/>
              <w:rPr>
                <w:sz w:val="20"/>
                <w:szCs w:val="20"/>
                <w:lang w:val="en-IE"/>
              </w:rPr>
            </w:pPr>
            <w:r w:rsidRPr="00C04503">
              <w:rPr>
                <w:sz w:val="20"/>
                <w:szCs w:val="20"/>
                <w:lang w:val="en-IE"/>
              </w:rPr>
              <w:t xml:space="preserve">The team delivers the service in line with the documented governance structure with clear lines of responsibility and reporting relationships. </w:t>
            </w:r>
          </w:p>
          <w:p w:rsidR="00C04503" w:rsidRPr="00C04503" w:rsidRDefault="00C04503" w:rsidP="0063212C">
            <w:pPr>
              <w:jc w:val="both"/>
              <w:rPr>
                <w:sz w:val="20"/>
                <w:szCs w:val="20"/>
                <w:lang w:val="en-IE"/>
              </w:rPr>
            </w:pPr>
          </w:p>
          <w:p w:rsidR="00C04503" w:rsidRPr="00C04503" w:rsidRDefault="00C04503" w:rsidP="0063212C">
            <w:pPr>
              <w:jc w:val="both"/>
              <w:rPr>
                <w:sz w:val="20"/>
                <w:szCs w:val="20"/>
                <w:lang w:val="en-IE"/>
              </w:rPr>
            </w:pPr>
            <w:r w:rsidRPr="00C04503">
              <w:rPr>
                <w:sz w:val="20"/>
                <w:szCs w:val="20"/>
                <w:lang w:val="en-IE"/>
              </w:rPr>
              <w:t>The team will collect data in compliance with legislation and national guidelines.</w:t>
            </w:r>
          </w:p>
          <w:p w:rsidR="00C04503" w:rsidRPr="00C04503" w:rsidRDefault="00C04503" w:rsidP="0063212C">
            <w:pPr>
              <w:jc w:val="both"/>
              <w:rPr>
                <w:sz w:val="20"/>
                <w:szCs w:val="20"/>
                <w:lang w:val="en-IE"/>
              </w:rPr>
            </w:pPr>
          </w:p>
          <w:p w:rsidR="00C04503" w:rsidRPr="00C04503" w:rsidRDefault="00C04503" w:rsidP="0063212C">
            <w:pPr>
              <w:jc w:val="both"/>
              <w:rPr>
                <w:sz w:val="20"/>
                <w:szCs w:val="20"/>
                <w:lang w:val="en-IE"/>
              </w:rPr>
            </w:pPr>
            <w:r w:rsidRPr="00C04503">
              <w:rPr>
                <w:sz w:val="20"/>
                <w:szCs w:val="20"/>
                <w:lang w:val="en-IE"/>
              </w:rPr>
              <w:t xml:space="preserve">The team will monitor and review performance to achieve national and area level KPIs. </w:t>
            </w:r>
          </w:p>
          <w:p w:rsidR="00C04503" w:rsidRPr="00C04503" w:rsidRDefault="00C04503" w:rsidP="0063212C">
            <w:pPr>
              <w:jc w:val="both"/>
              <w:rPr>
                <w:sz w:val="20"/>
                <w:szCs w:val="20"/>
                <w:lang w:val="en-IE"/>
              </w:rPr>
            </w:pPr>
          </w:p>
          <w:p w:rsidR="00C04503" w:rsidRPr="00C04503" w:rsidRDefault="00C04503" w:rsidP="0063212C">
            <w:pPr>
              <w:jc w:val="both"/>
              <w:rPr>
                <w:sz w:val="20"/>
                <w:szCs w:val="20"/>
                <w:lang w:val="en-IE"/>
              </w:rPr>
            </w:pPr>
            <w:r w:rsidRPr="00C04503">
              <w:rPr>
                <w:sz w:val="20"/>
                <w:szCs w:val="20"/>
                <w:lang w:val="en-IE"/>
              </w:rPr>
              <w:t>Accountability is embedded in the culture of the team, the responsibility of all involved in service delivery, supported by written policies and procedures.</w:t>
            </w:r>
          </w:p>
          <w:p w:rsidR="00C04503" w:rsidRPr="00C04503" w:rsidRDefault="00C04503" w:rsidP="0063212C">
            <w:pPr>
              <w:jc w:val="both"/>
              <w:rPr>
                <w:sz w:val="20"/>
                <w:szCs w:val="20"/>
                <w:lang w:val="en-IE"/>
              </w:rPr>
            </w:pPr>
          </w:p>
          <w:p w:rsidR="00C04503" w:rsidRPr="00C04503" w:rsidRDefault="00C04503" w:rsidP="0063212C">
            <w:pPr>
              <w:jc w:val="both"/>
              <w:rPr>
                <w:sz w:val="20"/>
                <w:szCs w:val="20"/>
                <w:lang w:val="en-IE"/>
              </w:rPr>
            </w:pPr>
            <w:r w:rsidRPr="00C04503">
              <w:rPr>
                <w:sz w:val="20"/>
                <w:szCs w:val="20"/>
                <w:lang w:val="en-IE"/>
              </w:rPr>
              <w:t>The team completes the CDNT Self Audit annually.</w:t>
            </w:r>
          </w:p>
          <w:p w:rsidR="00C04503" w:rsidRPr="00C04503" w:rsidRDefault="00C04503" w:rsidP="0063212C">
            <w:pPr>
              <w:jc w:val="both"/>
              <w:rPr>
                <w:sz w:val="20"/>
                <w:szCs w:val="20"/>
                <w:lang w:val="en-IE"/>
              </w:rPr>
            </w:pPr>
          </w:p>
          <w:p w:rsidR="00C04503" w:rsidRPr="00C04503" w:rsidRDefault="00C04503" w:rsidP="0063212C">
            <w:pPr>
              <w:ind w:left="357"/>
              <w:jc w:val="both"/>
              <w:rPr>
                <w:sz w:val="20"/>
                <w:szCs w:val="20"/>
                <w:lang w:val="en-IE"/>
              </w:rPr>
            </w:pPr>
          </w:p>
        </w:tc>
        <w:tc>
          <w:tcPr>
            <w:tcW w:w="4253" w:type="dxa"/>
          </w:tcPr>
          <w:p w:rsidR="00C04503" w:rsidRPr="00C04503" w:rsidRDefault="00C04503" w:rsidP="0063212C">
            <w:pPr>
              <w:ind w:left="16"/>
              <w:jc w:val="both"/>
              <w:rPr>
                <w:sz w:val="20"/>
                <w:szCs w:val="20"/>
                <w:lang w:val="en-IE"/>
              </w:rPr>
            </w:pPr>
            <w:r w:rsidRPr="00C04503">
              <w:rPr>
                <w:sz w:val="20"/>
                <w:szCs w:val="20"/>
                <w:lang w:val="en-IE"/>
              </w:rPr>
              <w:t>Understanding of responsibilities</w:t>
            </w:r>
          </w:p>
          <w:p w:rsidR="00C04503" w:rsidRPr="00C04503" w:rsidRDefault="00C04503" w:rsidP="0063212C">
            <w:pPr>
              <w:ind w:left="16"/>
              <w:jc w:val="both"/>
              <w:rPr>
                <w:sz w:val="20"/>
                <w:szCs w:val="20"/>
                <w:lang w:val="en-IE"/>
              </w:rPr>
            </w:pPr>
          </w:p>
          <w:p w:rsidR="00C04503" w:rsidRPr="00C04503" w:rsidRDefault="00C04503" w:rsidP="0063212C">
            <w:pPr>
              <w:ind w:left="16"/>
              <w:jc w:val="both"/>
              <w:rPr>
                <w:sz w:val="20"/>
                <w:szCs w:val="20"/>
                <w:lang w:val="en-IE"/>
              </w:rPr>
            </w:pPr>
            <w:r w:rsidRPr="00C04503">
              <w:rPr>
                <w:sz w:val="20"/>
                <w:szCs w:val="20"/>
                <w:lang w:val="en-IE"/>
              </w:rPr>
              <w:t>Understanding relevant legislation, duties and obligations</w:t>
            </w:r>
          </w:p>
          <w:p w:rsidR="00C04503" w:rsidRPr="00C04503" w:rsidRDefault="00C04503" w:rsidP="0063212C">
            <w:pPr>
              <w:ind w:left="16"/>
              <w:jc w:val="both"/>
              <w:rPr>
                <w:sz w:val="20"/>
                <w:szCs w:val="20"/>
                <w:lang w:val="en-IE"/>
              </w:rPr>
            </w:pPr>
          </w:p>
          <w:p w:rsidR="00C04503" w:rsidRPr="00C04503" w:rsidRDefault="00C04503" w:rsidP="0063212C">
            <w:pPr>
              <w:ind w:left="16"/>
              <w:jc w:val="both"/>
              <w:rPr>
                <w:sz w:val="20"/>
                <w:szCs w:val="20"/>
                <w:lang w:val="en-IE"/>
              </w:rPr>
            </w:pPr>
            <w:r w:rsidRPr="00C04503">
              <w:rPr>
                <w:sz w:val="20"/>
                <w:szCs w:val="20"/>
                <w:lang w:val="en-IE"/>
              </w:rPr>
              <w:t xml:space="preserve">Understanding what data must be collected </w:t>
            </w:r>
          </w:p>
          <w:p w:rsidR="00C04503" w:rsidRPr="00C04503" w:rsidRDefault="00C04503" w:rsidP="0063212C">
            <w:pPr>
              <w:ind w:left="16"/>
              <w:jc w:val="both"/>
              <w:rPr>
                <w:sz w:val="20"/>
                <w:szCs w:val="20"/>
                <w:lang w:val="en-IE"/>
              </w:rPr>
            </w:pPr>
            <w:r w:rsidRPr="00C04503">
              <w:rPr>
                <w:sz w:val="20"/>
                <w:szCs w:val="20"/>
                <w:lang w:val="en-IE"/>
              </w:rPr>
              <w:t>Assessing and managing risk</w:t>
            </w:r>
          </w:p>
        </w:tc>
        <w:tc>
          <w:tcPr>
            <w:tcW w:w="3969" w:type="dxa"/>
          </w:tcPr>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Children First</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Manual handling</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Fire training</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Network induction</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PDS programme</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Communication with families and other stakeholders</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 xml:space="preserve">PPPGs </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Multi-cultural training</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CDNM training</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Admin staff training</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Family support &amp; progs.</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ASD diagnostic ax</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Cognitive/developmental ax</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Communication support</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24 hour postural mgt</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Family support &amp; progs.</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Sensory integration</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Sensory motor dev.</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AT and AAC</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Fine motor</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FEDS/dysphagia/oral motor</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Housing &amp; adaptation</w:t>
            </w:r>
          </w:p>
          <w:p w:rsidR="007C166E" w:rsidRPr="007C166E" w:rsidRDefault="00C04503" w:rsidP="004E55F0">
            <w:pPr>
              <w:numPr>
                <w:ilvl w:val="0"/>
                <w:numId w:val="14"/>
              </w:numPr>
              <w:ind w:left="459"/>
              <w:contextualSpacing/>
              <w:jc w:val="both"/>
              <w:rPr>
                <w:rFonts w:cs="Arial"/>
                <w:sz w:val="20"/>
                <w:szCs w:val="20"/>
                <w:lang w:val="en-GB" w:eastAsia="en-GB"/>
              </w:rPr>
            </w:pPr>
            <w:r w:rsidRPr="007C166E">
              <w:rPr>
                <w:rFonts w:cs="Arial"/>
                <w:sz w:val="20"/>
                <w:szCs w:val="20"/>
                <w:lang w:val="en-GB" w:eastAsia="en-GB"/>
              </w:rPr>
              <w:t>Specific medical</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Motor mgt.</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Neurodevelopmental interventions</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Behaviour and emotional supports</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ASD specific parent support</w:t>
            </w:r>
          </w:p>
          <w:p w:rsidR="007C166E"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Working with a child with ASD</w:t>
            </w:r>
          </w:p>
        </w:tc>
      </w:tr>
      <w:tr w:rsidR="00C04503" w:rsidRPr="00C04503" w:rsidTr="0063212C">
        <w:tc>
          <w:tcPr>
            <w:tcW w:w="1701" w:type="dxa"/>
          </w:tcPr>
          <w:p w:rsidR="000A7E75" w:rsidRDefault="000A7E75" w:rsidP="0063212C">
            <w:pPr>
              <w:ind w:hanging="5"/>
              <w:jc w:val="both"/>
              <w:rPr>
                <w:b/>
                <w:sz w:val="22"/>
                <w:szCs w:val="22"/>
                <w:lang w:val="en-IE"/>
              </w:rPr>
            </w:pPr>
          </w:p>
          <w:p w:rsidR="00C04503" w:rsidRPr="000A7E75" w:rsidRDefault="00C04503" w:rsidP="0063212C">
            <w:pPr>
              <w:ind w:hanging="5"/>
              <w:jc w:val="both"/>
              <w:rPr>
                <w:b/>
                <w:sz w:val="22"/>
                <w:szCs w:val="22"/>
                <w:lang w:val="en-IE"/>
              </w:rPr>
            </w:pPr>
            <w:r w:rsidRPr="000A7E75">
              <w:rPr>
                <w:b/>
                <w:sz w:val="22"/>
                <w:szCs w:val="22"/>
                <w:lang w:val="en-IE"/>
              </w:rPr>
              <w:t>Inclusion</w:t>
            </w:r>
          </w:p>
        </w:tc>
        <w:tc>
          <w:tcPr>
            <w:tcW w:w="3402" w:type="dxa"/>
          </w:tcPr>
          <w:p w:rsidR="00C04503" w:rsidRPr="00C04503" w:rsidRDefault="00C04503" w:rsidP="0063212C">
            <w:pPr>
              <w:jc w:val="both"/>
              <w:rPr>
                <w:sz w:val="20"/>
                <w:szCs w:val="20"/>
                <w:lang w:val="en-IE"/>
              </w:rPr>
            </w:pPr>
            <w:r w:rsidRPr="00C04503">
              <w:rPr>
                <w:sz w:val="20"/>
                <w:szCs w:val="20"/>
                <w:lang w:val="en-IE"/>
              </w:rPr>
              <w:t>The team supports the inclusion of children in their community</w:t>
            </w:r>
          </w:p>
          <w:p w:rsidR="00C04503" w:rsidRPr="00C04503" w:rsidRDefault="00C04503" w:rsidP="0063212C">
            <w:pPr>
              <w:jc w:val="both"/>
              <w:rPr>
                <w:sz w:val="20"/>
                <w:szCs w:val="20"/>
                <w:lang w:val="en-IE"/>
              </w:rPr>
            </w:pPr>
          </w:p>
          <w:p w:rsidR="00C04503" w:rsidRPr="00C04503" w:rsidRDefault="00C04503" w:rsidP="0063212C">
            <w:pPr>
              <w:jc w:val="both"/>
              <w:rPr>
                <w:sz w:val="20"/>
                <w:szCs w:val="20"/>
                <w:lang w:val="en-IE"/>
              </w:rPr>
            </w:pPr>
            <w:r w:rsidRPr="00C04503">
              <w:rPr>
                <w:sz w:val="20"/>
                <w:szCs w:val="20"/>
                <w:lang w:val="en-IE"/>
              </w:rPr>
              <w:t xml:space="preserve">The team supports the maximisation of children’s independence. </w:t>
            </w:r>
          </w:p>
          <w:p w:rsidR="00C04503" w:rsidRPr="00C04503" w:rsidRDefault="00C04503" w:rsidP="0063212C">
            <w:pPr>
              <w:jc w:val="both"/>
              <w:rPr>
                <w:sz w:val="20"/>
                <w:szCs w:val="20"/>
                <w:lang w:val="en-IE"/>
              </w:rPr>
            </w:pPr>
          </w:p>
          <w:p w:rsidR="00C04503" w:rsidRPr="00C04503" w:rsidRDefault="00C04503" w:rsidP="0063212C">
            <w:pPr>
              <w:jc w:val="both"/>
              <w:rPr>
                <w:sz w:val="20"/>
                <w:szCs w:val="20"/>
                <w:lang w:val="en-IE"/>
              </w:rPr>
            </w:pPr>
            <w:r w:rsidRPr="00C04503">
              <w:rPr>
                <w:sz w:val="20"/>
                <w:szCs w:val="20"/>
                <w:lang w:val="en-IE"/>
              </w:rPr>
              <w:t xml:space="preserve"> The team facilitates each child’s participation in home, school and community.  </w:t>
            </w:r>
          </w:p>
          <w:p w:rsidR="00C04503" w:rsidRPr="000A7E75" w:rsidRDefault="00C04503" w:rsidP="0063212C">
            <w:pPr>
              <w:ind w:left="357"/>
              <w:jc w:val="both"/>
              <w:rPr>
                <w:sz w:val="10"/>
                <w:szCs w:val="10"/>
                <w:lang w:val="en-IE"/>
              </w:rPr>
            </w:pPr>
          </w:p>
          <w:p w:rsidR="00C04503" w:rsidRDefault="00C04503" w:rsidP="0063212C">
            <w:pPr>
              <w:ind w:left="16"/>
              <w:jc w:val="both"/>
              <w:rPr>
                <w:sz w:val="20"/>
                <w:szCs w:val="20"/>
                <w:lang w:val="en-IE"/>
              </w:rPr>
            </w:pPr>
            <w:r w:rsidRPr="00C04503">
              <w:rPr>
                <w:sz w:val="20"/>
                <w:szCs w:val="20"/>
                <w:lang w:val="en-IE"/>
              </w:rPr>
              <w:t xml:space="preserve">The team works in partnership with schools to promote maximum inclusion </w:t>
            </w:r>
          </w:p>
          <w:p w:rsidR="007C166E" w:rsidRPr="000A7E75" w:rsidRDefault="007C166E" w:rsidP="0063212C">
            <w:pPr>
              <w:ind w:left="16"/>
              <w:jc w:val="both"/>
              <w:rPr>
                <w:sz w:val="10"/>
                <w:szCs w:val="10"/>
                <w:lang w:val="en-IE"/>
              </w:rPr>
            </w:pPr>
          </w:p>
        </w:tc>
        <w:tc>
          <w:tcPr>
            <w:tcW w:w="4253" w:type="dxa"/>
          </w:tcPr>
          <w:p w:rsidR="00C04503" w:rsidRPr="00C04503" w:rsidRDefault="00C04503" w:rsidP="0063212C">
            <w:pPr>
              <w:ind w:left="16"/>
              <w:jc w:val="both"/>
              <w:rPr>
                <w:sz w:val="20"/>
                <w:szCs w:val="20"/>
                <w:lang w:val="en-IE"/>
              </w:rPr>
            </w:pPr>
            <w:r w:rsidRPr="00C04503">
              <w:rPr>
                <w:sz w:val="20"/>
                <w:szCs w:val="20"/>
                <w:lang w:val="en-IE"/>
              </w:rPr>
              <w:t>Skills in empowering families in promoting their child’s independence</w:t>
            </w:r>
          </w:p>
          <w:p w:rsidR="00C04503" w:rsidRPr="00C04503" w:rsidRDefault="00C04503" w:rsidP="0063212C">
            <w:pPr>
              <w:ind w:left="16"/>
              <w:jc w:val="both"/>
              <w:rPr>
                <w:sz w:val="20"/>
                <w:szCs w:val="20"/>
                <w:lang w:val="en-IE"/>
              </w:rPr>
            </w:pPr>
          </w:p>
          <w:p w:rsidR="00C04503" w:rsidRPr="00C04503" w:rsidRDefault="00C04503" w:rsidP="0063212C">
            <w:pPr>
              <w:ind w:left="16"/>
              <w:jc w:val="both"/>
              <w:rPr>
                <w:sz w:val="20"/>
                <w:szCs w:val="20"/>
                <w:lang w:val="en-IE"/>
              </w:rPr>
            </w:pPr>
            <w:r w:rsidRPr="00C04503">
              <w:rPr>
                <w:sz w:val="20"/>
                <w:szCs w:val="20"/>
                <w:lang w:val="en-IE"/>
              </w:rPr>
              <w:t>Knowledge of community resources and facilities</w:t>
            </w:r>
          </w:p>
          <w:p w:rsidR="00C04503" w:rsidRPr="00C04503" w:rsidRDefault="00C04503" w:rsidP="0063212C">
            <w:pPr>
              <w:ind w:left="16"/>
              <w:jc w:val="both"/>
              <w:rPr>
                <w:sz w:val="20"/>
                <w:szCs w:val="20"/>
                <w:lang w:val="en-IE"/>
              </w:rPr>
            </w:pPr>
          </w:p>
          <w:p w:rsidR="00C04503" w:rsidRPr="00C04503" w:rsidRDefault="00C04503" w:rsidP="0063212C">
            <w:pPr>
              <w:ind w:left="16"/>
              <w:jc w:val="both"/>
              <w:rPr>
                <w:sz w:val="20"/>
                <w:szCs w:val="20"/>
                <w:lang w:val="en-IE"/>
              </w:rPr>
            </w:pPr>
            <w:r w:rsidRPr="00C04503">
              <w:rPr>
                <w:sz w:val="20"/>
                <w:szCs w:val="20"/>
                <w:lang w:val="en-IE"/>
              </w:rPr>
              <w:t>Building good relationships with the community</w:t>
            </w:r>
          </w:p>
          <w:p w:rsidR="00C04503" w:rsidRPr="00C04503" w:rsidRDefault="00C04503" w:rsidP="0063212C">
            <w:pPr>
              <w:ind w:left="16"/>
              <w:jc w:val="both"/>
              <w:rPr>
                <w:sz w:val="20"/>
                <w:szCs w:val="20"/>
                <w:lang w:val="en-IE"/>
              </w:rPr>
            </w:pPr>
          </w:p>
          <w:p w:rsidR="00C04503" w:rsidRPr="00C04503" w:rsidRDefault="00C04503" w:rsidP="0063212C">
            <w:pPr>
              <w:ind w:left="16"/>
              <w:jc w:val="both"/>
              <w:rPr>
                <w:sz w:val="20"/>
                <w:szCs w:val="20"/>
                <w:lang w:val="en-IE"/>
              </w:rPr>
            </w:pPr>
            <w:r w:rsidRPr="00C04503">
              <w:rPr>
                <w:sz w:val="20"/>
                <w:szCs w:val="20"/>
                <w:lang w:val="en-IE"/>
              </w:rPr>
              <w:t>Empowering families to  encourage their child’s  participation in mainstream activities</w:t>
            </w:r>
          </w:p>
          <w:p w:rsidR="00C04503" w:rsidRPr="00C04503" w:rsidRDefault="00C04503" w:rsidP="0063212C">
            <w:pPr>
              <w:ind w:left="16"/>
              <w:jc w:val="both"/>
              <w:rPr>
                <w:sz w:val="20"/>
                <w:szCs w:val="20"/>
                <w:lang w:val="en-IE"/>
              </w:rPr>
            </w:pPr>
          </w:p>
          <w:p w:rsidR="00C04503" w:rsidRPr="00C04503" w:rsidRDefault="00C04503" w:rsidP="0063212C">
            <w:pPr>
              <w:ind w:left="16"/>
              <w:jc w:val="both"/>
              <w:rPr>
                <w:sz w:val="20"/>
                <w:szCs w:val="20"/>
                <w:lang w:val="en-IE"/>
              </w:rPr>
            </w:pPr>
            <w:r w:rsidRPr="00C04503">
              <w:rPr>
                <w:sz w:val="20"/>
                <w:szCs w:val="20"/>
                <w:lang w:val="en-IE"/>
              </w:rPr>
              <w:t>Knowledge of services provided by DES, NCSE and DCYA</w:t>
            </w:r>
          </w:p>
        </w:tc>
        <w:tc>
          <w:tcPr>
            <w:tcW w:w="3969" w:type="dxa"/>
          </w:tcPr>
          <w:p w:rsidR="00C04503" w:rsidRPr="00C04503" w:rsidRDefault="00C04503" w:rsidP="004E55F0">
            <w:pPr>
              <w:numPr>
                <w:ilvl w:val="0"/>
                <w:numId w:val="18"/>
              </w:numPr>
              <w:ind w:left="459"/>
              <w:contextualSpacing/>
              <w:jc w:val="both"/>
              <w:rPr>
                <w:rFonts w:cs="Arial"/>
                <w:sz w:val="20"/>
                <w:szCs w:val="20"/>
                <w:lang w:val="en-GB" w:eastAsia="en-GB"/>
              </w:rPr>
            </w:pPr>
            <w:r w:rsidRPr="00C04503">
              <w:rPr>
                <w:rFonts w:cs="Arial"/>
                <w:sz w:val="20"/>
                <w:szCs w:val="20"/>
                <w:lang w:val="en-GB" w:eastAsia="en-GB"/>
              </w:rPr>
              <w:t>Informing families</w:t>
            </w:r>
          </w:p>
          <w:p w:rsidR="00C04503" w:rsidRPr="00C04503" w:rsidRDefault="00C04503" w:rsidP="004E55F0">
            <w:pPr>
              <w:numPr>
                <w:ilvl w:val="0"/>
                <w:numId w:val="18"/>
              </w:numPr>
              <w:ind w:left="459"/>
              <w:contextualSpacing/>
              <w:jc w:val="both"/>
              <w:rPr>
                <w:rFonts w:cs="Arial"/>
                <w:sz w:val="20"/>
                <w:szCs w:val="20"/>
                <w:lang w:val="en-GB" w:eastAsia="en-GB"/>
              </w:rPr>
            </w:pPr>
            <w:r w:rsidRPr="00C04503">
              <w:rPr>
                <w:rFonts w:cs="Arial"/>
                <w:sz w:val="20"/>
                <w:szCs w:val="20"/>
                <w:lang w:val="en-GB" w:eastAsia="en-GB"/>
              </w:rPr>
              <w:t>Behaviour &amp; emotional supports</w:t>
            </w:r>
          </w:p>
          <w:p w:rsidR="00C04503" w:rsidRPr="00C04503" w:rsidRDefault="00C04503" w:rsidP="004E55F0">
            <w:pPr>
              <w:numPr>
                <w:ilvl w:val="0"/>
                <w:numId w:val="18"/>
              </w:numPr>
              <w:ind w:left="459"/>
              <w:contextualSpacing/>
              <w:jc w:val="both"/>
              <w:rPr>
                <w:rFonts w:cs="Arial"/>
                <w:sz w:val="20"/>
                <w:szCs w:val="20"/>
                <w:lang w:val="en-GB" w:eastAsia="en-GB"/>
              </w:rPr>
            </w:pPr>
            <w:r w:rsidRPr="00C04503">
              <w:rPr>
                <w:rFonts w:cs="Arial"/>
                <w:sz w:val="20"/>
                <w:szCs w:val="20"/>
                <w:lang w:val="en-GB" w:eastAsia="en-GB"/>
              </w:rPr>
              <w:t>Family support &amp; progs.</w:t>
            </w:r>
          </w:p>
          <w:p w:rsidR="00C04503" w:rsidRPr="00C04503" w:rsidRDefault="00C04503" w:rsidP="004E55F0">
            <w:pPr>
              <w:numPr>
                <w:ilvl w:val="0"/>
                <w:numId w:val="18"/>
              </w:numPr>
              <w:ind w:left="459"/>
              <w:contextualSpacing/>
              <w:jc w:val="both"/>
              <w:rPr>
                <w:rFonts w:cs="Arial"/>
                <w:sz w:val="20"/>
                <w:szCs w:val="20"/>
                <w:lang w:val="en-GB" w:eastAsia="en-GB"/>
              </w:rPr>
            </w:pPr>
            <w:r w:rsidRPr="00C04503">
              <w:rPr>
                <w:rFonts w:cs="Arial"/>
                <w:sz w:val="20"/>
                <w:szCs w:val="20"/>
                <w:lang w:val="en-GB" w:eastAsia="en-GB"/>
              </w:rPr>
              <w:t>Family centred practice</w:t>
            </w:r>
          </w:p>
          <w:p w:rsidR="00C04503" w:rsidRPr="00C04503" w:rsidRDefault="00C04503" w:rsidP="004E55F0">
            <w:pPr>
              <w:numPr>
                <w:ilvl w:val="0"/>
                <w:numId w:val="18"/>
              </w:numPr>
              <w:ind w:left="459"/>
              <w:contextualSpacing/>
              <w:jc w:val="both"/>
              <w:rPr>
                <w:rFonts w:cs="Arial"/>
                <w:sz w:val="20"/>
                <w:szCs w:val="20"/>
                <w:lang w:val="en-GB" w:eastAsia="en-GB"/>
              </w:rPr>
            </w:pPr>
            <w:r w:rsidRPr="00C04503">
              <w:rPr>
                <w:rFonts w:cs="Arial"/>
                <w:sz w:val="20"/>
                <w:szCs w:val="20"/>
                <w:lang w:val="en-GB" w:eastAsia="en-GB"/>
              </w:rPr>
              <w:t>Network induction</w:t>
            </w:r>
          </w:p>
          <w:p w:rsidR="00C04503" w:rsidRPr="00C04503" w:rsidRDefault="00C04503" w:rsidP="004E55F0">
            <w:pPr>
              <w:numPr>
                <w:ilvl w:val="0"/>
                <w:numId w:val="18"/>
              </w:numPr>
              <w:ind w:left="459"/>
              <w:contextualSpacing/>
              <w:jc w:val="both"/>
              <w:rPr>
                <w:rFonts w:cs="Arial"/>
                <w:sz w:val="20"/>
                <w:szCs w:val="20"/>
                <w:lang w:val="en-GB" w:eastAsia="en-GB"/>
              </w:rPr>
            </w:pPr>
            <w:r w:rsidRPr="00C04503">
              <w:rPr>
                <w:rFonts w:cs="Arial"/>
                <w:sz w:val="20"/>
                <w:szCs w:val="20"/>
                <w:lang w:val="en-GB" w:eastAsia="en-GB"/>
              </w:rPr>
              <w:t>PDS programme</w:t>
            </w:r>
          </w:p>
          <w:p w:rsidR="00C04503" w:rsidRPr="00C04503" w:rsidRDefault="00C04503" w:rsidP="004E55F0">
            <w:pPr>
              <w:numPr>
                <w:ilvl w:val="0"/>
                <w:numId w:val="18"/>
              </w:numPr>
              <w:ind w:left="459"/>
              <w:contextualSpacing/>
              <w:jc w:val="both"/>
              <w:rPr>
                <w:rFonts w:cs="Arial"/>
                <w:sz w:val="20"/>
                <w:szCs w:val="20"/>
                <w:lang w:val="en-GB" w:eastAsia="en-GB"/>
              </w:rPr>
            </w:pPr>
            <w:r w:rsidRPr="00C04503">
              <w:rPr>
                <w:rFonts w:cs="Arial"/>
                <w:sz w:val="20"/>
                <w:szCs w:val="20"/>
                <w:lang w:val="en-GB" w:eastAsia="en-GB"/>
              </w:rPr>
              <w:t>Communication with families and other stakeholders</w:t>
            </w:r>
          </w:p>
          <w:p w:rsidR="00C04503" w:rsidRPr="00C04503" w:rsidRDefault="00C04503" w:rsidP="004E55F0">
            <w:pPr>
              <w:numPr>
                <w:ilvl w:val="0"/>
                <w:numId w:val="18"/>
              </w:numPr>
              <w:ind w:left="459"/>
              <w:contextualSpacing/>
              <w:jc w:val="both"/>
              <w:rPr>
                <w:rFonts w:cs="Arial"/>
                <w:sz w:val="20"/>
                <w:szCs w:val="20"/>
                <w:lang w:val="en-GB" w:eastAsia="en-GB"/>
              </w:rPr>
            </w:pPr>
            <w:r w:rsidRPr="00C04503">
              <w:rPr>
                <w:rFonts w:cs="Arial"/>
                <w:sz w:val="20"/>
                <w:szCs w:val="20"/>
                <w:lang w:val="en-GB" w:eastAsia="en-GB"/>
              </w:rPr>
              <w:t xml:space="preserve">PPPGs </w:t>
            </w:r>
          </w:p>
          <w:p w:rsidR="00C04503" w:rsidRPr="00C04503" w:rsidRDefault="00C04503" w:rsidP="0063212C">
            <w:pPr>
              <w:ind w:left="459"/>
              <w:contextualSpacing/>
              <w:jc w:val="both"/>
              <w:rPr>
                <w:rFonts w:cs="Arial"/>
                <w:sz w:val="20"/>
                <w:szCs w:val="20"/>
                <w:lang w:val="en-GB" w:eastAsia="en-GB"/>
              </w:rPr>
            </w:pPr>
          </w:p>
        </w:tc>
      </w:tr>
      <w:tr w:rsidR="00C04503" w:rsidRPr="00C04503" w:rsidTr="0063212C">
        <w:tc>
          <w:tcPr>
            <w:tcW w:w="1701" w:type="dxa"/>
          </w:tcPr>
          <w:p w:rsidR="000A7E75" w:rsidRDefault="000A7E75" w:rsidP="0063212C">
            <w:pPr>
              <w:ind w:hanging="5"/>
              <w:jc w:val="both"/>
              <w:rPr>
                <w:b/>
                <w:sz w:val="22"/>
                <w:szCs w:val="22"/>
                <w:lang w:val="en-IE"/>
              </w:rPr>
            </w:pPr>
          </w:p>
          <w:p w:rsidR="00C04503" w:rsidRPr="000A7E75" w:rsidRDefault="00C04503" w:rsidP="0063212C">
            <w:pPr>
              <w:ind w:hanging="5"/>
              <w:jc w:val="both"/>
              <w:rPr>
                <w:b/>
                <w:sz w:val="22"/>
                <w:szCs w:val="22"/>
                <w:lang w:val="en-IE"/>
              </w:rPr>
            </w:pPr>
            <w:r w:rsidRPr="000A7E75">
              <w:rPr>
                <w:b/>
                <w:sz w:val="22"/>
                <w:szCs w:val="22"/>
                <w:lang w:val="en-IE"/>
              </w:rPr>
              <w:t>Early Identification and Referral</w:t>
            </w:r>
          </w:p>
        </w:tc>
        <w:tc>
          <w:tcPr>
            <w:tcW w:w="3402" w:type="dxa"/>
          </w:tcPr>
          <w:p w:rsidR="00C04503" w:rsidRPr="00C04503" w:rsidRDefault="00C04503" w:rsidP="0063212C">
            <w:pPr>
              <w:jc w:val="both"/>
              <w:rPr>
                <w:sz w:val="20"/>
                <w:szCs w:val="20"/>
                <w:lang w:val="en-IE"/>
              </w:rPr>
            </w:pPr>
            <w:r w:rsidRPr="00C04503">
              <w:rPr>
                <w:sz w:val="20"/>
                <w:szCs w:val="20"/>
                <w:lang w:val="en-IE"/>
              </w:rPr>
              <w:t>The team provides a clear pathway to services which is easily understood by parents and other referrers.</w:t>
            </w:r>
          </w:p>
          <w:p w:rsidR="00C04503" w:rsidRPr="00C04503" w:rsidRDefault="00C04503" w:rsidP="0063212C">
            <w:pPr>
              <w:jc w:val="both"/>
              <w:rPr>
                <w:sz w:val="20"/>
                <w:szCs w:val="20"/>
                <w:lang w:val="en-IE"/>
              </w:rPr>
            </w:pPr>
          </w:p>
          <w:p w:rsidR="00C04503" w:rsidRPr="00C04503" w:rsidRDefault="00C04503" w:rsidP="0063212C">
            <w:pPr>
              <w:jc w:val="both"/>
              <w:rPr>
                <w:sz w:val="20"/>
                <w:szCs w:val="20"/>
                <w:lang w:val="en-IE"/>
              </w:rPr>
            </w:pPr>
            <w:r w:rsidRPr="00C04503">
              <w:rPr>
                <w:sz w:val="20"/>
                <w:szCs w:val="20"/>
                <w:lang w:val="en-IE"/>
              </w:rPr>
              <w:t xml:space="preserve">The team provides assistance for those who come in contact with children of all ages to make appropriate referrals. </w:t>
            </w:r>
          </w:p>
          <w:p w:rsidR="00C04503" w:rsidRPr="00C04503" w:rsidRDefault="00C04503" w:rsidP="0063212C">
            <w:pPr>
              <w:jc w:val="both"/>
              <w:rPr>
                <w:sz w:val="20"/>
                <w:szCs w:val="20"/>
                <w:lang w:val="en-IE"/>
              </w:rPr>
            </w:pPr>
          </w:p>
          <w:p w:rsidR="00C04503" w:rsidRPr="00C04503" w:rsidRDefault="00C04503" w:rsidP="0063212C">
            <w:pPr>
              <w:jc w:val="both"/>
              <w:rPr>
                <w:sz w:val="20"/>
                <w:szCs w:val="20"/>
                <w:lang w:val="en-IE"/>
              </w:rPr>
            </w:pPr>
            <w:r w:rsidRPr="00C04503">
              <w:rPr>
                <w:sz w:val="20"/>
                <w:szCs w:val="20"/>
                <w:lang w:val="en-IE"/>
              </w:rPr>
              <w:t>The team responds efficiently to referrals</w:t>
            </w:r>
          </w:p>
          <w:p w:rsidR="00C04503" w:rsidRPr="00C04503" w:rsidRDefault="00C04503" w:rsidP="0063212C">
            <w:pPr>
              <w:jc w:val="both"/>
              <w:rPr>
                <w:sz w:val="20"/>
                <w:szCs w:val="20"/>
                <w:lang w:val="en-IE"/>
              </w:rPr>
            </w:pPr>
          </w:p>
        </w:tc>
        <w:tc>
          <w:tcPr>
            <w:tcW w:w="4253" w:type="dxa"/>
          </w:tcPr>
          <w:p w:rsidR="00C04503" w:rsidRPr="00C04503" w:rsidRDefault="00C04503" w:rsidP="0063212C">
            <w:pPr>
              <w:ind w:left="16"/>
              <w:jc w:val="both"/>
              <w:rPr>
                <w:sz w:val="20"/>
                <w:szCs w:val="20"/>
                <w:lang w:val="en-IE"/>
              </w:rPr>
            </w:pPr>
          </w:p>
          <w:p w:rsidR="00C04503" w:rsidRPr="00C04503" w:rsidRDefault="00C04503" w:rsidP="0063212C">
            <w:pPr>
              <w:ind w:left="16"/>
              <w:jc w:val="both"/>
              <w:rPr>
                <w:sz w:val="20"/>
                <w:szCs w:val="20"/>
                <w:lang w:val="en-IE"/>
              </w:rPr>
            </w:pPr>
            <w:r w:rsidRPr="00C04503">
              <w:rPr>
                <w:sz w:val="20"/>
                <w:szCs w:val="20"/>
                <w:lang w:val="en-IE"/>
              </w:rPr>
              <w:t>Understanding and compliance with NAP</w:t>
            </w:r>
          </w:p>
          <w:p w:rsidR="00C04503" w:rsidRPr="00C04503" w:rsidRDefault="00C04503" w:rsidP="0063212C">
            <w:pPr>
              <w:ind w:left="16"/>
              <w:jc w:val="both"/>
              <w:rPr>
                <w:sz w:val="20"/>
                <w:szCs w:val="20"/>
                <w:lang w:val="en-IE"/>
              </w:rPr>
            </w:pPr>
            <w:r w:rsidRPr="00C04503">
              <w:rPr>
                <w:sz w:val="20"/>
                <w:szCs w:val="20"/>
                <w:lang w:val="en-IE"/>
              </w:rPr>
              <w:t>Provision of written and verbal information for those who have concerns about children to make appropriate referrals</w:t>
            </w:r>
          </w:p>
          <w:p w:rsidR="00C04503" w:rsidRPr="00C04503" w:rsidRDefault="00C04503" w:rsidP="0063212C">
            <w:pPr>
              <w:ind w:left="16"/>
              <w:jc w:val="both"/>
              <w:rPr>
                <w:sz w:val="20"/>
                <w:szCs w:val="20"/>
                <w:lang w:val="en-IE"/>
              </w:rPr>
            </w:pPr>
          </w:p>
          <w:p w:rsidR="00C04503" w:rsidRPr="00C04503" w:rsidRDefault="00C04503" w:rsidP="0063212C">
            <w:pPr>
              <w:ind w:left="16"/>
              <w:jc w:val="both"/>
              <w:rPr>
                <w:sz w:val="20"/>
                <w:szCs w:val="20"/>
                <w:lang w:val="en-IE"/>
              </w:rPr>
            </w:pPr>
          </w:p>
        </w:tc>
        <w:tc>
          <w:tcPr>
            <w:tcW w:w="3969" w:type="dxa"/>
          </w:tcPr>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Network induction</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PDS programme</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Admin staff training</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PPPGs</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 xml:space="preserve">Communication with families and other stakeholders </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ASD diagnostic ax</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Cognitive/developmental ax</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Communication support</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24 hour postural mgt.</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Sensory integration</w:t>
            </w:r>
          </w:p>
          <w:p w:rsid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Sensory motor dev.</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AT and AAC</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Fine motor</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FEDS/dysphagia/oral motor</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Specific medical</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Motor mgt.</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Neurodevelopmental interventions</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Behaviour and emotional support</w:t>
            </w:r>
          </w:p>
          <w:p w:rsid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ASD specific parent support</w:t>
            </w:r>
          </w:p>
          <w:p w:rsidR="007C166E" w:rsidRPr="00C04503" w:rsidRDefault="007C166E" w:rsidP="0063212C">
            <w:pPr>
              <w:ind w:left="459"/>
              <w:contextualSpacing/>
              <w:jc w:val="both"/>
              <w:rPr>
                <w:rFonts w:cs="Arial"/>
                <w:sz w:val="20"/>
                <w:szCs w:val="20"/>
                <w:lang w:val="en-GB" w:eastAsia="en-GB"/>
              </w:rPr>
            </w:pPr>
          </w:p>
        </w:tc>
      </w:tr>
      <w:tr w:rsidR="00C04503" w:rsidRPr="00C04503" w:rsidTr="0063212C">
        <w:tc>
          <w:tcPr>
            <w:tcW w:w="1701" w:type="dxa"/>
          </w:tcPr>
          <w:p w:rsidR="000A7E75" w:rsidRDefault="000A7E75" w:rsidP="0063212C">
            <w:pPr>
              <w:ind w:hanging="5"/>
              <w:jc w:val="both"/>
              <w:rPr>
                <w:b/>
                <w:sz w:val="22"/>
                <w:szCs w:val="22"/>
                <w:lang w:val="en-IE"/>
              </w:rPr>
            </w:pPr>
          </w:p>
          <w:p w:rsidR="00C04503" w:rsidRPr="000A7E75" w:rsidRDefault="00C04503" w:rsidP="0063212C">
            <w:pPr>
              <w:ind w:hanging="5"/>
              <w:jc w:val="both"/>
              <w:rPr>
                <w:b/>
                <w:sz w:val="22"/>
                <w:szCs w:val="22"/>
                <w:lang w:val="en-IE"/>
              </w:rPr>
            </w:pPr>
            <w:r w:rsidRPr="000A7E75">
              <w:rPr>
                <w:b/>
                <w:sz w:val="22"/>
                <w:szCs w:val="22"/>
                <w:lang w:val="en-IE"/>
              </w:rPr>
              <w:t>Clinical Governance and Evidence Based Practice</w:t>
            </w:r>
          </w:p>
        </w:tc>
        <w:tc>
          <w:tcPr>
            <w:tcW w:w="3402" w:type="dxa"/>
          </w:tcPr>
          <w:p w:rsidR="00C04503" w:rsidRPr="00C04503" w:rsidRDefault="00C04503" w:rsidP="0063212C">
            <w:pPr>
              <w:spacing w:after="200" w:line="276" w:lineRule="auto"/>
              <w:jc w:val="both"/>
              <w:rPr>
                <w:sz w:val="20"/>
                <w:szCs w:val="20"/>
                <w:lang w:val="en-IE"/>
              </w:rPr>
            </w:pPr>
            <w:r w:rsidRPr="00C04503">
              <w:rPr>
                <w:sz w:val="20"/>
                <w:szCs w:val="20"/>
                <w:lang w:val="en-IE"/>
              </w:rPr>
              <w:t>The team members comply with quality and safety standards, lines of accountability, performance management structure with clinical supervision and their professional codes of practice.</w:t>
            </w:r>
          </w:p>
          <w:p w:rsidR="00C04503" w:rsidRPr="00C04503" w:rsidRDefault="00C04503" w:rsidP="0063212C">
            <w:pPr>
              <w:jc w:val="both"/>
              <w:rPr>
                <w:sz w:val="20"/>
                <w:szCs w:val="20"/>
                <w:lang w:val="en-IE"/>
              </w:rPr>
            </w:pPr>
            <w:r w:rsidRPr="00C04503">
              <w:rPr>
                <w:sz w:val="20"/>
                <w:szCs w:val="20"/>
                <w:lang w:val="en-IE"/>
              </w:rPr>
              <w:t>The team members ensure that they keep up to date with on-going research that informs new practices and to continuously develop their professional knowledge and skills.</w:t>
            </w:r>
          </w:p>
          <w:p w:rsidR="00C04503" w:rsidRPr="00C04503" w:rsidRDefault="00C04503" w:rsidP="0063212C">
            <w:pPr>
              <w:jc w:val="both"/>
              <w:rPr>
                <w:sz w:val="20"/>
                <w:szCs w:val="20"/>
                <w:lang w:val="en-IE"/>
              </w:rPr>
            </w:pPr>
          </w:p>
          <w:p w:rsidR="00C04503" w:rsidRPr="00C04503" w:rsidRDefault="00C04503" w:rsidP="0063212C">
            <w:pPr>
              <w:jc w:val="both"/>
              <w:rPr>
                <w:sz w:val="20"/>
                <w:szCs w:val="20"/>
                <w:lang w:val="en-IE"/>
              </w:rPr>
            </w:pPr>
            <w:r w:rsidRPr="00C04503">
              <w:rPr>
                <w:sz w:val="20"/>
                <w:szCs w:val="20"/>
                <w:lang w:val="en-IE"/>
              </w:rPr>
              <w:t>The team identifies and accesses specialist supports for training, consultation and direct intervention in areas of exceptional complexity as per Guidance on Specialist Supports 2016.</w:t>
            </w:r>
          </w:p>
          <w:p w:rsidR="00C04503" w:rsidRPr="00C04503" w:rsidRDefault="00C04503" w:rsidP="0063212C">
            <w:pPr>
              <w:ind w:left="357"/>
              <w:jc w:val="both"/>
              <w:rPr>
                <w:sz w:val="20"/>
                <w:szCs w:val="20"/>
                <w:lang w:val="en-IE"/>
              </w:rPr>
            </w:pPr>
          </w:p>
          <w:p w:rsidR="007C166E" w:rsidRPr="00C04503" w:rsidRDefault="00C04503" w:rsidP="0063212C">
            <w:pPr>
              <w:ind w:right="678"/>
              <w:jc w:val="both"/>
              <w:rPr>
                <w:sz w:val="20"/>
                <w:szCs w:val="20"/>
                <w:lang w:val="en-IE"/>
              </w:rPr>
            </w:pPr>
            <w:r w:rsidRPr="00C04503">
              <w:rPr>
                <w:sz w:val="20"/>
                <w:szCs w:val="20"/>
                <w:lang w:val="en-IE"/>
              </w:rPr>
              <w:t xml:space="preserve">The team conducts a regular audit of practice and competencies </w:t>
            </w:r>
          </w:p>
        </w:tc>
        <w:tc>
          <w:tcPr>
            <w:tcW w:w="4253" w:type="dxa"/>
          </w:tcPr>
          <w:p w:rsidR="00C04503" w:rsidRPr="00C04503" w:rsidRDefault="00C04503" w:rsidP="0063212C">
            <w:pPr>
              <w:ind w:left="16"/>
              <w:jc w:val="both"/>
              <w:rPr>
                <w:sz w:val="20"/>
                <w:szCs w:val="20"/>
                <w:lang w:val="en-IE"/>
              </w:rPr>
            </w:pPr>
            <w:r w:rsidRPr="00C04503">
              <w:rPr>
                <w:sz w:val="20"/>
                <w:szCs w:val="20"/>
                <w:lang w:val="en-IE"/>
              </w:rPr>
              <w:t xml:space="preserve">Understanding and compliance with team’s clinical supervision policy </w:t>
            </w:r>
          </w:p>
          <w:p w:rsidR="00C04503" w:rsidRPr="00C04503" w:rsidRDefault="00C04503" w:rsidP="0063212C">
            <w:pPr>
              <w:ind w:left="16"/>
              <w:jc w:val="both"/>
              <w:rPr>
                <w:sz w:val="20"/>
                <w:szCs w:val="20"/>
                <w:lang w:val="en-IE"/>
              </w:rPr>
            </w:pPr>
          </w:p>
          <w:p w:rsidR="00C04503" w:rsidRPr="00C04503" w:rsidRDefault="00C04503" w:rsidP="0063212C">
            <w:pPr>
              <w:ind w:left="16"/>
              <w:jc w:val="both"/>
              <w:rPr>
                <w:sz w:val="20"/>
                <w:szCs w:val="20"/>
                <w:lang w:val="en-IE"/>
              </w:rPr>
            </w:pPr>
            <w:r w:rsidRPr="00C04503">
              <w:rPr>
                <w:sz w:val="20"/>
                <w:szCs w:val="20"/>
                <w:lang w:val="en-IE"/>
              </w:rPr>
              <w:t>Understanding and compliance with Performance Management policy</w:t>
            </w:r>
          </w:p>
          <w:p w:rsidR="00C04503" w:rsidRPr="00C04503" w:rsidRDefault="00C04503" w:rsidP="0063212C">
            <w:pPr>
              <w:ind w:left="16"/>
              <w:jc w:val="both"/>
              <w:rPr>
                <w:sz w:val="20"/>
                <w:szCs w:val="20"/>
                <w:lang w:val="en-IE"/>
              </w:rPr>
            </w:pPr>
          </w:p>
          <w:p w:rsidR="00C04503" w:rsidRPr="00C04503" w:rsidRDefault="00C04503" w:rsidP="0063212C">
            <w:pPr>
              <w:ind w:left="16"/>
              <w:jc w:val="both"/>
              <w:rPr>
                <w:sz w:val="20"/>
                <w:szCs w:val="20"/>
                <w:lang w:val="en-IE"/>
              </w:rPr>
            </w:pPr>
            <w:r w:rsidRPr="00C04503">
              <w:rPr>
                <w:sz w:val="20"/>
                <w:szCs w:val="20"/>
                <w:lang w:val="en-IE"/>
              </w:rPr>
              <w:t>Understanding and compliance with quality systems in place</w:t>
            </w:r>
          </w:p>
          <w:p w:rsidR="00C04503" w:rsidRPr="00C04503" w:rsidRDefault="00C04503" w:rsidP="0063212C">
            <w:pPr>
              <w:ind w:left="16"/>
              <w:jc w:val="both"/>
              <w:rPr>
                <w:sz w:val="20"/>
                <w:szCs w:val="20"/>
                <w:lang w:val="en-IE"/>
              </w:rPr>
            </w:pPr>
          </w:p>
          <w:p w:rsidR="00C04503" w:rsidRPr="00C04503" w:rsidRDefault="00C04503" w:rsidP="0063212C">
            <w:pPr>
              <w:ind w:left="16"/>
              <w:jc w:val="both"/>
              <w:rPr>
                <w:sz w:val="20"/>
                <w:szCs w:val="20"/>
                <w:lang w:val="en-IE"/>
              </w:rPr>
            </w:pPr>
            <w:r w:rsidRPr="00C04503">
              <w:rPr>
                <w:sz w:val="20"/>
                <w:szCs w:val="20"/>
                <w:lang w:val="en-IE"/>
              </w:rPr>
              <w:t>Knowledge and understanding of compliance with professional registration</w:t>
            </w:r>
          </w:p>
          <w:p w:rsidR="00C04503" w:rsidRPr="00C04503" w:rsidRDefault="00C04503" w:rsidP="0063212C">
            <w:pPr>
              <w:ind w:left="16"/>
              <w:jc w:val="both"/>
              <w:rPr>
                <w:sz w:val="20"/>
                <w:szCs w:val="20"/>
                <w:lang w:val="en-IE"/>
              </w:rPr>
            </w:pPr>
          </w:p>
          <w:p w:rsidR="00C04503" w:rsidRPr="00C04503" w:rsidRDefault="00C04503" w:rsidP="0063212C">
            <w:pPr>
              <w:ind w:left="16"/>
              <w:jc w:val="both"/>
              <w:rPr>
                <w:sz w:val="20"/>
                <w:szCs w:val="20"/>
                <w:lang w:val="en-IE"/>
              </w:rPr>
            </w:pPr>
            <w:r w:rsidRPr="00C04503">
              <w:rPr>
                <w:sz w:val="20"/>
                <w:szCs w:val="20"/>
                <w:lang w:val="en-IE"/>
              </w:rPr>
              <w:t>Assessment of children who have the full range of complex needs and their families</w:t>
            </w:r>
          </w:p>
          <w:p w:rsidR="00C04503" w:rsidRPr="00C04503" w:rsidRDefault="00C04503" w:rsidP="0063212C">
            <w:pPr>
              <w:ind w:left="16"/>
              <w:jc w:val="both"/>
              <w:rPr>
                <w:sz w:val="20"/>
                <w:szCs w:val="20"/>
                <w:lang w:val="en-IE"/>
              </w:rPr>
            </w:pPr>
          </w:p>
          <w:p w:rsidR="00C04503" w:rsidRPr="00C04503" w:rsidRDefault="00C04503" w:rsidP="0063212C">
            <w:pPr>
              <w:ind w:left="16"/>
              <w:jc w:val="both"/>
              <w:rPr>
                <w:sz w:val="20"/>
                <w:szCs w:val="20"/>
                <w:lang w:val="en-IE"/>
              </w:rPr>
            </w:pPr>
            <w:r w:rsidRPr="00C04503">
              <w:rPr>
                <w:sz w:val="20"/>
                <w:szCs w:val="20"/>
                <w:lang w:val="en-IE"/>
              </w:rPr>
              <w:t>Intervention with children who have the full range of complex needs and their families</w:t>
            </w:r>
          </w:p>
          <w:p w:rsidR="00C04503" w:rsidRPr="00C04503" w:rsidRDefault="00C04503" w:rsidP="0063212C">
            <w:pPr>
              <w:ind w:left="16"/>
              <w:jc w:val="both"/>
              <w:rPr>
                <w:sz w:val="20"/>
                <w:szCs w:val="20"/>
                <w:lang w:val="en-IE"/>
              </w:rPr>
            </w:pPr>
          </w:p>
          <w:p w:rsidR="00C04503" w:rsidRPr="00C04503" w:rsidRDefault="00C04503" w:rsidP="0063212C">
            <w:pPr>
              <w:ind w:left="16"/>
              <w:jc w:val="both"/>
              <w:rPr>
                <w:sz w:val="20"/>
                <w:szCs w:val="20"/>
                <w:lang w:val="en-IE"/>
              </w:rPr>
            </w:pPr>
            <w:r w:rsidRPr="00C04503">
              <w:rPr>
                <w:sz w:val="20"/>
                <w:szCs w:val="20"/>
                <w:lang w:val="en-IE"/>
              </w:rPr>
              <w:t>Knowledge of specialist supports, when and how to access them.</w:t>
            </w:r>
          </w:p>
          <w:p w:rsidR="00C04503" w:rsidRPr="00C04503" w:rsidRDefault="00C04503" w:rsidP="0063212C">
            <w:pPr>
              <w:ind w:left="16"/>
              <w:jc w:val="both"/>
              <w:rPr>
                <w:sz w:val="20"/>
                <w:szCs w:val="20"/>
                <w:lang w:val="en-IE"/>
              </w:rPr>
            </w:pPr>
            <w:r w:rsidRPr="00C04503">
              <w:rPr>
                <w:sz w:val="20"/>
                <w:szCs w:val="20"/>
                <w:lang w:val="en-IE"/>
              </w:rPr>
              <w:t xml:space="preserve"> </w:t>
            </w:r>
          </w:p>
          <w:p w:rsidR="007C166E" w:rsidRPr="00C04503" w:rsidRDefault="00C04503" w:rsidP="0063212C">
            <w:pPr>
              <w:ind w:left="16"/>
              <w:jc w:val="both"/>
              <w:rPr>
                <w:sz w:val="20"/>
                <w:szCs w:val="20"/>
                <w:lang w:val="en-IE"/>
              </w:rPr>
            </w:pPr>
            <w:r w:rsidRPr="00C04503">
              <w:rPr>
                <w:sz w:val="20"/>
                <w:szCs w:val="20"/>
                <w:lang w:val="en-IE"/>
              </w:rPr>
              <w:t xml:space="preserve">Enhancement of service delivery through audit of practice and competencies and team review </w:t>
            </w:r>
          </w:p>
        </w:tc>
        <w:tc>
          <w:tcPr>
            <w:tcW w:w="3969" w:type="dxa"/>
          </w:tcPr>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Children First</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Informing families</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Network induction</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PDS programme</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PPPGs</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CDNM training</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ASD diagnostic ax</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Cognitive/developmental ax</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Communication support</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24 hour postural mgt.</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Sensory integration</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Sensory motor dev.</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AT and AAC</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Fine motor</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FEDS/dysphagia/oral motor</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Specific medical</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Motor mgt.</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Neurodevelopmental interventions</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Behaviour and emotional support</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ASD specific parent support</w:t>
            </w:r>
          </w:p>
          <w:p w:rsidR="00C04503" w:rsidRPr="00C04503" w:rsidRDefault="00C04503" w:rsidP="0063212C">
            <w:pPr>
              <w:ind w:left="459"/>
              <w:jc w:val="both"/>
              <w:rPr>
                <w:sz w:val="20"/>
                <w:szCs w:val="20"/>
                <w:lang w:val="en-IE"/>
              </w:rPr>
            </w:pPr>
          </w:p>
        </w:tc>
      </w:tr>
      <w:tr w:rsidR="00C04503" w:rsidRPr="00C04503" w:rsidTr="0063212C">
        <w:tc>
          <w:tcPr>
            <w:tcW w:w="1701" w:type="dxa"/>
          </w:tcPr>
          <w:p w:rsidR="000A7E75" w:rsidRDefault="000A7E75" w:rsidP="0063212C">
            <w:pPr>
              <w:ind w:hanging="5"/>
              <w:jc w:val="both"/>
              <w:rPr>
                <w:b/>
                <w:sz w:val="22"/>
                <w:szCs w:val="22"/>
                <w:lang w:val="en-IE"/>
              </w:rPr>
            </w:pPr>
          </w:p>
          <w:p w:rsidR="00C04503" w:rsidRPr="000A7E75" w:rsidRDefault="00C04503" w:rsidP="0063212C">
            <w:pPr>
              <w:ind w:hanging="5"/>
              <w:jc w:val="both"/>
              <w:rPr>
                <w:b/>
                <w:sz w:val="22"/>
                <w:szCs w:val="22"/>
                <w:lang w:val="en-IE"/>
              </w:rPr>
            </w:pPr>
            <w:r w:rsidRPr="000A7E75">
              <w:rPr>
                <w:b/>
                <w:sz w:val="22"/>
                <w:szCs w:val="22"/>
                <w:lang w:val="en-IE"/>
              </w:rPr>
              <w:t>Cultural Competence</w:t>
            </w:r>
          </w:p>
        </w:tc>
        <w:tc>
          <w:tcPr>
            <w:tcW w:w="3402" w:type="dxa"/>
          </w:tcPr>
          <w:p w:rsidR="00C04503" w:rsidRPr="00C04503" w:rsidRDefault="00C04503" w:rsidP="0063212C">
            <w:pPr>
              <w:jc w:val="both"/>
              <w:rPr>
                <w:sz w:val="20"/>
                <w:szCs w:val="20"/>
                <w:lang w:val="en-IE"/>
              </w:rPr>
            </w:pPr>
            <w:r w:rsidRPr="00C04503">
              <w:rPr>
                <w:sz w:val="20"/>
                <w:szCs w:val="20"/>
                <w:lang w:val="en-IE"/>
              </w:rPr>
              <w:t xml:space="preserve">The team recognises each family’s unique cultural differences and diversity </w:t>
            </w:r>
          </w:p>
          <w:p w:rsidR="00C04503" w:rsidRPr="00C04503" w:rsidRDefault="00C04503" w:rsidP="0063212C">
            <w:pPr>
              <w:jc w:val="both"/>
              <w:rPr>
                <w:sz w:val="20"/>
                <w:szCs w:val="20"/>
                <w:lang w:val="en-IE"/>
              </w:rPr>
            </w:pPr>
          </w:p>
          <w:p w:rsidR="00C04503" w:rsidRPr="00C04503" w:rsidRDefault="00C04503" w:rsidP="0063212C">
            <w:pPr>
              <w:jc w:val="both"/>
              <w:rPr>
                <w:sz w:val="20"/>
                <w:szCs w:val="20"/>
                <w:lang w:val="en-IE"/>
              </w:rPr>
            </w:pPr>
            <w:r w:rsidRPr="00C04503">
              <w:rPr>
                <w:sz w:val="20"/>
                <w:szCs w:val="20"/>
                <w:lang w:val="en-IE"/>
              </w:rPr>
              <w:t>The service takes into account people’s different beliefs, behaviour and needs</w:t>
            </w:r>
          </w:p>
          <w:p w:rsidR="00C04503" w:rsidRPr="00C04503" w:rsidRDefault="00C04503" w:rsidP="0063212C">
            <w:pPr>
              <w:jc w:val="both"/>
              <w:rPr>
                <w:sz w:val="20"/>
                <w:szCs w:val="20"/>
                <w:lang w:val="en-IE"/>
              </w:rPr>
            </w:pPr>
          </w:p>
        </w:tc>
        <w:tc>
          <w:tcPr>
            <w:tcW w:w="4253" w:type="dxa"/>
          </w:tcPr>
          <w:p w:rsidR="00C04503" w:rsidRPr="00C04503" w:rsidRDefault="00C04503" w:rsidP="0063212C">
            <w:pPr>
              <w:ind w:left="16"/>
              <w:jc w:val="both"/>
              <w:rPr>
                <w:sz w:val="20"/>
                <w:szCs w:val="20"/>
                <w:lang w:val="en-IE"/>
              </w:rPr>
            </w:pPr>
            <w:r w:rsidRPr="00C04503">
              <w:rPr>
                <w:sz w:val="20"/>
                <w:szCs w:val="20"/>
                <w:lang w:val="en-IE"/>
              </w:rPr>
              <w:t>Knowledge, attitudes and skills to understand and appreciate cultural differences, including the varying cultural norms of child development and rearing practices</w:t>
            </w:r>
          </w:p>
          <w:p w:rsidR="00C04503" w:rsidRPr="00C04503" w:rsidRDefault="00C04503" w:rsidP="0063212C">
            <w:pPr>
              <w:ind w:left="16"/>
              <w:jc w:val="both"/>
              <w:rPr>
                <w:sz w:val="20"/>
                <w:szCs w:val="20"/>
                <w:lang w:val="en-IE"/>
              </w:rPr>
            </w:pPr>
          </w:p>
          <w:p w:rsidR="00C04503" w:rsidRPr="00C04503" w:rsidRDefault="00C04503" w:rsidP="0063212C">
            <w:pPr>
              <w:ind w:left="16"/>
              <w:jc w:val="both"/>
              <w:rPr>
                <w:sz w:val="20"/>
                <w:szCs w:val="20"/>
                <w:lang w:val="en-IE"/>
              </w:rPr>
            </w:pPr>
          </w:p>
        </w:tc>
        <w:tc>
          <w:tcPr>
            <w:tcW w:w="3969" w:type="dxa"/>
          </w:tcPr>
          <w:p w:rsidR="00C04503" w:rsidRPr="00C04503" w:rsidRDefault="00C04503" w:rsidP="004E55F0">
            <w:pPr>
              <w:numPr>
                <w:ilvl w:val="0"/>
                <w:numId w:val="20"/>
              </w:numPr>
              <w:ind w:left="459"/>
              <w:contextualSpacing/>
              <w:jc w:val="both"/>
              <w:rPr>
                <w:rFonts w:cs="Arial"/>
                <w:sz w:val="20"/>
                <w:szCs w:val="20"/>
                <w:lang w:val="en-GB" w:eastAsia="en-GB"/>
              </w:rPr>
            </w:pPr>
            <w:r w:rsidRPr="00C04503">
              <w:rPr>
                <w:rFonts w:cs="Arial"/>
                <w:sz w:val="20"/>
                <w:szCs w:val="20"/>
                <w:lang w:val="en-GB" w:eastAsia="en-GB"/>
              </w:rPr>
              <w:t>Network induction</w:t>
            </w:r>
          </w:p>
          <w:p w:rsidR="00C04503" w:rsidRPr="00C04503" w:rsidRDefault="00C04503" w:rsidP="004E55F0">
            <w:pPr>
              <w:numPr>
                <w:ilvl w:val="0"/>
                <w:numId w:val="20"/>
              </w:numPr>
              <w:ind w:left="459"/>
              <w:contextualSpacing/>
              <w:jc w:val="both"/>
              <w:rPr>
                <w:rFonts w:cs="Arial"/>
                <w:sz w:val="20"/>
                <w:szCs w:val="20"/>
                <w:lang w:val="en-GB" w:eastAsia="en-GB"/>
              </w:rPr>
            </w:pPr>
            <w:r w:rsidRPr="00C04503">
              <w:rPr>
                <w:rFonts w:cs="Arial"/>
                <w:sz w:val="20"/>
                <w:szCs w:val="20"/>
                <w:lang w:val="en-GB" w:eastAsia="en-GB"/>
              </w:rPr>
              <w:t>PDS programme</w:t>
            </w:r>
          </w:p>
          <w:p w:rsidR="00C04503" w:rsidRPr="00C04503" w:rsidRDefault="00C04503" w:rsidP="004E55F0">
            <w:pPr>
              <w:numPr>
                <w:ilvl w:val="0"/>
                <w:numId w:val="20"/>
              </w:numPr>
              <w:ind w:left="459"/>
              <w:contextualSpacing/>
              <w:jc w:val="both"/>
              <w:rPr>
                <w:rFonts w:cs="Arial"/>
                <w:sz w:val="20"/>
                <w:szCs w:val="20"/>
                <w:lang w:val="en-GB" w:eastAsia="en-GB"/>
              </w:rPr>
            </w:pPr>
            <w:r w:rsidRPr="00C04503">
              <w:rPr>
                <w:rFonts w:cs="Arial"/>
                <w:sz w:val="20"/>
                <w:szCs w:val="20"/>
                <w:lang w:val="en-GB" w:eastAsia="en-GB"/>
              </w:rPr>
              <w:t>PPPGs</w:t>
            </w:r>
          </w:p>
          <w:p w:rsidR="00C04503" w:rsidRPr="00C04503" w:rsidRDefault="00C04503" w:rsidP="004E55F0">
            <w:pPr>
              <w:numPr>
                <w:ilvl w:val="0"/>
                <w:numId w:val="20"/>
              </w:numPr>
              <w:ind w:left="459"/>
              <w:contextualSpacing/>
              <w:jc w:val="both"/>
              <w:rPr>
                <w:rFonts w:cs="Arial"/>
                <w:sz w:val="20"/>
                <w:szCs w:val="20"/>
                <w:lang w:val="en-GB" w:eastAsia="en-GB"/>
              </w:rPr>
            </w:pPr>
            <w:r w:rsidRPr="00C04503">
              <w:rPr>
                <w:rFonts w:cs="Arial"/>
                <w:sz w:val="20"/>
                <w:szCs w:val="20"/>
                <w:lang w:val="en-GB" w:eastAsia="en-GB"/>
              </w:rPr>
              <w:t>CDNM training</w:t>
            </w:r>
          </w:p>
          <w:p w:rsidR="00C04503" w:rsidRPr="00C04503" w:rsidRDefault="00C04503" w:rsidP="004E55F0">
            <w:pPr>
              <w:numPr>
                <w:ilvl w:val="0"/>
                <w:numId w:val="20"/>
              </w:numPr>
              <w:ind w:left="459"/>
              <w:contextualSpacing/>
              <w:jc w:val="both"/>
              <w:rPr>
                <w:rFonts w:cs="Arial"/>
                <w:sz w:val="20"/>
                <w:szCs w:val="20"/>
                <w:lang w:val="en-GB" w:eastAsia="en-GB"/>
              </w:rPr>
            </w:pPr>
            <w:r w:rsidRPr="00C04503">
              <w:rPr>
                <w:rFonts w:cs="Arial"/>
                <w:sz w:val="20"/>
                <w:szCs w:val="20"/>
                <w:lang w:val="en-GB" w:eastAsia="en-GB"/>
              </w:rPr>
              <w:t>Multi-cultural training</w:t>
            </w:r>
          </w:p>
          <w:p w:rsidR="00C04503" w:rsidRPr="00C04503" w:rsidRDefault="00C04503" w:rsidP="004E55F0">
            <w:pPr>
              <w:numPr>
                <w:ilvl w:val="0"/>
                <w:numId w:val="20"/>
              </w:numPr>
              <w:ind w:left="459"/>
              <w:contextualSpacing/>
              <w:jc w:val="both"/>
              <w:rPr>
                <w:rFonts w:cs="Arial"/>
                <w:sz w:val="20"/>
                <w:szCs w:val="20"/>
                <w:lang w:val="en-GB" w:eastAsia="en-GB"/>
              </w:rPr>
            </w:pPr>
            <w:r w:rsidRPr="00C04503">
              <w:rPr>
                <w:rFonts w:cs="Arial"/>
                <w:sz w:val="20"/>
                <w:szCs w:val="20"/>
                <w:lang w:val="en-GB" w:eastAsia="en-GB"/>
              </w:rPr>
              <w:t>Communication with families and other stakeholders</w:t>
            </w:r>
          </w:p>
          <w:p w:rsidR="00C04503" w:rsidRDefault="00C04503" w:rsidP="004E55F0">
            <w:pPr>
              <w:numPr>
                <w:ilvl w:val="0"/>
                <w:numId w:val="20"/>
              </w:numPr>
              <w:ind w:left="459"/>
              <w:contextualSpacing/>
              <w:jc w:val="both"/>
              <w:rPr>
                <w:rFonts w:cs="Arial"/>
                <w:sz w:val="20"/>
                <w:szCs w:val="20"/>
                <w:lang w:val="en-GB" w:eastAsia="en-GB"/>
              </w:rPr>
            </w:pPr>
            <w:r w:rsidRPr="00C04503">
              <w:rPr>
                <w:rFonts w:cs="Arial"/>
                <w:sz w:val="20"/>
                <w:szCs w:val="20"/>
                <w:lang w:val="en-GB" w:eastAsia="en-GB"/>
              </w:rPr>
              <w:t>Family support and progs.</w:t>
            </w:r>
          </w:p>
          <w:p w:rsidR="000A7E75" w:rsidRPr="00C04503" w:rsidRDefault="000A7E75" w:rsidP="004E55F0">
            <w:pPr>
              <w:numPr>
                <w:ilvl w:val="0"/>
                <w:numId w:val="20"/>
              </w:numPr>
              <w:ind w:left="459"/>
              <w:contextualSpacing/>
              <w:jc w:val="both"/>
              <w:rPr>
                <w:rFonts w:cs="Arial"/>
                <w:sz w:val="20"/>
                <w:szCs w:val="20"/>
                <w:lang w:val="en-GB" w:eastAsia="en-GB"/>
              </w:rPr>
            </w:pPr>
          </w:p>
        </w:tc>
      </w:tr>
      <w:tr w:rsidR="00C04503" w:rsidRPr="00C04503" w:rsidTr="0063212C">
        <w:tc>
          <w:tcPr>
            <w:tcW w:w="1701" w:type="dxa"/>
          </w:tcPr>
          <w:p w:rsidR="00C04503" w:rsidRPr="000A7E75" w:rsidRDefault="00C04503" w:rsidP="0063212C">
            <w:pPr>
              <w:ind w:hanging="5"/>
              <w:jc w:val="both"/>
              <w:rPr>
                <w:b/>
                <w:sz w:val="22"/>
                <w:szCs w:val="22"/>
                <w:lang w:val="en-IE"/>
              </w:rPr>
            </w:pPr>
            <w:r w:rsidRPr="000A7E75">
              <w:rPr>
                <w:b/>
                <w:sz w:val="22"/>
                <w:szCs w:val="22"/>
                <w:lang w:val="en-IE"/>
              </w:rPr>
              <w:t>Staff are valued and respected</w:t>
            </w:r>
          </w:p>
        </w:tc>
        <w:tc>
          <w:tcPr>
            <w:tcW w:w="3402" w:type="dxa"/>
          </w:tcPr>
          <w:p w:rsidR="00C04503" w:rsidRPr="00C04503" w:rsidRDefault="00C04503" w:rsidP="0063212C">
            <w:pPr>
              <w:ind w:right="678"/>
              <w:jc w:val="both"/>
              <w:rPr>
                <w:rFonts w:cs="HelveticaNeueLT Std Lt"/>
                <w:color w:val="000000"/>
                <w:sz w:val="20"/>
                <w:szCs w:val="20"/>
                <w:lang w:val="en-IE"/>
              </w:rPr>
            </w:pPr>
          </w:p>
          <w:p w:rsidR="00C04503" w:rsidRPr="00C04503" w:rsidRDefault="00C04503" w:rsidP="0063212C">
            <w:pPr>
              <w:ind w:right="678"/>
              <w:jc w:val="both"/>
              <w:rPr>
                <w:rFonts w:cs="HelveticaNeueLT Std Lt"/>
                <w:color w:val="000000"/>
                <w:sz w:val="20"/>
                <w:szCs w:val="20"/>
                <w:lang w:val="en-IE"/>
              </w:rPr>
            </w:pPr>
            <w:r w:rsidRPr="00C04503">
              <w:rPr>
                <w:rFonts w:cs="HelveticaNeueLT Std Lt"/>
                <w:color w:val="000000"/>
                <w:sz w:val="20"/>
                <w:szCs w:val="20"/>
                <w:lang w:val="en-IE"/>
              </w:rPr>
              <w:t xml:space="preserve">The team operates a mutually </w:t>
            </w:r>
            <w:r w:rsidRPr="00C04503">
              <w:rPr>
                <w:rFonts w:cs="HelveticaNeueLT Std Lt"/>
                <w:color w:val="000000"/>
                <w:sz w:val="20"/>
                <w:szCs w:val="20"/>
                <w:lang w:val="en-IE"/>
              </w:rPr>
              <w:lastRenderedPageBreak/>
              <w:t>respectful environment between themselves and with families.</w:t>
            </w:r>
          </w:p>
          <w:p w:rsidR="00C04503" w:rsidRPr="00C04503" w:rsidRDefault="00C04503" w:rsidP="0063212C">
            <w:pPr>
              <w:ind w:right="678"/>
              <w:jc w:val="both"/>
              <w:rPr>
                <w:rFonts w:cs="HelveticaNeueLT Std Lt"/>
                <w:color w:val="000000"/>
                <w:sz w:val="20"/>
                <w:szCs w:val="20"/>
                <w:lang w:val="en-IE"/>
              </w:rPr>
            </w:pPr>
          </w:p>
          <w:p w:rsidR="00C04503" w:rsidRPr="00C04503" w:rsidRDefault="00C04503" w:rsidP="0063212C">
            <w:pPr>
              <w:ind w:right="678"/>
              <w:jc w:val="both"/>
              <w:rPr>
                <w:rFonts w:cs="HelveticaNeueLT Std Lt"/>
                <w:color w:val="000000"/>
                <w:sz w:val="20"/>
                <w:szCs w:val="20"/>
                <w:lang w:val="en-IE"/>
              </w:rPr>
            </w:pPr>
            <w:r w:rsidRPr="00C04503">
              <w:rPr>
                <w:rFonts w:cs="HelveticaNeueLT Std Lt"/>
                <w:color w:val="000000"/>
                <w:sz w:val="20"/>
                <w:szCs w:val="20"/>
                <w:lang w:val="en-IE"/>
              </w:rPr>
              <w:t xml:space="preserve">Team members comply with dignity and respect at work policies. </w:t>
            </w:r>
          </w:p>
          <w:p w:rsidR="00C04503" w:rsidRPr="00C04503" w:rsidRDefault="00C04503" w:rsidP="0063212C">
            <w:pPr>
              <w:ind w:right="678"/>
              <w:jc w:val="both"/>
              <w:rPr>
                <w:rFonts w:cs="HelveticaNeueLT Std Lt"/>
                <w:color w:val="000000"/>
                <w:sz w:val="20"/>
                <w:szCs w:val="20"/>
                <w:lang w:val="en-IE"/>
              </w:rPr>
            </w:pPr>
          </w:p>
          <w:p w:rsidR="00C04503" w:rsidRPr="00C04503" w:rsidRDefault="00C04503" w:rsidP="0063212C">
            <w:pPr>
              <w:ind w:right="678"/>
              <w:jc w:val="both"/>
              <w:rPr>
                <w:sz w:val="20"/>
                <w:szCs w:val="20"/>
                <w:lang w:val="en-IE"/>
              </w:rPr>
            </w:pPr>
            <w:r w:rsidRPr="00C04503">
              <w:rPr>
                <w:rFonts w:cs="HelveticaNeueLT Std Lt"/>
                <w:color w:val="000000"/>
                <w:sz w:val="20"/>
                <w:szCs w:val="20"/>
                <w:lang w:val="en-IE"/>
              </w:rPr>
              <w:t>Team members are supported by management and governance structures.</w:t>
            </w:r>
          </w:p>
        </w:tc>
        <w:tc>
          <w:tcPr>
            <w:tcW w:w="4253" w:type="dxa"/>
          </w:tcPr>
          <w:p w:rsidR="00C04503" w:rsidRPr="00C04503" w:rsidRDefault="00C04503" w:rsidP="0063212C">
            <w:pPr>
              <w:ind w:left="16"/>
              <w:jc w:val="both"/>
              <w:rPr>
                <w:sz w:val="20"/>
                <w:szCs w:val="20"/>
                <w:lang w:val="en-IE"/>
              </w:rPr>
            </w:pPr>
            <w:r w:rsidRPr="00C04503">
              <w:rPr>
                <w:sz w:val="20"/>
                <w:szCs w:val="20"/>
                <w:lang w:val="en-IE"/>
              </w:rPr>
              <w:lastRenderedPageBreak/>
              <w:t xml:space="preserve">Understanding and compliance with dignity and respect in the workplace policies and codes of </w:t>
            </w:r>
            <w:r w:rsidRPr="00C04503">
              <w:rPr>
                <w:sz w:val="20"/>
                <w:szCs w:val="20"/>
                <w:lang w:val="en-IE"/>
              </w:rPr>
              <w:lastRenderedPageBreak/>
              <w:t>conduct.</w:t>
            </w:r>
          </w:p>
          <w:p w:rsidR="00C04503" w:rsidRPr="00C04503" w:rsidRDefault="00C04503" w:rsidP="0063212C">
            <w:pPr>
              <w:ind w:left="16"/>
              <w:jc w:val="both"/>
              <w:rPr>
                <w:sz w:val="20"/>
                <w:szCs w:val="20"/>
                <w:lang w:val="en-IE"/>
              </w:rPr>
            </w:pPr>
          </w:p>
          <w:p w:rsidR="00C04503" w:rsidRPr="00C04503" w:rsidRDefault="00C04503" w:rsidP="0063212C">
            <w:pPr>
              <w:ind w:left="16"/>
              <w:jc w:val="both"/>
              <w:rPr>
                <w:sz w:val="20"/>
                <w:szCs w:val="20"/>
                <w:lang w:val="en-IE"/>
              </w:rPr>
            </w:pPr>
            <w:r w:rsidRPr="00C04503">
              <w:rPr>
                <w:sz w:val="20"/>
                <w:szCs w:val="20"/>
                <w:lang w:val="en-IE"/>
              </w:rPr>
              <w:t>Knowledge and understanding of other team members’ roles and responsibilities</w:t>
            </w:r>
          </w:p>
          <w:p w:rsidR="00C04503" w:rsidRPr="00C04503" w:rsidRDefault="00C04503" w:rsidP="0063212C">
            <w:pPr>
              <w:ind w:left="16"/>
              <w:jc w:val="both"/>
              <w:rPr>
                <w:sz w:val="20"/>
                <w:szCs w:val="20"/>
                <w:lang w:val="en-IE"/>
              </w:rPr>
            </w:pPr>
          </w:p>
          <w:p w:rsidR="00C04503" w:rsidRPr="00C04503" w:rsidRDefault="00C04503" w:rsidP="0063212C">
            <w:pPr>
              <w:ind w:left="16"/>
              <w:jc w:val="both"/>
              <w:rPr>
                <w:sz w:val="20"/>
                <w:szCs w:val="20"/>
                <w:lang w:val="en-IE"/>
              </w:rPr>
            </w:pPr>
            <w:r w:rsidRPr="00C04503">
              <w:rPr>
                <w:sz w:val="20"/>
                <w:szCs w:val="20"/>
                <w:lang w:val="en-IE"/>
              </w:rPr>
              <w:t>Self-awareness and how behaviour and attitudes impact others</w:t>
            </w:r>
          </w:p>
          <w:p w:rsidR="00C04503" w:rsidRPr="00C04503" w:rsidRDefault="00C04503" w:rsidP="0063212C">
            <w:pPr>
              <w:ind w:left="16"/>
              <w:jc w:val="both"/>
              <w:rPr>
                <w:sz w:val="20"/>
                <w:szCs w:val="20"/>
                <w:lang w:val="en-IE"/>
              </w:rPr>
            </w:pPr>
          </w:p>
          <w:p w:rsidR="00C04503" w:rsidRPr="00C04503" w:rsidRDefault="00C04503" w:rsidP="0063212C">
            <w:pPr>
              <w:ind w:left="16"/>
              <w:jc w:val="both"/>
              <w:rPr>
                <w:sz w:val="20"/>
                <w:szCs w:val="20"/>
                <w:lang w:val="en-IE"/>
              </w:rPr>
            </w:pPr>
            <w:r w:rsidRPr="00C04503">
              <w:rPr>
                <w:sz w:val="20"/>
                <w:szCs w:val="20"/>
                <w:lang w:val="en-IE"/>
              </w:rPr>
              <w:t>Management of change</w:t>
            </w:r>
          </w:p>
          <w:p w:rsidR="00C04503" w:rsidRPr="00C04503" w:rsidRDefault="00C04503" w:rsidP="0063212C">
            <w:pPr>
              <w:ind w:left="16"/>
              <w:jc w:val="both"/>
              <w:rPr>
                <w:sz w:val="20"/>
                <w:szCs w:val="20"/>
                <w:lang w:val="en-IE"/>
              </w:rPr>
            </w:pPr>
            <w:r w:rsidRPr="00C04503">
              <w:rPr>
                <w:sz w:val="20"/>
                <w:szCs w:val="20"/>
                <w:lang w:val="en-IE"/>
              </w:rPr>
              <w:t xml:space="preserve">Resilience </w:t>
            </w:r>
          </w:p>
          <w:p w:rsidR="00C04503" w:rsidRPr="00C04503" w:rsidRDefault="00C04503" w:rsidP="0063212C">
            <w:pPr>
              <w:ind w:left="16"/>
              <w:jc w:val="both"/>
              <w:rPr>
                <w:sz w:val="20"/>
                <w:szCs w:val="20"/>
                <w:lang w:val="en-IE"/>
              </w:rPr>
            </w:pPr>
            <w:r w:rsidRPr="00C04503">
              <w:rPr>
                <w:sz w:val="20"/>
                <w:szCs w:val="20"/>
                <w:lang w:val="en-IE"/>
              </w:rPr>
              <w:t>Flexibility</w:t>
            </w:r>
          </w:p>
          <w:p w:rsidR="00C04503" w:rsidRPr="00C04503" w:rsidRDefault="00C04503" w:rsidP="0063212C">
            <w:pPr>
              <w:ind w:left="16"/>
              <w:jc w:val="both"/>
              <w:rPr>
                <w:sz w:val="20"/>
                <w:szCs w:val="20"/>
                <w:lang w:val="en-IE"/>
              </w:rPr>
            </w:pPr>
            <w:r w:rsidRPr="00C04503">
              <w:rPr>
                <w:sz w:val="20"/>
                <w:szCs w:val="20"/>
                <w:lang w:val="en-IE"/>
              </w:rPr>
              <w:t>Workload management</w:t>
            </w:r>
          </w:p>
          <w:p w:rsidR="00C04503" w:rsidRPr="00C04503" w:rsidRDefault="00C04503" w:rsidP="0063212C">
            <w:pPr>
              <w:ind w:left="16"/>
              <w:jc w:val="both"/>
              <w:rPr>
                <w:sz w:val="20"/>
                <w:szCs w:val="20"/>
                <w:lang w:val="en-IE"/>
              </w:rPr>
            </w:pPr>
            <w:r w:rsidRPr="00C04503">
              <w:rPr>
                <w:sz w:val="20"/>
                <w:szCs w:val="20"/>
                <w:lang w:val="en-IE"/>
              </w:rPr>
              <w:t>Time management</w:t>
            </w:r>
          </w:p>
          <w:p w:rsidR="00C04503" w:rsidRPr="00C04503" w:rsidRDefault="00C04503" w:rsidP="0063212C">
            <w:pPr>
              <w:ind w:left="16"/>
              <w:jc w:val="both"/>
              <w:rPr>
                <w:sz w:val="20"/>
                <w:szCs w:val="20"/>
                <w:lang w:val="en-IE"/>
              </w:rPr>
            </w:pPr>
            <w:r w:rsidRPr="00C04503">
              <w:rPr>
                <w:sz w:val="20"/>
                <w:szCs w:val="20"/>
                <w:lang w:val="en-IE"/>
              </w:rPr>
              <w:t>Conflict resolution</w:t>
            </w:r>
          </w:p>
          <w:p w:rsidR="00C04503" w:rsidRPr="00C04503" w:rsidRDefault="00C04503" w:rsidP="0063212C">
            <w:pPr>
              <w:ind w:left="16"/>
              <w:jc w:val="both"/>
              <w:rPr>
                <w:sz w:val="20"/>
                <w:szCs w:val="20"/>
                <w:lang w:val="en-IE"/>
              </w:rPr>
            </w:pPr>
            <w:r w:rsidRPr="00C04503">
              <w:rPr>
                <w:sz w:val="20"/>
                <w:szCs w:val="20"/>
                <w:lang w:val="en-IE"/>
              </w:rPr>
              <w:t>Awareness of cultural differences</w:t>
            </w:r>
          </w:p>
          <w:p w:rsidR="00C04503" w:rsidRDefault="00C04503" w:rsidP="0063212C">
            <w:pPr>
              <w:ind w:left="16"/>
              <w:jc w:val="both"/>
              <w:rPr>
                <w:sz w:val="20"/>
                <w:szCs w:val="20"/>
                <w:lang w:val="en-IE"/>
              </w:rPr>
            </w:pPr>
            <w:r w:rsidRPr="00C04503">
              <w:rPr>
                <w:sz w:val="20"/>
                <w:szCs w:val="20"/>
                <w:lang w:val="en-IE"/>
              </w:rPr>
              <w:t>Awareness to promote a culture of health and wellbeing within the team</w:t>
            </w:r>
          </w:p>
          <w:p w:rsidR="000A7E75" w:rsidRPr="00C04503" w:rsidRDefault="000A7E75" w:rsidP="0063212C">
            <w:pPr>
              <w:ind w:left="16"/>
              <w:jc w:val="both"/>
              <w:rPr>
                <w:sz w:val="20"/>
                <w:szCs w:val="20"/>
                <w:lang w:val="en-IE"/>
              </w:rPr>
            </w:pPr>
          </w:p>
        </w:tc>
        <w:tc>
          <w:tcPr>
            <w:tcW w:w="3969" w:type="dxa"/>
          </w:tcPr>
          <w:p w:rsidR="00C04503" w:rsidRPr="00C04503" w:rsidRDefault="00C04503" w:rsidP="004E55F0">
            <w:pPr>
              <w:numPr>
                <w:ilvl w:val="0"/>
                <w:numId w:val="21"/>
              </w:numPr>
              <w:ind w:left="459"/>
              <w:contextualSpacing/>
              <w:jc w:val="both"/>
              <w:rPr>
                <w:rFonts w:cs="Arial"/>
                <w:sz w:val="20"/>
                <w:szCs w:val="20"/>
                <w:lang w:val="en-GB" w:eastAsia="en-GB"/>
              </w:rPr>
            </w:pPr>
            <w:r w:rsidRPr="00C04503">
              <w:rPr>
                <w:rFonts w:cs="Arial"/>
                <w:sz w:val="20"/>
                <w:szCs w:val="20"/>
                <w:lang w:val="en-GB" w:eastAsia="en-GB"/>
              </w:rPr>
              <w:lastRenderedPageBreak/>
              <w:t>Mandatory training</w:t>
            </w:r>
          </w:p>
          <w:p w:rsidR="00C04503" w:rsidRPr="00C04503" w:rsidRDefault="00C04503" w:rsidP="004E55F0">
            <w:pPr>
              <w:numPr>
                <w:ilvl w:val="0"/>
                <w:numId w:val="21"/>
              </w:numPr>
              <w:ind w:left="459"/>
              <w:contextualSpacing/>
              <w:jc w:val="both"/>
              <w:rPr>
                <w:rFonts w:cs="Arial"/>
                <w:sz w:val="20"/>
                <w:szCs w:val="20"/>
                <w:lang w:val="en-GB" w:eastAsia="en-GB"/>
              </w:rPr>
            </w:pPr>
            <w:r w:rsidRPr="00C04503">
              <w:rPr>
                <w:rFonts w:cs="Arial"/>
                <w:sz w:val="20"/>
                <w:szCs w:val="20"/>
                <w:lang w:val="en-GB" w:eastAsia="en-GB"/>
              </w:rPr>
              <w:t>Lead agency induction</w:t>
            </w:r>
          </w:p>
          <w:p w:rsidR="00C04503" w:rsidRPr="00C04503" w:rsidRDefault="00C04503" w:rsidP="004E55F0">
            <w:pPr>
              <w:numPr>
                <w:ilvl w:val="0"/>
                <w:numId w:val="21"/>
              </w:numPr>
              <w:ind w:left="459"/>
              <w:contextualSpacing/>
              <w:jc w:val="both"/>
              <w:rPr>
                <w:rFonts w:cs="Arial"/>
                <w:sz w:val="20"/>
                <w:szCs w:val="20"/>
                <w:lang w:val="en-GB" w:eastAsia="en-GB"/>
              </w:rPr>
            </w:pPr>
            <w:r w:rsidRPr="00C04503">
              <w:rPr>
                <w:rFonts w:cs="Arial"/>
                <w:sz w:val="20"/>
                <w:szCs w:val="20"/>
                <w:lang w:val="en-GB" w:eastAsia="en-GB"/>
              </w:rPr>
              <w:lastRenderedPageBreak/>
              <w:t>Network induction</w:t>
            </w:r>
          </w:p>
          <w:p w:rsidR="00C04503" w:rsidRPr="00C04503" w:rsidRDefault="00C04503" w:rsidP="004E55F0">
            <w:pPr>
              <w:numPr>
                <w:ilvl w:val="0"/>
                <w:numId w:val="21"/>
              </w:numPr>
              <w:ind w:left="459"/>
              <w:contextualSpacing/>
              <w:jc w:val="both"/>
              <w:rPr>
                <w:rFonts w:cs="Arial"/>
                <w:sz w:val="20"/>
                <w:szCs w:val="20"/>
                <w:lang w:val="en-GB" w:eastAsia="en-GB"/>
              </w:rPr>
            </w:pPr>
            <w:r w:rsidRPr="00C04503">
              <w:rPr>
                <w:rFonts w:cs="Arial"/>
                <w:sz w:val="20"/>
                <w:szCs w:val="20"/>
                <w:lang w:val="en-GB" w:eastAsia="en-GB"/>
              </w:rPr>
              <w:t>PDS prog.</w:t>
            </w:r>
          </w:p>
          <w:p w:rsidR="00C04503" w:rsidRPr="00C04503" w:rsidRDefault="00C04503" w:rsidP="004E55F0">
            <w:pPr>
              <w:numPr>
                <w:ilvl w:val="0"/>
                <w:numId w:val="21"/>
              </w:numPr>
              <w:ind w:left="459"/>
              <w:contextualSpacing/>
              <w:jc w:val="both"/>
              <w:rPr>
                <w:rFonts w:cs="Arial"/>
                <w:sz w:val="20"/>
                <w:szCs w:val="20"/>
                <w:lang w:val="en-GB" w:eastAsia="en-GB"/>
              </w:rPr>
            </w:pPr>
            <w:r w:rsidRPr="00C04503">
              <w:rPr>
                <w:rFonts w:cs="Arial"/>
                <w:sz w:val="20"/>
                <w:szCs w:val="20"/>
                <w:lang w:val="en-GB" w:eastAsia="en-GB"/>
              </w:rPr>
              <w:t>Team development</w:t>
            </w:r>
          </w:p>
          <w:p w:rsidR="00C04503" w:rsidRPr="00C04503" w:rsidRDefault="00C04503" w:rsidP="004E55F0">
            <w:pPr>
              <w:numPr>
                <w:ilvl w:val="0"/>
                <w:numId w:val="21"/>
              </w:numPr>
              <w:ind w:left="459"/>
              <w:contextualSpacing/>
              <w:jc w:val="both"/>
              <w:rPr>
                <w:rFonts w:cs="Arial"/>
                <w:sz w:val="20"/>
                <w:szCs w:val="20"/>
                <w:lang w:val="en-GB" w:eastAsia="en-GB"/>
              </w:rPr>
            </w:pPr>
            <w:r w:rsidRPr="00C04503">
              <w:rPr>
                <w:rFonts w:cs="Arial"/>
                <w:sz w:val="20"/>
                <w:szCs w:val="20"/>
                <w:lang w:val="en-GB" w:eastAsia="en-GB"/>
              </w:rPr>
              <w:t>Interdisciplinary team working</w:t>
            </w:r>
          </w:p>
          <w:p w:rsidR="00C04503" w:rsidRPr="00C04503" w:rsidRDefault="00C04503" w:rsidP="004E55F0">
            <w:pPr>
              <w:numPr>
                <w:ilvl w:val="0"/>
                <w:numId w:val="21"/>
              </w:numPr>
              <w:ind w:left="459"/>
              <w:contextualSpacing/>
              <w:jc w:val="both"/>
              <w:rPr>
                <w:rFonts w:cs="Arial"/>
                <w:sz w:val="20"/>
                <w:szCs w:val="20"/>
                <w:lang w:val="en-GB" w:eastAsia="en-GB"/>
              </w:rPr>
            </w:pPr>
            <w:r w:rsidRPr="00C04503">
              <w:rPr>
                <w:rFonts w:cs="Arial"/>
                <w:sz w:val="20"/>
                <w:szCs w:val="20"/>
                <w:lang w:val="en-GB" w:eastAsia="en-GB"/>
              </w:rPr>
              <w:t>PPPGs</w:t>
            </w:r>
          </w:p>
          <w:p w:rsidR="00C04503" w:rsidRPr="00C04503" w:rsidRDefault="00C04503" w:rsidP="004E55F0">
            <w:pPr>
              <w:numPr>
                <w:ilvl w:val="0"/>
                <w:numId w:val="21"/>
              </w:numPr>
              <w:ind w:left="459"/>
              <w:contextualSpacing/>
              <w:jc w:val="both"/>
              <w:rPr>
                <w:rFonts w:cs="Arial"/>
                <w:sz w:val="20"/>
                <w:szCs w:val="20"/>
                <w:lang w:val="en-GB" w:eastAsia="en-GB"/>
              </w:rPr>
            </w:pPr>
            <w:r w:rsidRPr="00C04503">
              <w:rPr>
                <w:rFonts w:cs="Arial"/>
                <w:sz w:val="20"/>
                <w:szCs w:val="20"/>
                <w:lang w:val="en-GB" w:eastAsia="en-GB"/>
              </w:rPr>
              <w:t>CDNM training</w:t>
            </w:r>
          </w:p>
          <w:p w:rsidR="00C04503" w:rsidRPr="00C04503" w:rsidRDefault="00C04503" w:rsidP="004E55F0">
            <w:pPr>
              <w:numPr>
                <w:ilvl w:val="0"/>
                <w:numId w:val="21"/>
              </w:numPr>
              <w:ind w:left="459"/>
              <w:contextualSpacing/>
              <w:jc w:val="both"/>
              <w:rPr>
                <w:rFonts w:cs="Arial"/>
                <w:sz w:val="20"/>
                <w:szCs w:val="20"/>
                <w:lang w:val="en-GB" w:eastAsia="en-GB"/>
              </w:rPr>
            </w:pPr>
            <w:r w:rsidRPr="00C04503">
              <w:rPr>
                <w:rFonts w:cs="Arial"/>
                <w:sz w:val="20"/>
                <w:szCs w:val="20"/>
                <w:lang w:val="en-GB" w:eastAsia="en-GB"/>
              </w:rPr>
              <w:t>Admin staff training</w:t>
            </w:r>
          </w:p>
          <w:p w:rsidR="00C04503" w:rsidRPr="00C04503" w:rsidRDefault="00C04503" w:rsidP="004E55F0">
            <w:pPr>
              <w:numPr>
                <w:ilvl w:val="0"/>
                <w:numId w:val="21"/>
              </w:numPr>
              <w:ind w:left="459"/>
              <w:contextualSpacing/>
              <w:jc w:val="both"/>
              <w:rPr>
                <w:rFonts w:cs="Arial"/>
                <w:sz w:val="20"/>
                <w:szCs w:val="20"/>
                <w:lang w:val="en-GB" w:eastAsia="en-GB"/>
              </w:rPr>
            </w:pPr>
            <w:r w:rsidRPr="00C04503">
              <w:rPr>
                <w:rFonts w:cs="Arial"/>
                <w:sz w:val="20"/>
                <w:szCs w:val="20"/>
                <w:lang w:val="en-GB" w:eastAsia="en-GB"/>
              </w:rPr>
              <w:t>Communication with families and other stakeholders</w:t>
            </w:r>
          </w:p>
          <w:p w:rsidR="00C04503" w:rsidRPr="00C04503" w:rsidRDefault="00C04503" w:rsidP="004E55F0">
            <w:pPr>
              <w:numPr>
                <w:ilvl w:val="0"/>
                <w:numId w:val="21"/>
              </w:numPr>
              <w:ind w:left="459"/>
              <w:contextualSpacing/>
              <w:jc w:val="both"/>
              <w:rPr>
                <w:rFonts w:cs="Arial"/>
                <w:sz w:val="20"/>
                <w:szCs w:val="20"/>
                <w:lang w:val="en-GB" w:eastAsia="en-GB"/>
              </w:rPr>
            </w:pPr>
            <w:r w:rsidRPr="00C04503">
              <w:rPr>
                <w:rFonts w:cs="Arial"/>
                <w:sz w:val="20"/>
                <w:szCs w:val="20"/>
                <w:lang w:val="en-GB" w:eastAsia="en-GB"/>
              </w:rPr>
              <w:t>Multi-cultural training</w:t>
            </w:r>
          </w:p>
        </w:tc>
      </w:tr>
      <w:tr w:rsidR="00C04503" w:rsidRPr="00C04503" w:rsidTr="0063212C">
        <w:tc>
          <w:tcPr>
            <w:tcW w:w="1701" w:type="dxa"/>
          </w:tcPr>
          <w:p w:rsidR="000A7E75" w:rsidRDefault="000A7E75" w:rsidP="0063212C">
            <w:pPr>
              <w:ind w:hanging="5"/>
              <w:jc w:val="both"/>
              <w:rPr>
                <w:b/>
                <w:sz w:val="22"/>
                <w:szCs w:val="22"/>
                <w:lang w:val="en-IE"/>
              </w:rPr>
            </w:pPr>
          </w:p>
          <w:p w:rsidR="00C04503" w:rsidRPr="000A7E75" w:rsidRDefault="00C04503" w:rsidP="0063212C">
            <w:pPr>
              <w:ind w:hanging="5"/>
              <w:jc w:val="both"/>
              <w:rPr>
                <w:b/>
                <w:sz w:val="22"/>
                <w:szCs w:val="22"/>
                <w:lang w:val="en-IE"/>
              </w:rPr>
            </w:pPr>
            <w:r w:rsidRPr="000A7E75">
              <w:rPr>
                <w:b/>
                <w:sz w:val="22"/>
                <w:szCs w:val="22"/>
                <w:lang w:val="en-IE"/>
              </w:rPr>
              <w:t>Evaluation of Outcomes</w:t>
            </w:r>
          </w:p>
        </w:tc>
        <w:tc>
          <w:tcPr>
            <w:tcW w:w="3402" w:type="dxa"/>
          </w:tcPr>
          <w:p w:rsidR="00C04503" w:rsidRPr="00C04503" w:rsidRDefault="00C04503" w:rsidP="0063212C">
            <w:pPr>
              <w:autoSpaceDE w:val="0"/>
              <w:autoSpaceDN w:val="0"/>
              <w:adjustRightInd w:val="0"/>
              <w:ind w:left="34"/>
              <w:jc w:val="both"/>
              <w:rPr>
                <w:rFonts w:cs="Verdana"/>
                <w:sz w:val="20"/>
                <w:szCs w:val="20"/>
                <w:lang w:val="en-IE"/>
              </w:rPr>
            </w:pPr>
            <w:r w:rsidRPr="00C04503">
              <w:rPr>
                <w:rFonts w:cs="Verdana"/>
                <w:sz w:val="20"/>
                <w:szCs w:val="20"/>
                <w:lang w:val="en-IE"/>
              </w:rPr>
              <w:t>The team operates a standardised national outcomes-focused approach (OCFF) to the delivery of services and supports for each child and their family in accordance with their needs and priorities</w:t>
            </w:r>
          </w:p>
          <w:p w:rsidR="00C04503" w:rsidRPr="00C04503" w:rsidRDefault="00C04503" w:rsidP="0063212C">
            <w:pPr>
              <w:autoSpaceDE w:val="0"/>
              <w:autoSpaceDN w:val="0"/>
              <w:adjustRightInd w:val="0"/>
              <w:jc w:val="both"/>
              <w:rPr>
                <w:rFonts w:cs="Verdana"/>
                <w:sz w:val="20"/>
                <w:szCs w:val="20"/>
                <w:lang w:val="en-IE"/>
              </w:rPr>
            </w:pPr>
          </w:p>
          <w:p w:rsidR="00C04503" w:rsidRPr="00C04503" w:rsidRDefault="00C04503" w:rsidP="0063212C">
            <w:pPr>
              <w:autoSpaceDE w:val="0"/>
              <w:autoSpaceDN w:val="0"/>
              <w:adjustRightInd w:val="0"/>
              <w:jc w:val="both"/>
              <w:rPr>
                <w:sz w:val="20"/>
                <w:szCs w:val="20"/>
                <w:lang w:val="en-IE"/>
              </w:rPr>
            </w:pPr>
          </w:p>
        </w:tc>
        <w:tc>
          <w:tcPr>
            <w:tcW w:w="4253" w:type="dxa"/>
          </w:tcPr>
          <w:p w:rsidR="00C04503" w:rsidRPr="00C04503" w:rsidRDefault="00C04503" w:rsidP="0063212C">
            <w:pPr>
              <w:ind w:left="16"/>
              <w:jc w:val="both"/>
              <w:rPr>
                <w:sz w:val="20"/>
                <w:szCs w:val="20"/>
                <w:lang w:val="en-IE"/>
              </w:rPr>
            </w:pPr>
            <w:r w:rsidRPr="00C04503">
              <w:rPr>
                <w:sz w:val="20"/>
                <w:szCs w:val="20"/>
                <w:lang w:val="en-IE"/>
              </w:rPr>
              <w:t>Goal setting with families</w:t>
            </w:r>
          </w:p>
          <w:p w:rsidR="00C04503" w:rsidRPr="00C04503" w:rsidRDefault="00C04503" w:rsidP="0063212C">
            <w:pPr>
              <w:ind w:left="16"/>
              <w:jc w:val="both"/>
              <w:rPr>
                <w:sz w:val="20"/>
                <w:szCs w:val="20"/>
                <w:lang w:val="en-IE"/>
              </w:rPr>
            </w:pPr>
            <w:r w:rsidRPr="00C04503">
              <w:rPr>
                <w:sz w:val="20"/>
                <w:szCs w:val="20"/>
                <w:lang w:val="en-IE"/>
              </w:rPr>
              <w:t>Developing and working with IFSPs</w:t>
            </w:r>
          </w:p>
          <w:p w:rsidR="00C04503" w:rsidRPr="00C04503" w:rsidRDefault="00C04503" w:rsidP="0063212C">
            <w:pPr>
              <w:ind w:left="16"/>
              <w:jc w:val="both"/>
              <w:rPr>
                <w:sz w:val="20"/>
                <w:szCs w:val="20"/>
                <w:lang w:val="en-IE"/>
              </w:rPr>
            </w:pPr>
            <w:r w:rsidRPr="00C04503">
              <w:rPr>
                <w:sz w:val="20"/>
                <w:szCs w:val="20"/>
                <w:lang w:val="en-IE"/>
              </w:rPr>
              <w:t>Recording and collecting data on outcomes for children and families</w:t>
            </w:r>
          </w:p>
          <w:p w:rsidR="00C04503" w:rsidRPr="00C04503" w:rsidRDefault="00C04503" w:rsidP="0063212C">
            <w:pPr>
              <w:ind w:left="16"/>
              <w:jc w:val="both"/>
              <w:rPr>
                <w:sz w:val="20"/>
                <w:szCs w:val="20"/>
                <w:lang w:val="en-IE"/>
              </w:rPr>
            </w:pPr>
            <w:r w:rsidRPr="00C04503">
              <w:rPr>
                <w:sz w:val="20"/>
                <w:szCs w:val="20"/>
                <w:lang w:val="en-IE"/>
              </w:rPr>
              <w:t>Making returns for local, CHO and national management</w:t>
            </w:r>
          </w:p>
          <w:p w:rsidR="00C04503" w:rsidRDefault="00C04503" w:rsidP="0063212C">
            <w:pPr>
              <w:ind w:left="16"/>
              <w:jc w:val="both"/>
              <w:rPr>
                <w:sz w:val="20"/>
                <w:szCs w:val="20"/>
                <w:lang w:val="en-IE"/>
              </w:rPr>
            </w:pPr>
            <w:r w:rsidRPr="00C04503">
              <w:rPr>
                <w:sz w:val="20"/>
                <w:szCs w:val="20"/>
                <w:lang w:val="en-IE"/>
              </w:rPr>
              <w:t xml:space="preserve">Enhancement and improvement of service through reflection on outcomes for children and families </w:t>
            </w:r>
          </w:p>
          <w:p w:rsidR="000A7E75" w:rsidRPr="00C04503" w:rsidRDefault="000A7E75" w:rsidP="0063212C">
            <w:pPr>
              <w:ind w:left="16"/>
              <w:jc w:val="both"/>
              <w:rPr>
                <w:sz w:val="20"/>
                <w:szCs w:val="20"/>
                <w:lang w:val="en-IE"/>
              </w:rPr>
            </w:pPr>
          </w:p>
        </w:tc>
        <w:tc>
          <w:tcPr>
            <w:tcW w:w="3969" w:type="dxa"/>
          </w:tcPr>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Network induction</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PDS programme</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PPPGs</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CDNM training</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Family centred practice</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Interdisciplinary team working</w:t>
            </w:r>
          </w:p>
          <w:p w:rsidR="00C04503" w:rsidRPr="00C04503" w:rsidRDefault="00C04503" w:rsidP="004E55F0">
            <w:pPr>
              <w:numPr>
                <w:ilvl w:val="0"/>
                <w:numId w:val="14"/>
              </w:numPr>
              <w:ind w:left="459"/>
              <w:contextualSpacing/>
              <w:jc w:val="both"/>
              <w:rPr>
                <w:rFonts w:cs="Arial"/>
                <w:sz w:val="20"/>
                <w:szCs w:val="20"/>
                <w:lang w:val="en-GB" w:eastAsia="en-GB"/>
              </w:rPr>
            </w:pPr>
            <w:r w:rsidRPr="00C04503">
              <w:rPr>
                <w:rFonts w:cs="Arial"/>
                <w:sz w:val="20"/>
                <w:szCs w:val="20"/>
                <w:lang w:val="en-GB" w:eastAsia="en-GB"/>
              </w:rPr>
              <w:t>Communication with families and other stakeholders</w:t>
            </w:r>
          </w:p>
          <w:p w:rsidR="00C04503" w:rsidRPr="00C04503" w:rsidRDefault="00C04503" w:rsidP="0063212C">
            <w:pPr>
              <w:ind w:left="459"/>
              <w:jc w:val="both"/>
              <w:rPr>
                <w:sz w:val="20"/>
                <w:szCs w:val="20"/>
                <w:lang w:val="en-IE"/>
              </w:rPr>
            </w:pPr>
          </w:p>
        </w:tc>
      </w:tr>
    </w:tbl>
    <w:p w:rsidR="00B87E98" w:rsidRDefault="00C04503" w:rsidP="00921669">
      <w:pPr>
        <w:spacing w:before="60" w:after="60" w:line="360" w:lineRule="auto"/>
        <w:jc w:val="both"/>
        <w:rPr>
          <w:rFonts w:asciiTheme="minorHAnsi" w:hAnsiTheme="minorHAnsi"/>
          <w:sz w:val="22"/>
          <w:szCs w:val="22"/>
        </w:rPr>
      </w:pPr>
      <w:r>
        <w:rPr>
          <w:rFonts w:asciiTheme="minorHAnsi" w:hAnsiTheme="minorHAnsi"/>
          <w:b/>
          <w:sz w:val="22"/>
          <w:szCs w:val="22"/>
        </w:rPr>
        <w:t>T</w:t>
      </w:r>
      <w:r w:rsidR="007C166E">
        <w:rPr>
          <w:rFonts w:asciiTheme="minorHAnsi" w:hAnsiTheme="minorHAnsi"/>
          <w:b/>
          <w:sz w:val="22"/>
          <w:szCs w:val="22"/>
        </w:rPr>
        <w:t>able</w:t>
      </w:r>
      <w:r>
        <w:rPr>
          <w:rFonts w:asciiTheme="minorHAnsi" w:hAnsiTheme="minorHAnsi"/>
          <w:b/>
          <w:sz w:val="22"/>
          <w:szCs w:val="22"/>
        </w:rPr>
        <w:t xml:space="preserve"> </w:t>
      </w:r>
      <w:r w:rsidR="007C166E">
        <w:rPr>
          <w:rFonts w:asciiTheme="minorHAnsi" w:hAnsiTheme="minorHAnsi"/>
          <w:b/>
          <w:sz w:val="22"/>
          <w:szCs w:val="22"/>
        </w:rPr>
        <w:t>1</w:t>
      </w:r>
      <w:r>
        <w:rPr>
          <w:rFonts w:asciiTheme="minorHAnsi" w:hAnsiTheme="minorHAnsi"/>
          <w:b/>
          <w:sz w:val="22"/>
          <w:szCs w:val="22"/>
        </w:rPr>
        <w:t>:</w:t>
      </w:r>
      <w:r w:rsidR="007C166E">
        <w:rPr>
          <w:rFonts w:asciiTheme="minorHAnsi" w:hAnsiTheme="minorHAnsi"/>
          <w:b/>
          <w:sz w:val="22"/>
          <w:szCs w:val="22"/>
        </w:rPr>
        <w:t xml:space="preserve"> PDS Principles, Core Deliverables and required Competencies and Training to achieve the PDS Core Deliverables</w:t>
      </w:r>
    </w:p>
    <w:p w:rsidR="00B87E98" w:rsidRDefault="00B87E98" w:rsidP="00921669">
      <w:pPr>
        <w:spacing w:before="60" w:after="60" w:line="360" w:lineRule="auto"/>
        <w:jc w:val="both"/>
        <w:rPr>
          <w:rFonts w:asciiTheme="minorHAnsi" w:hAnsiTheme="minorHAnsi"/>
          <w:sz w:val="22"/>
          <w:szCs w:val="22"/>
        </w:rPr>
        <w:sectPr w:rsidR="00B87E98" w:rsidSect="00F06B6B">
          <w:pgSz w:w="15840" w:h="12240" w:orient="landscape"/>
          <w:pgMar w:top="1797" w:right="1440" w:bottom="1797" w:left="1440" w:header="709" w:footer="709" w:gutter="0"/>
          <w:pgNumType w:start="16"/>
          <w:cols w:space="708"/>
          <w:docGrid w:linePitch="360"/>
        </w:sectPr>
      </w:pPr>
    </w:p>
    <w:p w:rsidR="002F0CCF" w:rsidRPr="00790260" w:rsidRDefault="00536060" w:rsidP="0063212C">
      <w:pPr>
        <w:pStyle w:val="Heading2"/>
        <w:numPr>
          <w:ilvl w:val="0"/>
          <w:numId w:val="0"/>
        </w:numPr>
        <w:spacing w:before="60" w:after="60" w:line="360" w:lineRule="auto"/>
        <w:jc w:val="both"/>
      </w:pPr>
      <w:bookmarkStart w:id="29" w:name="_Toc16249076"/>
      <w:r>
        <w:lastRenderedPageBreak/>
        <w:t>6</w:t>
      </w:r>
      <w:r w:rsidR="0063212C">
        <w:t xml:space="preserve">.3    </w:t>
      </w:r>
      <w:r w:rsidR="002F0CCF">
        <w:t xml:space="preserve">Training </w:t>
      </w:r>
      <w:r w:rsidR="0027629D">
        <w:t>prioritised</w:t>
      </w:r>
      <w:r w:rsidR="002F0CCF">
        <w:t xml:space="preserve"> based on CDNT Strengths &amp; Needs Analysis</w:t>
      </w:r>
      <w:bookmarkEnd w:id="29"/>
    </w:p>
    <w:p w:rsidR="007238F6" w:rsidRDefault="007238F6" w:rsidP="00921669">
      <w:pPr>
        <w:pStyle w:val="NormalWeb"/>
        <w:spacing w:before="60" w:beforeAutospacing="0" w:after="60" w:afterAutospacing="0" w:line="360" w:lineRule="auto"/>
        <w:jc w:val="both"/>
        <w:rPr>
          <w:rFonts w:asciiTheme="minorHAnsi" w:hAnsiTheme="minorHAnsi"/>
          <w:sz w:val="22"/>
          <w:szCs w:val="22"/>
          <w:lang w:val="en-IE" w:eastAsia="en-IE"/>
        </w:rPr>
      </w:pPr>
      <w:r>
        <w:rPr>
          <w:rFonts w:asciiTheme="minorHAnsi" w:hAnsiTheme="minorHAnsi"/>
          <w:sz w:val="22"/>
          <w:szCs w:val="22"/>
        </w:rPr>
        <w:t xml:space="preserve">The CDNM should complete a Strengths and Needs Analysis </w:t>
      </w:r>
      <w:r>
        <w:rPr>
          <w:rFonts w:asciiTheme="minorHAnsi" w:hAnsiTheme="minorHAnsi"/>
          <w:sz w:val="22"/>
          <w:szCs w:val="22"/>
          <w:lang w:val="en-IE"/>
        </w:rPr>
        <w:t xml:space="preserve">with the team </w:t>
      </w:r>
      <w:r>
        <w:rPr>
          <w:rFonts w:asciiTheme="minorHAnsi" w:hAnsiTheme="minorHAnsi"/>
          <w:sz w:val="22"/>
          <w:szCs w:val="22"/>
        </w:rPr>
        <w:t>against the required competencies on a regular basi</w:t>
      </w:r>
      <w:r>
        <w:rPr>
          <w:rFonts w:asciiTheme="minorHAnsi" w:hAnsiTheme="minorHAnsi"/>
          <w:sz w:val="22"/>
          <w:szCs w:val="22"/>
          <w:lang w:val="en-IE"/>
        </w:rPr>
        <w:t xml:space="preserve">s  to </w:t>
      </w:r>
      <w:r w:rsidR="0027629D">
        <w:rPr>
          <w:rFonts w:asciiTheme="minorHAnsi" w:hAnsiTheme="minorHAnsi"/>
          <w:sz w:val="22"/>
          <w:szCs w:val="22"/>
          <w:lang w:val="en-IE"/>
        </w:rPr>
        <w:t>identify any critical gap</w:t>
      </w:r>
      <w:r w:rsidRPr="00767BAE">
        <w:rPr>
          <w:rFonts w:asciiTheme="minorHAnsi" w:hAnsiTheme="minorHAnsi"/>
          <w:sz w:val="22"/>
          <w:szCs w:val="22"/>
          <w:lang w:eastAsia="en-IE"/>
        </w:rPr>
        <w:t xml:space="preserve">s and, </w:t>
      </w:r>
      <w:r w:rsidR="0027629D">
        <w:rPr>
          <w:rFonts w:asciiTheme="minorHAnsi" w:hAnsiTheme="minorHAnsi"/>
          <w:sz w:val="22"/>
          <w:szCs w:val="22"/>
          <w:lang w:val="en-IE" w:eastAsia="en-IE"/>
        </w:rPr>
        <w:t>where they arise</w:t>
      </w:r>
      <w:r w:rsidRPr="00767BAE">
        <w:rPr>
          <w:rFonts w:asciiTheme="minorHAnsi" w:hAnsiTheme="minorHAnsi"/>
          <w:sz w:val="22"/>
          <w:szCs w:val="22"/>
          <w:lang w:eastAsia="en-IE"/>
        </w:rPr>
        <w:t xml:space="preserve">, </w:t>
      </w:r>
      <w:r w:rsidR="0027629D">
        <w:rPr>
          <w:rFonts w:asciiTheme="minorHAnsi" w:hAnsiTheme="minorHAnsi"/>
          <w:sz w:val="22"/>
          <w:szCs w:val="22"/>
          <w:lang w:val="en-IE" w:eastAsia="en-IE"/>
        </w:rPr>
        <w:t>the</w:t>
      </w:r>
      <w:r w:rsidRPr="00767BAE">
        <w:rPr>
          <w:rFonts w:asciiTheme="minorHAnsi" w:hAnsiTheme="minorHAnsi"/>
          <w:sz w:val="22"/>
          <w:szCs w:val="22"/>
          <w:lang w:eastAsia="en-IE"/>
        </w:rPr>
        <w:t xml:space="preserve"> training required to </w:t>
      </w:r>
      <w:r w:rsidR="0027629D">
        <w:rPr>
          <w:rFonts w:asciiTheme="minorHAnsi" w:hAnsiTheme="minorHAnsi"/>
          <w:sz w:val="22"/>
          <w:szCs w:val="22"/>
          <w:lang w:val="en-IE" w:eastAsia="en-IE"/>
        </w:rPr>
        <w:t>address this</w:t>
      </w:r>
      <w:r w:rsidRPr="00767BAE">
        <w:rPr>
          <w:rFonts w:asciiTheme="minorHAnsi" w:hAnsiTheme="minorHAnsi"/>
          <w:sz w:val="22"/>
          <w:szCs w:val="22"/>
          <w:lang w:eastAsia="en-IE"/>
        </w:rPr>
        <w:t>. This meas</w:t>
      </w:r>
      <w:r>
        <w:rPr>
          <w:rFonts w:asciiTheme="minorHAnsi" w:hAnsiTheme="minorHAnsi"/>
          <w:sz w:val="22"/>
          <w:szCs w:val="22"/>
          <w:lang w:eastAsia="en-IE"/>
        </w:rPr>
        <w:t xml:space="preserve">ure is a means to ensuring </w:t>
      </w:r>
      <w:r>
        <w:rPr>
          <w:rFonts w:asciiTheme="minorHAnsi" w:hAnsiTheme="minorHAnsi"/>
          <w:sz w:val="22"/>
          <w:szCs w:val="22"/>
          <w:lang w:val="en-IE" w:eastAsia="en-IE"/>
        </w:rPr>
        <w:t>all CDNT</w:t>
      </w:r>
      <w:r>
        <w:rPr>
          <w:rFonts w:asciiTheme="minorHAnsi" w:hAnsiTheme="minorHAnsi"/>
          <w:sz w:val="22"/>
          <w:szCs w:val="22"/>
          <w:lang w:eastAsia="en-IE"/>
        </w:rPr>
        <w:t xml:space="preserve"> member</w:t>
      </w:r>
      <w:r>
        <w:rPr>
          <w:rFonts w:asciiTheme="minorHAnsi" w:hAnsiTheme="minorHAnsi"/>
          <w:sz w:val="22"/>
          <w:szCs w:val="22"/>
          <w:lang w:val="en-IE" w:eastAsia="en-IE"/>
        </w:rPr>
        <w:t>s</w:t>
      </w:r>
      <w:r>
        <w:rPr>
          <w:rFonts w:asciiTheme="minorHAnsi" w:hAnsiTheme="minorHAnsi"/>
          <w:sz w:val="22"/>
          <w:szCs w:val="22"/>
          <w:lang w:eastAsia="en-IE"/>
        </w:rPr>
        <w:t xml:space="preserve"> have the knowledge and </w:t>
      </w:r>
      <w:r w:rsidRPr="00767BAE">
        <w:rPr>
          <w:rFonts w:asciiTheme="minorHAnsi" w:hAnsiTheme="minorHAnsi"/>
          <w:sz w:val="22"/>
          <w:szCs w:val="22"/>
          <w:lang w:eastAsia="en-IE"/>
        </w:rPr>
        <w:t>skills to undertake their work effectively and competently.</w:t>
      </w:r>
      <w:r>
        <w:rPr>
          <w:rFonts w:asciiTheme="minorHAnsi" w:hAnsiTheme="minorHAnsi"/>
          <w:sz w:val="22"/>
          <w:szCs w:val="22"/>
          <w:lang w:val="en-IE" w:eastAsia="en-IE"/>
        </w:rPr>
        <w:t xml:space="preserve"> </w:t>
      </w:r>
      <w:r>
        <w:rPr>
          <w:rFonts w:asciiTheme="minorHAnsi" w:hAnsiTheme="minorHAnsi"/>
          <w:sz w:val="22"/>
          <w:szCs w:val="22"/>
          <w:lang w:eastAsia="en-IE"/>
        </w:rPr>
        <w:t xml:space="preserve">A Strengths and Needs Analysis </w:t>
      </w:r>
      <w:r w:rsidRPr="00767BAE">
        <w:rPr>
          <w:rFonts w:asciiTheme="minorHAnsi" w:hAnsiTheme="minorHAnsi"/>
          <w:sz w:val="22"/>
          <w:szCs w:val="22"/>
          <w:lang w:eastAsia="en-IE"/>
        </w:rPr>
        <w:t xml:space="preserve">will enable </w:t>
      </w:r>
      <w:r>
        <w:rPr>
          <w:rFonts w:asciiTheme="minorHAnsi" w:hAnsiTheme="minorHAnsi"/>
          <w:sz w:val="22"/>
          <w:szCs w:val="22"/>
          <w:lang w:eastAsia="en-IE"/>
        </w:rPr>
        <w:t>CDNMs</w:t>
      </w:r>
      <w:r w:rsidRPr="00767BAE">
        <w:rPr>
          <w:rFonts w:asciiTheme="minorHAnsi" w:hAnsiTheme="minorHAnsi"/>
          <w:sz w:val="22"/>
          <w:szCs w:val="22"/>
          <w:lang w:eastAsia="en-IE"/>
        </w:rPr>
        <w:t xml:space="preserve"> to </w:t>
      </w:r>
      <w:r>
        <w:rPr>
          <w:rFonts w:asciiTheme="minorHAnsi" w:hAnsiTheme="minorHAnsi"/>
          <w:sz w:val="22"/>
          <w:szCs w:val="22"/>
          <w:lang w:val="en-IE" w:eastAsia="en-IE"/>
        </w:rPr>
        <w:t xml:space="preserve">direct </w:t>
      </w:r>
      <w:r>
        <w:rPr>
          <w:rFonts w:asciiTheme="minorHAnsi" w:hAnsiTheme="minorHAnsi"/>
          <w:sz w:val="22"/>
          <w:szCs w:val="22"/>
          <w:lang w:eastAsia="en-IE"/>
        </w:rPr>
        <w:t xml:space="preserve">finite </w:t>
      </w:r>
      <w:r w:rsidRPr="00767BAE">
        <w:rPr>
          <w:rFonts w:asciiTheme="minorHAnsi" w:hAnsiTheme="minorHAnsi"/>
          <w:sz w:val="22"/>
          <w:szCs w:val="22"/>
          <w:lang w:eastAsia="en-IE"/>
        </w:rPr>
        <w:t xml:space="preserve">resources into areas where they will contribute the most to </w:t>
      </w:r>
      <w:r>
        <w:rPr>
          <w:rFonts w:asciiTheme="minorHAnsi" w:hAnsiTheme="minorHAnsi"/>
          <w:sz w:val="22"/>
          <w:szCs w:val="22"/>
          <w:lang w:eastAsia="en-IE"/>
        </w:rPr>
        <w:t xml:space="preserve">bridging critical competency gaps and to </w:t>
      </w:r>
      <w:r w:rsidRPr="00767BAE">
        <w:rPr>
          <w:rFonts w:asciiTheme="minorHAnsi" w:hAnsiTheme="minorHAnsi"/>
          <w:sz w:val="22"/>
          <w:szCs w:val="22"/>
          <w:lang w:eastAsia="en-IE"/>
        </w:rPr>
        <w:t>CDNT development and performance</w:t>
      </w:r>
      <w:r w:rsidRPr="00767BAE">
        <w:rPr>
          <w:rFonts w:asciiTheme="minorHAnsi" w:hAnsiTheme="minorHAnsi"/>
          <w:sz w:val="22"/>
          <w:szCs w:val="22"/>
          <w:lang w:val="en-IE" w:eastAsia="en-IE"/>
        </w:rPr>
        <w:t xml:space="preserve"> to support them in implementation of the PDS framework</w:t>
      </w:r>
      <w:r>
        <w:rPr>
          <w:rFonts w:asciiTheme="minorHAnsi" w:hAnsiTheme="minorHAnsi"/>
          <w:sz w:val="22"/>
          <w:szCs w:val="22"/>
          <w:lang w:val="en-IE" w:eastAsia="en-IE"/>
        </w:rPr>
        <w:t xml:space="preserve">, </w:t>
      </w:r>
      <w:r w:rsidRPr="00767BAE">
        <w:rPr>
          <w:rFonts w:asciiTheme="minorHAnsi" w:hAnsiTheme="minorHAnsi"/>
          <w:sz w:val="22"/>
          <w:szCs w:val="22"/>
          <w:lang w:val="en-IE" w:eastAsia="en-IE"/>
        </w:rPr>
        <w:t xml:space="preserve">a key component in ensuring the delivery of a quality services. </w:t>
      </w:r>
    </w:p>
    <w:p w:rsidR="007238F6" w:rsidRPr="00C5085F" w:rsidRDefault="007238F6" w:rsidP="00921669">
      <w:pPr>
        <w:pStyle w:val="NormalWeb"/>
        <w:spacing w:before="60" w:beforeAutospacing="0" w:after="60" w:afterAutospacing="0" w:line="360" w:lineRule="auto"/>
        <w:jc w:val="both"/>
        <w:rPr>
          <w:rFonts w:asciiTheme="minorHAnsi" w:hAnsiTheme="minorHAnsi"/>
          <w:sz w:val="22"/>
          <w:szCs w:val="22"/>
          <w:lang w:eastAsia="en-IE"/>
        </w:rPr>
      </w:pPr>
      <w:r w:rsidRPr="00767BAE">
        <w:rPr>
          <w:rFonts w:asciiTheme="minorHAnsi" w:hAnsiTheme="minorHAnsi"/>
          <w:sz w:val="22"/>
          <w:szCs w:val="22"/>
          <w:lang w:val="en-IE" w:eastAsia="en-IE"/>
        </w:rPr>
        <w:t xml:space="preserve">Training should not be viewed in isolation </w:t>
      </w:r>
      <w:r>
        <w:rPr>
          <w:rFonts w:asciiTheme="minorHAnsi" w:hAnsiTheme="minorHAnsi"/>
          <w:sz w:val="22"/>
          <w:szCs w:val="22"/>
          <w:lang w:val="en-IE" w:eastAsia="en-IE"/>
        </w:rPr>
        <w:t xml:space="preserve">by individual staff </w:t>
      </w:r>
      <w:r w:rsidRPr="00767BAE">
        <w:rPr>
          <w:rFonts w:asciiTheme="minorHAnsi" w:hAnsiTheme="minorHAnsi"/>
          <w:sz w:val="22"/>
          <w:szCs w:val="22"/>
          <w:lang w:val="en-IE" w:eastAsia="en-IE"/>
        </w:rPr>
        <w:t>but as a key element in the overall implementation of the PDS framework</w:t>
      </w:r>
      <w:r>
        <w:rPr>
          <w:rFonts w:asciiTheme="minorHAnsi" w:hAnsiTheme="minorHAnsi"/>
          <w:sz w:val="22"/>
          <w:szCs w:val="22"/>
          <w:lang w:val="en-IE" w:eastAsia="en-IE"/>
        </w:rPr>
        <w:t xml:space="preserve"> by the team</w:t>
      </w:r>
      <w:r w:rsidRPr="00767BAE">
        <w:rPr>
          <w:rFonts w:asciiTheme="minorHAnsi" w:hAnsiTheme="minorHAnsi"/>
          <w:sz w:val="22"/>
          <w:szCs w:val="22"/>
          <w:lang w:val="en-IE" w:eastAsia="en-IE"/>
        </w:rPr>
        <w:t xml:space="preserve">, which is monitored and evaluated to ensure continuous improvement. </w:t>
      </w:r>
      <w:r w:rsidRPr="00C5085F">
        <w:rPr>
          <w:rFonts w:asciiTheme="minorHAnsi" w:hAnsiTheme="minorHAnsi"/>
          <w:sz w:val="22"/>
          <w:szCs w:val="22"/>
        </w:rPr>
        <w:t>The CDNM and the team in deciding on training requirements and how many team members should complete any particular training, must consider:</w:t>
      </w:r>
    </w:p>
    <w:p w:rsidR="007238F6" w:rsidRPr="00C5085F" w:rsidRDefault="007238F6" w:rsidP="004E55F0">
      <w:pPr>
        <w:pStyle w:val="ListParagraph"/>
        <w:numPr>
          <w:ilvl w:val="0"/>
          <w:numId w:val="2"/>
        </w:numPr>
        <w:spacing w:before="60" w:after="60" w:line="360" w:lineRule="auto"/>
        <w:jc w:val="both"/>
      </w:pPr>
      <w:r w:rsidRPr="00C5085F">
        <w:t>The current needs of children and families in their Network, including considerations of demography, geography and current service demands</w:t>
      </w:r>
    </w:p>
    <w:p w:rsidR="007238F6" w:rsidRPr="00C5085F" w:rsidRDefault="007238F6" w:rsidP="004E55F0">
      <w:pPr>
        <w:pStyle w:val="ListParagraph"/>
        <w:numPr>
          <w:ilvl w:val="0"/>
          <w:numId w:val="2"/>
        </w:numPr>
        <w:spacing w:before="60" w:after="60" w:line="360" w:lineRule="auto"/>
        <w:jc w:val="both"/>
      </w:pPr>
      <w:r w:rsidRPr="00C5085F">
        <w:t>Staffing and disciplines currently on the team</w:t>
      </w:r>
    </w:p>
    <w:p w:rsidR="007238F6" w:rsidRDefault="007238F6" w:rsidP="004E55F0">
      <w:pPr>
        <w:pStyle w:val="ListParagraph"/>
        <w:numPr>
          <w:ilvl w:val="0"/>
          <w:numId w:val="2"/>
        </w:numPr>
        <w:spacing w:before="60" w:after="60" w:line="360" w:lineRule="auto"/>
        <w:jc w:val="both"/>
      </w:pPr>
      <w:r w:rsidRPr="00C5085F">
        <w:t>Existing staff competencies and whether they are sufficient to meet the current needs</w:t>
      </w:r>
    </w:p>
    <w:p w:rsidR="00CF3519" w:rsidRDefault="00CF3519" w:rsidP="00921669">
      <w:pPr>
        <w:pStyle w:val="ListParagraph"/>
        <w:spacing w:before="60" w:after="60" w:line="360" w:lineRule="auto"/>
        <w:ind w:left="0"/>
        <w:jc w:val="both"/>
      </w:pPr>
      <w:r>
        <w:t xml:space="preserve">A </w:t>
      </w:r>
      <w:r w:rsidR="00AE43A6">
        <w:t xml:space="preserve">comprehensive </w:t>
      </w:r>
      <w:r>
        <w:t xml:space="preserve">Team Development </w:t>
      </w:r>
      <w:r w:rsidR="00BC252A" w:rsidRPr="00755CD6">
        <w:t>Portfolio</w:t>
      </w:r>
      <w:r>
        <w:rPr>
          <w:color w:val="FF0000"/>
        </w:rPr>
        <w:t xml:space="preserve"> </w:t>
      </w:r>
      <w:r>
        <w:t xml:space="preserve">has been developed in excel as a resource </w:t>
      </w:r>
      <w:r w:rsidR="00AE43A6">
        <w:t>for</w:t>
      </w:r>
      <w:r>
        <w:t xml:space="preserve"> CDNMs and their teams</w:t>
      </w:r>
      <w:r w:rsidR="00AE43A6">
        <w:t xml:space="preserve"> which clearly lays</w:t>
      </w:r>
      <w:r>
        <w:t xml:space="preserve"> </w:t>
      </w:r>
      <w:r w:rsidR="00AE43A6">
        <w:t xml:space="preserve">components of induction, ongoing team development and clinical training, linked back to specific competencies, core deliverables and principles of PDS,  where they are available within health services, on HSELand and external providers. </w:t>
      </w:r>
      <w:r>
        <w:t xml:space="preserve"> </w:t>
      </w:r>
      <w:r w:rsidR="00B562D4">
        <w:t xml:space="preserve">It </w:t>
      </w:r>
      <w:r>
        <w:t>captur</w:t>
      </w:r>
      <w:r w:rsidR="00B562D4">
        <w:t>es</w:t>
      </w:r>
      <w:r>
        <w:t xml:space="preserve"> all known training and their links back to deliverables of the principles of PDS (</w:t>
      </w:r>
      <w:r>
        <w:rPr>
          <w:color w:val="FF0000"/>
        </w:rPr>
        <w:t>link</w:t>
      </w:r>
      <w:r>
        <w:t>)</w:t>
      </w:r>
      <w:r w:rsidR="00B06F09">
        <w:t xml:space="preserve">. </w:t>
      </w:r>
    </w:p>
    <w:p w:rsidR="00C5085F" w:rsidRDefault="00AE43A6" w:rsidP="00921669">
      <w:pPr>
        <w:pStyle w:val="ListParagraph"/>
        <w:spacing w:before="60" w:after="60" w:line="360" w:lineRule="auto"/>
        <w:ind w:left="0"/>
        <w:jc w:val="both"/>
      </w:pPr>
      <w:r w:rsidRPr="00767BAE">
        <w:t>The named external training courses should not be regarded as a list of required training but as alternatives for managers and the team to consider when a gap is identified within the team. For instance</w:t>
      </w:r>
      <w:r w:rsidR="009F6F76">
        <w:t>,</w:t>
      </w:r>
      <w:r w:rsidRPr="00767BAE">
        <w:t xml:space="preserve"> a number of parenting programmes are listed but the team should decide which of these </w:t>
      </w:r>
      <w:r w:rsidR="009F6F76">
        <w:t>the most appropriate programme to meet their needs is</w:t>
      </w:r>
      <w:r w:rsidRPr="00767BAE">
        <w:t>.</w:t>
      </w:r>
    </w:p>
    <w:p w:rsidR="00B562D4" w:rsidRDefault="00B562D4" w:rsidP="00921669">
      <w:pPr>
        <w:spacing w:before="60" w:after="60" w:line="360" w:lineRule="auto"/>
        <w:jc w:val="both"/>
        <w:rPr>
          <w:rFonts w:asciiTheme="minorHAnsi" w:hAnsiTheme="minorHAnsi"/>
          <w:sz w:val="22"/>
          <w:szCs w:val="22"/>
        </w:rPr>
      </w:pPr>
      <w:r w:rsidRPr="00C5085F">
        <w:rPr>
          <w:rFonts w:asciiTheme="minorHAnsi" w:hAnsiTheme="minorHAnsi"/>
          <w:sz w:val="22"/>
          <w:szCs w:val="22"/>
        </w:rPr>
        <w:t xml:space="preserve">The training </w:t>
      </w:r>
      <w:r>
        <w:rPr>
          <w:rFonts w:asciiTheme="minorHAnsi" w:hAnsiTheme="minorHAnsi"/>
          <w:sz w:val="22"/>
          <w:szCs w:val="22"/>
        </w:rPr>
        <w:t xml:space="preserve">and clinical </w:t>
      </w:r>
      <w:r w:rsidRPr="00C5085F">
        <w:rPr>
          <w:rFonts w:asciiTheme="minorHAnsi" w:hAnsiTheme="minorHAnsi"/>
          <w:sz w:val="22"/>
          <w:szCs w:val="22"/>
        </w:rPr>
        <w:t xml:space="preserve">categories section is concerned with specific areas of competency which can be supported by sharing of knowledge within the team, </w:t>
      </w:r>
      <w:r>
        <w:rPr>
          <w:rFonts w:asciiTheme="minorHAnsi" w:hAnsiTheme="minorHAnsi"/>
          <w:sz w:val="22"/>
          <w:szCs w:val="22"/>
        </w:rPr>
        <w:t xml:space="preserve">across teams within the network, </w:t>
      </w:r>
      <w:r w:rsidRPr="00C5085F">
        <w:rPr>
          <w:rFonts w:asciiTheme="minorHAnsi" w:hAnsiTheme="minorHAnsi"/>
          <w:sz w:val="22"/>
          <w:szCs w:val="22"/>
        </w:rPr>
        <w:t xml:space="preserve">by mentoring and by external training courses. Each of the 17 sections names a particular area of expertise and support for children and their families, and a variety of related training opportunities to address this area. </w:t>
      </w:r>
    </w:p>
    <w:p w:rsidR="00735F3F" w:rsidRPr="006F7566" w:rsidRDefault="00735F3F" w:rsidP="004E55F0">
      <w:pPr>
        <w:pStyle w:val="Heading2"/>
        <w:numPr>
          <w:ilvl w:val="1"/>
          <w:numId w:val="38"/>
        </w:numPr>
        <w:spacing w:before="60" w:after="60" w:line="360" w:lineRule="auto"/>
        <w:jc w:val="both"/>
      </w:pPr>
      <w:bookmarkStart w:id="30" w:name="_Toc16249077"/>
      <w:r w:rsidRPr="006F7566">
        <w:lastRenderedPageBreak/>
        <w:t>CDNT Development programme Structure</w:t>
      </w:r>
      <w:bookmarkEnd w:id="30"/>
    </w:p>
    <w:p w:rsidR="00A35130" w:rsidRDefault="00A35130" w:rsidP="00921669">
      <w:pPr>
        <w:spacing w:before="60" w:after="60" w:line="360" w:lineRule="auto"/>
        <w:jc w:val="both"/>
        <w:rPr>
          <w:rFonts w:asciiTheme="minorHAnsi" w:eastAsiaTheme="minorHAnsi" w:hAnsiTheme="minorHAnsi" w:cstheme="minorBidi"/>
          <w:sz w:val="22"/>
          <w:szCs w:val="22"/>
          <w:lang w:val="en-IE"/>
        </w:rPr>
      </w:pPr>
      <w:r>
        <w:rPr>
          <w:rFonts w:asciiTheme="minorHAnsi" w:eastAsiaTheme="minorHAnsi" w:hAnsiTheme="minorHAnsi" w:cstheme="minorBidi"/>
          <w:sz w:val="22"/>
          <w:szCs w:val="22"/>
          <w:lang w:val="en-IE"/>
        </w:rPr>
        <w:t xml:space="preserve">The CDNT </w:t>
      </w:r>
      <w:r w:rsidR="00B504F0">
        <w:rPr>
          <w:rFonts w:asciiTheme="minorHAnsi" w:eastAsiaTheme="minorHAnsi" w:hAnsiTheme="minorHAnsi" w:cstheme="minorBidi"/>
          <w:sz w:val="22"/>
          <w:szCs w:val="22"/>
          <w:lang w:val="en-IE"/>
        </w:rPr>
        <w:t xml:space="preserve">Development </w:t>
      </w:r>
      <w:r>
        <w:rPr>
          <w:rFonts w:asciiTheme="minorHAnsi" w:eastAsiaTheme="minorHAnsi" w:hAnsiTheme="minorHAnsi" w:cstheme="minorBidi"/>
          <w:sz w:val="22"/>
          <w:szCs w:val="22"/>
          <w:lang w:val="en-IE"/>
        </w:rPr>
        <w:t>Programme</w:t>
      </w:r>
      <w:r w:rsidR="00790260">
        <w:rPr>
          <w:rFonts w:asciiTheme="minorHAnsi" w:eastAsiaTheme="minorHAnsi" w:hAnsiTheme="minorHAnsi" w:cstheme="minorBidi"/>
          <w:sz w:val="22"/>
          <w:szCs w:val="22"/>
          <w:lang w:val="en-IE"/>
        </w:rPr>
        <w:t xml:space="preserve"> </w:t>
      </w:r>
      <w:r>
        <w:rPr>
          <w:rFonts w:asciiTheme="minorHAnsi" w:eastAsiaTheme="minorHAnsi" w:hAnsiTheme="minorHAnsi" w:cstheme="minorBidi"/>
          <w:sz w:val="22"/>
          <w:szCs w:val="22"/>
          <w:lang w:val="en-IE"/>
        </w:rPr>
        <w:t>is divided into</w:t>
      </w:r>
    </w:p>
    <w:p w:rsidR="00A35130" w:rsidRDefault="00B504F0" w:rsidP="004E55F0">
      <w:pPr>
        <w:pStyle w:val="ListParagraph"/>
        <w:numPr>
          <w:ilvl w:val="0"/>
          <w:numId w:val="23"/>
        </w:numPr>
        <w:spacing w:before="60" w:after="60" w:line="360" w:lineRule="auto"/>
        <w:jc w:val="both"/>
      </w:pPr>
      <w:r>
        <w:t>CDN</w:t>
      </w:r>
      <w:r w:rsidRPr="00790260">
        <w:rPr>
          <w:u w:val="single"/>
        </w:rPr>
        <w:t>M</w:t>
      </w:r>
      <w:r>
        <w:t xml:space="preserve">s </w:t>
      </w:r>
      <w:r w:rsidR="00790260">
        <w:t xml:space="preserve">(Managers) </w:t>
      </w:r>
      <w:r>
        <w:t>Development Programme, including PDS Induction</w:t>
      </w:r>
    </w:p>
    <w:p w:rsidR="00B504F0" w:rsidRDefault="00B504F0" w:rsidP="004E55F0">
      <w:pPr>
        <w:pStyle w:val="ListParagraph"/>
        <w:numPr>
          <w:ilvl w:val="0"/>
          <w:numId w:val="23"/>
        </w:numPr>
        <w:spacing w:before="60" w:after="60" w:line="360" w:lineRule="auto"/>
        <w:jc w:val="both"/>
      </w:pPr>
      <w:r>
        <w:t>CDN</w:t>
      </w:r>
      <w:r w:rsidRPr="00790260">
        <w:rPr>
          <w:u w:val="single"/>
        </w:rPr>
        <w:t>T</w:t>
      </w:r>
      <w:r>
        <w:t xml:space="preserve">s </w:t>
      </w:r>
      <w:r w:rsidR="00790260">
        <w:t xml:space="preserve">(Staff) </w:t>
      </w:r>
      <w:r>
        <w:t>Development Programme, including PDS Induction</w:t>
      </w:r>
    </w:p>
    <w:p w:rsidR="00B504F0" w:rsidRDefault="00790260" w:rsidP="00921669">
      <w:pPr>
        <w:pStyle w:val="ListParagraph"/>
        <w:spacing w:before="60" w:after="60" w:line="360" w:lineRule="auto"/>
        <w:ind w:left="0"/>
        <w:jc w:val="both"/>
      </w:pPr>
      <w:r>
        <w:t xml:space="preserve">This recognises that whilst the CDNM is a critical player on the CDNT, CDNMs will have additional specific training needs as leaders of their CDNTs. </w:t>
      </w:r>
    </w:p>
    <w:p w:rsidR="0027629D" w:rsidRDefault="0027629D" w:rsidP="00921669">
      <w:pPr>
        <w:pStyle w:val="ListParagraph"/>
        <w:spacing w:before="60" w:after="60" w:line="360" w:lineRule="auto"/>
        <w:ind w:left="0"/>
        <w:jc w:val="both"/>
      </w:pPr>
    </w:p>
    <w:p w:rsidR="00790260" w:rsidRDefault="00790260" w:rsidP="00921669">
      <w:pPr>
        <w:pStyle w:val="Heading3"/>
        <w:spacing w:before="60" w:after="60" w:line="360" w:lineRule="auto"/>
        <w:jc w:val="both"/>
      </w:pPr>
      <w:bookmarkStart w:id="31" w:name="_Toc16249078"/>
      <w:r>
        <w:t xml:space="preserve">content of </w:t>
      </w:r>
      <w:r w:rsidRPr="00790260">
        <w:rPr>
          <w:b/>
        </w:rPr>
        <w:t>Managers</w:t>
      </w:r>
      <w:r>
        <w:t xml:space="preserve"> Development programme</w:t>
      </w:r>
      <w:bookmarkEnd w:id="31"/>
      <w:r>
        <w:t xml:space="preserve"> </w:t>
      </w:r>
    </w:p>
    <w:p w:rsidR="00A22755" w:rsidRDefault="00A22755" w:rsidP="00921669">
      <w:pPr>
        <w:pStyle w:val="ListParagraph"/>
        <w:spacing w:before="60" w:after="60" w:line="360" w:lineRule="auto"/>
        <w:ind w:left="0"/>
        <w:jc w:val="both"/>
      </w:pPr>
      <w:r w:rsidRPr="00B504F0">
        <w:t>The commencement of  8</w:t>
      </w:r>
      <w:r w:rsidR="00EC1CE0">
        <w:t>7</w:t>
      </w:r>
      <w:r w:rsidRPr="00B504F0">
        <w:t xml:space="preserve"> CDNMs in this new role simultaneously is recognised as a unique opportunity  to ‘start as we mean to go on’, i.e. before individuals bring with them old ways of working, </w:t>
      </w:r>
      <w:r w:rsidR="00D22DAE">
        <w:t>we take thi</w:t>
      </w:r>
      <w:r w:rsidRPr="00B504F0">
        <w:t xml:space="preserve">s time to gain a collective understanding of the PDS Programme, principles and </w:t>
      </w:r>
      <w:r w:rsidRPr="00D22DAE">
        <w:rPr>
          <w:u w:val="single"/>
        </w:rPr>
        <w:t xml:space="preserve">authentic </w:t>
      </w:r>
      <w:r w:rsidRPr="00B504F0">
        <w:t xml:space="preserve">child and family centred practice from the start. It is a new beginning for PDS! To this end, the working group proposes the CDNM Development Programme of Phases 1 and 2 are front loaded to be delivered 1 day a week over 5 </w:t>
      </w:r>
      <w:r w:rsidR="00515E28">
        <w:t xml:space="preserve">consecutive </w:t>
      </w:r>
      <w:r w:rsidRPr="00B504F0">
        <w:t xml:space="preserve">weeks on commencement in the </w:t>
      </w:r>
      <w:r w:rsidRPr="00D22DAE">
        <w:t>role</w:t>
      </w:r>
      <w:r w:rsidR="00515E28" w:rsidRPr="00D22DAE">
        <w:t xml:space="preserve"> (see </w:t>
      </w:r>
      <w:r w:rsidR="00515E28" w:rsidRPr="00D22DAE">
        <w:rPr>
          <w:b/>
        </w:rPr>
        <w:t>table 2</w:t>
      </w:r>
      <w:r w:rsidR="00515E28" w:rsidRPr="00D22DAE">
        <w:t xml:space="preserve"> below</w:t>
      </w:r>
      <w:r w:rsidR="00744B0E">
        <w:t xml:space="preserve"> on page 28</w:t>
      </w:r>
      <w:r w:rsidR="00515E28" w:rsidRPr="00D22DAE">
        <w:t>)</w:t>
      </w:r>
      <w:r w:rsidRPr="00D22DAE">
        <w:t>.</w:t>
      </w:r>
      <w:r w:rsidRPr="00B504F0">
        <w:t xml:space="preserve"> </w:t>
      </w:r>
    </w:p>
    <w:p w:rsidR="00515E28" w:rsidRDefault="00515E28" w:rsidP="00921669">
      <w:pPr>
        <w:pStyle w:val="ListParagraph"/>
        <w:spacing w:before="60" w:after="60" w:line="360" w:lineRule="auto"/>
        <w:ind w:left="0"/>
        <w:jc w:val="both"/>
      </w:pPr>
    </w:p>
    <w:p w:rsidR="00076D8A" w:rsidRDefault="00A35130" w:rsidP="00921669">
      <w:pPr>
        <w:pStyle w:val="ListParagraph"/>
        <w:spacing w:before="60" w:after="60" w:line="360" w:lineRule="auto"/>
        <w:ind w:left="0"/>
        <w:jc w:val="both"/>
      </w:pPr>
      <w:r>
        <w:t xml:space="preserve">In the </w:t>
      </w:r>
      <w:r w:rsidR="00BA12E8">
        <w:t>eventuality</w:t>
      </w:r>
      <w:r>
        <w:t xml:space="preserve"> that all CDNMs </w:t>
      </w:r>
      <w:r w:rsidR="00BA12E8">
        <w:t>do</w:t>
      </w:r>
      <w:r>
        <w:t xml:space="preserve"> not commence within a 4 week period, this CDNM programme </w:t>
      </w:r>
      <w:r w:rsidR="00B504F0">
        <w:t>should</w:t>
      </w:r>
      <w:r>
        <w:t xml:space="preserve"> be delivered in 2 batches, potentially January and March of 2020</w:t>
      </w:r>
      <w:r w:rsidR="00B504F0">
        <w:t xml:space="preserve">. </w:t>
      </w:r>
      <w:r>
        <w:t xml:space="preserve"> </w:t>
      </w:r>
      <w:r w:rsidR="00D22DAE">
        <w:t>C</w:t>
      </w:r>
      <w:r w:rsidR="00B504F0">
        <w:t xml:space="preserve">are </w:t>
      </w:r>
      <w:r w:rsidR="00D22DAE">
        <w:t>must</w:t>
      </w:r>
      <w:r w:rsidR="00B504F0">
        <w:t xml:space="preserve"> be taken to ensure a mix of experience</w:t>
      </w:r>
      <w:r w:rsidR="00515E28">
        <w:t xml:space="preserve"> including existing managers of reconfigured teams</w:t>
      </w:r>
      <w:r w:rsidR="00B504F0">
        <w:t>, backgrounds, agencies, disciplines and geographica</w:t>
      </w:r>
      <w:r w:rsidR="00515E28">
        <w:t>l</w:t>
      </w:r>
      <w:r w:rsidR="00B504F0">
        <w:t xml:space="preserve"> locations in each group</w:t>
      </w:r>
      <w:r w:rsidR="00BA12E8">
        <w:t xml:space="preserve">. </w:t>
      </w:r>
      <w:r w:rsidR="00B504F0">
        <w:t xml:space="preserve">This programme </w:t>
      </w:r>
      <w:r w:rsidR="00D22DAE">
        <w:t>must</w:t>
      </w:r>
      <w:r w:rsidR="00B504F0">
        <w:t xml:space="preserve"> be mandatory for all CDNMs. </w:t>
      </w:r>
      <w:r w:rsidR="00515E28">
        <w:t>Each new manager should confirm their availability on agreement of their start date.</w:t>
      </w:r>
    </w:p>
    <w:p w:rsidR="00EE7A46" w:rsidRDefault="00EE7A46" w:rsidP="00921669">
      <w:pPr>
        <w:pStyle w:val="ListParagraph"/>
        <w:spacing w:before="60" w:after="60" w:line="360" w:lineRule="auto"/>
        <w:ind w:left="0"/>
        <w:jc w:val="both"/>
      </w:pPr>
    </w:p>
    <w:p w:rsidR="00092C9A" w:rsidRDefault="00EA6DCC" w:rsidP="00921669">
      <w:pPr>
        <w:pStyle w:val="ListParagraph"/>
        <w:spacing w:before="60" w:after="60" w:line="360" w:lineRule="auto"/>
        <w:ind w:left="0"/>
        <w:jc w:val="both"/>
      </w:pPr>
      <w:r>
        <w:t xml:space="preserve">On commencement in their new role, all </w:t>
      </w:r>
      <w:r w:rsidR="00092C9A">
        <w:t>CDNMs will be provid</w:t>
      </w:r>
      <w:r w:rsidR="00D22DAE">
        <w:t>ed with an electronic</w:t>
      </w:r>
      <w:r w:rsidR="00D22DAE">
        <w:rPr>
          <w:i/>
        </w:rPr>
        <w:t xml:space="preserve"> Essential Pre Team Development Programme Reading </w:t>
      </w:r>
      <w:r w:rsidR="00267055">
        <w:rPr>
          <w:i/>
        </w:rPr>
        <w:t>Pack</w:t>
      </w:r>
      <w:r w:rsidR="00092C9A">
        <w:t xml:space="preserve"> to be re</w:t>
      </w:r>
      <w:r w:rsidR="00D22DAE">
        <w:t>ad</w:t>
      </w:r>
      <w:r w:rsidR="00092C9A">
        <w:t xml:space="preserve"> </w:t>
      </w:r>
      <w:r w:rsidR="00092C9A" w:rsidRPr="00092C9A">
        <w:rPr>
          <w:u w:val="single"/>
        </w:rPr>
        <w:t>in advance</w:t>
      </w:r>
      <w:r w:rsidR="00092C9A">
        <w:t xml:space="preserve"> of </w:t>
      </w:r>
      <w:r w:rsidR="00D22DAE">
        <w:t>Day 1:</w:t>
      </w:r>
      <w:r w:rsidR="00092C9A">
        <w:t xml:space="preserve"> PD</w:t>
      </w:r>
      <w:r>
        <w:t>S induction</w:t>
      </w:r>
      <w:r w:rsidR="00092C9A">
        <w:t>.</w:t>
      </w:r>
      <w:r>
        <w:t xml:space="preserve"> A hard copy will be provided on day 1.</w:t>
      </w:r>
    </w:p>
    <w:p w:rsidR="00D22DAE" w:rsidRDefault="00D22DAE" w:rsidP="00921669">
      <w:pPr>
        <w:pStyle w:val="ListParagraph"/>
        <w:spacing w:before="60" w:after="60" w:line="360" w:lineRule="auto"/>
        <w:ind w:left="0"/>
        <w:jc w:val="both"/>
      </w:pPr>
    </w:p>
    <w:p w:rsidR="00092C9A" w:rsidRDefault="00092C9A" w:rsidP="00921669">
      <w:pPr>
        <w:pStyle w:val="ListParagraph"/>
        <w:spacing w:before="60" w:after="60" w:line="360" w:lineRule="auto"/>
        <w:ind w:left="0"/>
        <w:jc w:val="both"/>
      </w:pPr>
      <w:r>
        <w:t>A standardised PowerPoint presentation will be developed for the programme which CDNMs will</w:t>
      </w:r>
      <w:r w:rsidR="00EA6DCC">
        <w:t>,</w:t>
      </w:r>
      <w:r>
        <w:t xml:space="preserve"> in turn</w:t>
      </w:r>
      <w:r w:rsidR="00EA6DCC">
        <w:t>,</w:t>
      </w:r>
      <w:r>
        <w:t xml:space="preserve"> use as relevant in delivering their CDNT Development Programme (see 6.2 below)</w:t>
      </w:r>
    </w:p>
    <w:p w:rsidR="00092C9A" w:rsidRPr="00B80D91" w:rsidRDefault="00092C9A" w:rsidP="00921669">
      <w:pPr>
        <w:pStyle w:val="ListParagraph"/>
        <w:spacing w:before="60" w:after="60" w:line="360" w:lineRule="auto"/>
        <w:ind w:left="0"/>
        <w:jc w:val="both"/>
        <w:rPr>
          <w:b/>
          <w:sz w:val="10"/>
          <w:szCs w:val="10"/>
        </w:rPr>
      </w:pPr>
    </w:p>
    <w:p w:rsidR="00B80D91" w:rsidRDefault="00B80D91" w:rsidP="00921669">
      <w:pPr>
        <w:pStyle w:val="ListParagraph"/>
        <w:spacing w:before="60" w:after="60" w:line="360" w:lineRule="auto"/>
        <w:ind w:left="0"/>
        <w:jc w:val="both"/>
        <w:rPr>
          <w:b/>
          <w:sz w:val="24"/>
          <w:szCs w:val="24"/>
        </w:rPr>
      </w:pPr>
    </w:p>
    <w:p w:rsidR="00267055" w:rsidRPr="0013039C" w:rsidRDefault="00267055" w:rsidP="00921669">
      <w:pPr>
        <w:pStyle w:val="ListParagraph"/>
        <w:spacing w:before="60" w:after="60" w:line="360" w:lineRule="auto"/>
        <w:ind w:left="0"/>
        <w:jc w:val="both"/>
        <w:rPr>
          <w:b/>
          <w:color w:val="365F91" w:themeColor="accent1" w:themeShade="BF"/>
          <w:sz w:val="24"/>
          <w:szCs w:val="24"/>
        </w:rPr>
      </w:pPr>
      <w:r w:rsidRPr="0013039C">
        <w:rPr>
          <w:b/>
          <w:color w:val="365F91" w:themeColor="accent1" w:themeShade="BF"/>
          <w:sz w:val="24"/>
          <w:szCs w:val="24"/>
        </w:rPr>
        <w:lastRenderedPageBreak/>
        <w:t>Managers Programme:</w:t>
      </w:r>
    </w:p>
    <w:p w:rsidR="0091486F" w:rsidRPr="0013039C" w:rsidRDefault="0091486F" w:rsidP="00921669">
      <w:pPr>
        <w:pStyle w:val="ListParagraph"/>
        <w:spacing w:before="60" w:after="60" w:line="360" w:lineRule="auto"/>
        <w:ind w:left="0"/>
        <w:jc w:val="both"/>
        <w:rPr>
          <w:b/>
          <w:color w:val="365F91" w:themeColor="accent1" w:themeShade="BF"/>
        </w:rPr>
      </w:pPr>
      <w:r w:rsidRPr="0013039C">
        <w:rPr>
          <w:b/>
          <w:color w:val="365F91" w:themeColor="accent1" w:themeShade="BF"/>
        </w:rPr>
        <w:t>Phase 1: Pre-Reconfiguration</w:t>
      </w:r>
      <w:r w:rsidR="00D958B4" w:rsidRPr="0013039C">
        <w:rPr>
          <w:b/>
          <w:color w:val="365F91" w:themeColor="accent1" w:themeShade="BF"/>
        </w:rPr>
        <w:t xml:space="preserve"> of CDNT</w:t>
      </w:r>
    </w:p>
    <w:p w:rsidR="00790260" w:rsidRDefault="00EE7A46" w:rsidP="00921669">
      <w:pPr>
        <w:pStyle w:val="ListParagraph"/>
        <w:spacing w:before="60" w:after="60" w:line="360" w:lineRule="auto"/>
        <w:ind w:left="0"/>
        <w:jc w:val="both"/>
      </w:pPr>
      <w:r w:rsidRPr="0013039C">
        <w:rPr>
          <w:b/>
          <w:color w:val="365F91" w:themeColor="accent1" w:themeShade="BF"/>
        </w:rPr>
        <w:t>Day 1</w:t>
      </w:r>
      <w:r w:rsidR="00E23528" w:rsidRPr="0013039C">
        <w:rPr>
          <w:b/>
          <w:color w:val="365F91" w:themeColor="accent1" w:themeShade="BF"/>
        </w:rPr>
        <w:t>:</w:t>
      </w:r>
      <w:r w:rsidRPr="0013039C">
        <w:rPr>
          <w:b/>
          <w:color w:val="365F91" w:themeColor="accent1" w:themeShade="BF"/>
        </w:rPr>
        <w:t xml:space="preserve"> PDS Induction</w:t>
      </w:r>
      <w:r w:rsidRPr="0013039C">
        <w:rPr>
          <w:color w:val="365F91" w:themeColor="accent1" w:themeShade="BF"/>
        </w:rPr>
        <w:t xml:space="preserve"> </w:t>
      </w:r>
      <w:r w:rsidR="00092C9A">
        <w:t xml:space="preserve">along with the substantial </w:t>
      </w:r>
      <w:r w:rsidR="00EA6DCC">
        <w:rPr>
          <w:i/>
        </w:rPr>
        <w:t xml:space="preserve">Pre Team Development Programme Reading </w:t>
      </w:r>
      <w:r w:rsidR="00267055">
        <w:rPr>
          <w:i/>
        </w:rPr>
        <w:t>Pack</w:t>
      </w:r>
      <w:r w:rsidR="00EA6DCC">
        <w:t xml:space="preserve"> </w:t>
      </w:r>
      <w:r>
        <w:t>will provide a comprehensive foundation on key components of the PDS Framework document</w:t>
      </w:r>
      <w:r w:rsidR="00092C9A">
        <w:t xml:space="preserve"> as well as an invaluable resource for </w:t>
      </w:r>
      <w:r w:rsidR="00267055">
        <w:t>each manager’s</w:t>
      </w:r>
      <w:r w:rsidR="00092C9A">
        <w:t xml:space="preserve"> preparation and induction of incoming staff to</w:t>
      </w:r>
      <w:r w:rsidR="00267055">
        <w:t xml:space="preserve"> their</w:t>
      </w:r>
      <w:r w:rsidR="00092C9A">
        <w:t xml:space="preserve"> CDNTs</w:t>
      </w:r>
      <w:r w:rsidR="00267055">
        <w:t>,</w:t>
      </w:r>
      <w:r w:rsidR="00092C9A">
        <w:t xml:space="preserve"> particularly in the 6 months pre-reconfiguration phase</w:t>
      </w:r>
      <w:r>
        <w:t xml:space="preserve">. </w:t>
      </w:r>
    </w:p>
    <w:p w:rsidR="00092C9A" w:rsidRPr="00AE4D4A" w:rsidRDefault="00092C9A" w:rsidP="00921669">
      <w:pPr>
        <w:pStyle w:val="ListParagraph"/>
        <w:spacing w:before="60" w:after="60" w:line="360" w:lineRule="auto"/>
        <w:ind w:left="0"/>
        <w:jc w:val="both"/>
        <w:rPr>
          <w:sz w:val="12"/>
          <w:szCs w:val="12"/>
        </w:rPr>
      </w:pPr>
    </w:p>
    <w:p w:rsidR="00E23528" w:rsidRDefault="00790260" w:rsidP="00921669">
      <w:pPr>
        <w:pStyle w:val="ListParagraph"/>
        <w:spacing w:before="60" w:after="60" w:line="360" w:lineRule="auto"/>
        <w:ind w:left="0"/>
        <w:jc w:val="both"/>
      </w:pPr>
      <w:r w:rsidRPr="0013039C">
        <w:rPr>
          <w:b/>
          <w:color w:val="365F91" w:themeColor="accent1" w:themeShade="BF"/>
        </w:rPr>
        <w:t xml:space="preserve">Day 2: Workshop on Family Centred Practice </w:t>
      </w:r>
      <w:r w:rsidR="00E23528" w:rsidRPr="0013039C">
        <w:rPr>
          <w:b/>
          <w:color w:val="365F91" w:themeColor="accent1" w:themeShade="BF"/>
        </w:rPr>
        <w:t>(FCP</w:t>
      </w:r>
      <w:r w:rsidRPr="0013039C">
        <w:rPr>
          <w:b/>
          <w:color w:val="365F91" w:themeColor="accent1" w:themeShade="BF"/>
        </w:rPr>
        <w:t>)</w:t>
      </w:r>
      <w:r>
        <w:t>: FCP is the tenet of PDS and the objective of th</w:t>
      </w:r>
      <w:r w:rsidR="00267055">
        <w:t>is national CDNM Workshop is to</w:t>
      </w:r>
      <w:r w:rsidR="00700059">
        <w:t xml:space="preserve"> ensure amongst all CDNMs</w:t>
      </w:r>
      <w:r>
        <w:t xml:space="preserve"> </w:t>
      </w:r>
      <w:r w:rsidR="00267055">
        <w:t>a</w:t>
      </w:r>
      <w:r>
        <w:t xml:space="preserve"> </w:t>
      </w:r>
      <w:r w:rsidR="00EC1CE0">
        <w:t>shared</w:t>
      </w:r>
      <w:r>
        <w:t xml:space="preserve"> understanding of FCP and </w:t>
      </w:r>
      <w:r w:rsidR="00EC1CE0">
        <w:t>the</w:t>
      </w:r>
      <w:r>
        <w:t xml:space="preserve"> significant change in practice</w:t>
      </w:r>
      <w:r w:rsidR="00EC1CE0">
        <w:t xml:space="preserve"> required</w:t>
      </w:r>
      <w:r>
        <w:t xml:space="preserve"> </w:t>
      </w:r>
      <w:r w:rsidR="00267055">
        <w:t>by</w:t>
      </w:r>
      <w:r>
        <w:t xml:space="preserve"> staff of CDNTs. CDNMs, as the leaders of this change nationally</w:t>
      </w:r>
      <w:r w:rsidR="00E23528">
        <w:t>,</w:t>
      </w:r>
      <w:r>
        <w:t xml:space="preserve"> need to </w:t>
      </w:r>
      <w:r w:rsidR="00E23528">
        <w:t>develop this common understanding together in order to support each other in leading this change in a consistent way across all 138 teams nationally</w:t>
      </w:r>
      <w:r>
        <w:t xml:space="preserve">. </w:t>
      </w:r>
    </w:p>
    <w:p w:rsidR="00E23528" w:rsidRDefault="00E23528" w:rsidP="00921669">
      <w:pPr>
        <w:pStyle w:val="ListParagraph"/>
        <w:spacing w:before="60" w:after="60" w:line="360" w:lineRule="auto"/>
        <w:ind w:left="0"/>
        <w:jc w:val="both"/>
      </w:pPr>
      <w:r>
        <w:t>It i</w:t>
      </w:r>
      <w:r w:rsidR="00790260">
        <w:t>s proposed that th</w:t>
      </w:r>
      <w:r w:rsidR="00700059">
        <w:t xml:space="preserve">is workshop </w:t>
      </w:r>
      <w:r>
        <w:t xml:space="preserve">be developed by the Team Development Programme Working Group in partnership with an existing Midwest Team Manager and </w:t>
      </w:r>
      <w:r w:rsidR="00790260">
        <w:t xml:space="preserve">Midwest Project Team currently </w:t>
      </w:r>
      <w:r>
        <w:t>piloting an initiative on FCP</w:t>
      </w:r>
      <w:r w:rsidR="00EC1CE0">
        <w:t>.</w:t>
      </w:r>
      <w:r>
        <w:t xml:space="preserve"> The benefits of a reconfigured team manager leading this workshop and incorporating the learning</w:t>
      </w:r>
      <w:r w:rsidR="00092C9A">
        <w:t>, successes and ongoing challenges of the</w:t>
      </w:r>
      <w:r>
        <w:t xml:space="preserve"> seismic change to</w:t>
      </w:r>
      <w:r w:rsidR="00092C9A">
        <w:t xml:space="preserve"> a family centred service for CDNTs </w:t>
      </w:r>
      <w:r w:rsidR="00700059">
        <w:t>in</w:t>
      </w:r>
      <w:r w:rsidR="00EC1CE0">
        <w:t xml:space="preserve"> the Midwest initiative </w:t>
      </w:r>
      <w:r w:rsidR="00092C9A">
        <w:t>will provide that lived experience for each CDNM, regardless of their background and experience to</w:t>
      </w:r>
      <w:r>
        <w:t xml:space="preserve"> date</w:t>
      </w:r>
      <w:r w:rsidR="00092C9A">
        <w:t>.</w:t>
      </w:r>
    </w:p>
    <w:p w:rsidR="00790260" w:rsidRPr="00AE4D4A" w:rsidRDefault="00790260" w:rsidP="00921669">
      <w:pPr>
        <w:pStyle w:val="ListParagraph"/>
        <w:spacing w:before="60" w:after="60" w:line="360" w:lineRule="auto"/>
        <w:ind w:left="0"/>
        <w:jc w:val="both"/>
        <w:rPr>
          <w:sz w:val="12"/>
          <w:szCs w:val="12"/>
        </w:rPr>
      </w:pPr>
      <w:r>
        <w:t xml:space="preserve">   </w:t>
      </w:r>
    </w:p>
    <w:p w:rsidR="00EC1CE0" w:rsidRDefault="00092C9A" w:rsidP="00921669">
      <w:pPr>
        <w:pStyle w:val="ListParagraph"/>
        <w:spacing w:before="60" w:after="60" w:line="360" w:lineRule="auto"/>
        <w:ind w:left="0"/>
        <w:jc w:val="both"/>
      </w:pPr>
      <w:r w:rsidRPr="0013039C">
        <w:rPr>
          <w:b/>
          <w:color w:val="365F91" w:themeColor="accent1" w:themeShade="BF"/>
        </w:rPr>
        <w:t xml:space="preserve">Day 3: Inaugural CDNM </w:t>
      </w:r>
      <w:r w:rsidR="00A74E58" w:rsidRPr="0013039C">
        <w:rPr>
          <w:b/>
          <w:color w:val="365F91" w:themeColor="accent1" w:themeShade="BF"/>
        </w:rPr>
        <w:t>Forum</w:t>
      </w:r>
      <w:r w:rsidR="002C57D4" w:rsidRPr="0013039C">
        <w:rPr>
          <w:b/>
          <w:color w:val="365F91" w:themeColor="accent1" w:themeShade="BF"/>
        </w:rPr>
        <w:t xml:space="preserve">/Workshop </w:t>
      </w:r>
      <w:r w:rsidR="00A74E58">
        <w:t>will</w:t>
      </w:r>
      <w:r>
        <w:t xml:space="preserve"> comprise </w:t>
      </w:r>
    </w:p>
    <w:p w:rsidR="00EC1CE0" w:rsidRDefault="00092C9A" w:rsidP="004E55F0">
      <w:pPr>
        <w:pStyle w:val="ListParagraph"/>
        <w:numPr>
          <w:ilvl w:val="0"/>
          <w:numId w:val="29"/>
        </w:numPr>
        <w:spacing w:before="60" w:after="60" w:line="360" w:lineRule="auto"/>
        <w:jc w:val="both"/>
      </w:pPr>
      <w:r>
        <w:t xml:space="preserve">a half day change management workshop to be delivered by a HSE </w:t>
      </w:r>
      <w:r w:rsidR="00A61155">
        <w:t>Learning Education Training Development (</w:t>
      </w:r>
      <w:r>
        <w:t>LETD</w:t>
      </w:r>
      <w:r w:rsidR="00A61155">
        <w:t>)</w:t>
      </w:r>
      <w:r>
        <w:t>/O</w:t>
      </w:r>
      <w:r w:rsidR="00A61155">
        <w:t xml:space="preserve">rganisation </w:t>
      </w:r>
      <w:r>
        <w:t>D</w:t>
      </w:r>
      <w:r w:rsidR="00A61155">
        <w:t>evelopment (OD)</w:t>
      </w:r>
      <w:r>
        <w:t xml:space="preserve"> collaboration as a shortened version of a 2 day programme being finalised for all managers </w:t>
      </w:r>
      <w:r w:rsidR="00700059">
        <w:t xml:space="preserve">who will be involved in roll out of new HSE Regional Integrated Community Organisations (RICOs) </w:t>
      </w:r>
      <w:r>
        <w:t xml:space="preserve">and </w:t>
      </w:r>
    </w:p>
    <w:p w:rsidR="00EE7A46" w:rsidRDefault="00092C9A" w:rsidP="004E55F0">
      <w:pPr>
        <w:pStyle w:val="ListParagraph"/>
        <w:numPr>
          <w:ilvl w:val="0"/>
          <w:numId w:val="29"/>
        </w:numPr>
        <w:spacing w:before="60" w:after="60" w:line="360" w:lineRule="auto"/>
        <w:jc w:val="both"/>
      </w:pPr>
      <w:r>
        <w:t>a h</w:t>
      </w:r>
      <w:r w:rsidR="00EC1CE0">
        <w:t>alf day workshop on CHO</w:t>
      </w:r>
      <w:r w:rsidR="00A74E58">
        <w:t xml:space="preserve"> </w:t>
      </w:r>
      <w:r>
        <w:t>PDS Implementation Plans, progress against targets, challenges and plans for addressing same</w:t>
      </w:r>
      <w:r w:rsidR="00700059">
        <w:t xml:space="preserve"> to be facilitated by the Team Development Programme Working Group</w:t>
      </w:r>
      <w:r>
        <w:t>.</w:t>
      </w:r>
    </w:p>
    <w:p w:rsidR="00A74E58" w:rsidRPr="00AE4D4A" w:rsidRDefault="00A74E58" w:rsidP="00921669">
      <w:pPr>
        <w:pStyle w:val="ListParagraph"/>
        <w:spacing w:before="60" w:after="60" w:line="360" w:lineRule="auto"/>
        <w:ind w:left="0"/>
        <w:jc w:val="both"/>
        <w:rPr>
          <w:sz w:val="12"/>
          <w:szCs w:val="12"/>
        </w:rPr>
      </w:pPr>
    </w:p>
    <w:p w:rsidR="00A74E58" w:rsidRDefault="00A74E58" w:rsidP="0091486F">
      <w:pPr>
        <w:pStyle w:val="ListParagraph"/>
        <w:spacing w:before="60" w:after="60" w:line="360" w:lineRule="auto"/>
        <w:ind w:left="0"/>
        <w:jc w:val="both"/>
      </w:pPr>
      <w:r w:rsidRPr="0013039C">
        <w:rPr>
          <w:b/>
          <w:color w:val="365F91" w:themeColor="accent1" w:themeShade="BF"/>
        </w:rPr>
        <w:t xml:space="preserve">Day 4: </w:t>
      </w:r>
      <w:r w:rsidR="00700059" w:rsidRPr="0013039C">
        <w:rPr>
          <w:b/>
          <w:color w:val="365F91" w:themeColor="accent1" w:themeShade="BF"/>
        </w:rPr>
        <w:t xml:space="preserve">CDNM Development Day: </w:t>
      </w:r>
      <w:r w:rsidR="0091486F">
        <w:t xml:space="preserve">including resilience and solution focused interventions training </w:t>
      </w:r>
      <w:r>
        <w:t xml:space="preserve">identified by existing managers of reconfigured teams </w:t>
      </w:r>
      <w:r w:rsidR="002C57D4">
        <w:t xml:space="preserve">as </w:t>
      </w:r>
      <w:r w:rsidR="00EC1CE0">
        <w:t xml:space="preserve">an </w:t>
      </w:r>
      <w:r w:rsidR="002C57D4">
        <w:t>excellent return on investment to support managers on development of man</w:t>
      </w:r>
      <w:r w:rsidR="00EC1CE0">
        <w:t xml:space="preserve">agement </w:t>
      </w:r>
      <w:r w:rsidR="002C57D4">
        <w:t xml:space="preserve">and resilience </w:t>
      </w:r>
      <w:r w:rsidR="00EC1CE0">
        <w:t>strategies</w:t>
      </w:r>
      <w:r w:rsidR="0091486F">
        <w:t xml:space="preserve"> for them and their teams. This day will include a focus on communication strategies, conflict management and coaching and supervision of multidisciplinary teams, a new experience for many CDNMs.</w:t>
      </w:r>
      <w:r w:rsidR="002C57D4">
        <w:t xml:space="preserve"> </w:t>
      </w:r>
      <w:r>
        <w:t xml:space="preserve"> </w:t>
      </w:r>
    </w:p>
    <w:p w:rsidR="00700059" w:rsidRPr="00B80D91" w:rsidRDefault="00700059" w:rsidP="0091486F">
      <w:pPr>
        <w:pStyle w:val="ListParagraph"/>
        <w:spacing w:before="60" w:after="60" w:line="360" w:lineRule="auto"/>
        <w:ind w:left="0"/>
        <w:jc w:val="both"/>
        <w:rPr>
          <w:sz w:val="10"/>
          <w:szCs w:val="10"/>
        </w:rPr>
      </w:pPr>
    </w:p>
    <w:p w:rsidR="002C57D4" w:rsidRDefault="002C57D4" w:rsidP="0091486F">
      <w:pPr>
        <w:pStyle w:val="ListParagraph"/>
        <w:spacing w:before="60" w:after="60" w:line="360" w:lineRule="auto"/>
        <w:ind w:left="0"/>
        <w:jc w:val="both"/>
      </w:pPr>
      <w:r w:rsidRPr="0013039C">
        <w:rPr>
          <w:b/>
          <w:color w:val="365F91" w:themeColor="accent1" w:themeShade="BF"/>
        </w:rPr>
        <w:lastRenderedPageBreak/>
        <w:t xml:space="preserve">Day 5: Workshop on Implementation of the National Access Policy </w:t>
      </w:r>
      <w:r w:rsidR="006550AD" w:rsidRPr="0013039C">
        <w:rPr>
          <w:b/>
          <w:color w:val="365F91" w:themeColor="accent1" w:themeShade="BF"/>
        </w:rPr>
        <w:t>(NAP)</w:t>
      </w:r>
      <w:r w:rsidR="006550AD">
        <w:t xml:space="preserve"> </w:t>
      </w:r>
      <w:r>
        <w:t>is deemed critical for the CDNMs to complete together, to reach a common understanding of the policy and what is required to implement it appropriately. The workshop will include review</w:t>
      </w:r>
      <w:r w:rsidR="006550AD">
        <w:t>s</w:t>
      </w:r>
      <w:r>
        <w:t xml:space="preserve"> of </w:t>
      </w:r>
      <w:r w:rsidR="006550AD">
        <w:t xml:space="preserve">anonymised </w:t>
      </w:r>
      <w:r>
        <w:t>referrals in multidisciplinary groups</w:t>
      </w:r>
      <w:r w:rsidR="006550AD">
        <w:t xml:space="preserve"> and use of the NAP Decision Support Tool in supporting identification of the </w:t>
      </w:r>
      <w:r>
        <w:t>most appropriate service for each child</w:t>
      </w:r>
      <w:r w:rsidR="005275FF">
        <w:t>. This</w:t>
      </w:r>
      <w:r w:rsidR="006550AD">
        <w:t xml:space="preserve"> will support CDNMs in </w:t>
      </w:r>
      <w:r w:rsidR="005275FF">
        <w:t xml:space="preserve">consistent implementation of the NAP to drive the PDS key objective, </w:t>
      </w:r>
      <w:r w:rsidR="006550AD">
        <w:t>equity of access.</w:t>
      </w:r>
    </w:p>
    <w:p w:rsidR="00700059" w:rsidRPr="0013039C" w:rsidRDefault="00700059" w:rsidP="0091486F">
      <w:pPr>
        <w:pStyle w:val="ListParagraph"/>
        <w:spacing w:before="60" w:after="60" w:line="360" w:lineRule="auto"/>
        <w:ind w:left="0"/>
        <w:jc w:val="both"/>
        <w:rPr>
          <w:color w:val="365F91" w:themeColor="accent1" w:themeShade="BF"/>
          <w:sz w:val="12"/>
          <w:szCs w:val="12"/>
        </w:rPr>
      </w:pPr>
    </w:p>
    <w:p w:rsidR="0091486F" w:rsidRPr="00D958B4" w:rsidRDefault="0091486F" w:rsidP="0091486F">
      <w:pPr>
        <w:pStyle w:val="ListParagraph"/>
        <w:spacing w:before="60" w:after="60" w:line="360" w:lineRule="auto"/>
        <w:ind w:left="0"/>
        <w:jc w:val="both"/>
      </w:pPr>
      <w:r w:rsidRPr="0013039C">
        <w:rPr>
          <w:b/>
          <w:color w:val="365F91" w:themeColor="accent1" w:themeShade="BF"/>
        </w:rPr>
        <w:t>Phase 2:</w:t>
      </w:r>
      <w:r w:rsidR="00D958B4" w:rsidRPr="0013039C">
        <w:rPr>
          <w:b/>
          <w:color w:val="365F91" w:themeColor="accent1" w:themeShade="BF"/>
        </w:rPr>
        <w:t xml:space="preserve"> Early Post Reconfiguration </w:t>
      </w:r>
      <w:r w:rsidR="00D958B4" w:rsidRPr="00D958B4">
        <w:t>(first 9 months of CDNT in operation)</w:t>
      </w:r>
    </w:p>
    <w:p w:rsidR="00AE4D4A" w:rsidRDefault="00700059" w:rsidP="0091486F">
      <w:pPr>
        <w:pStyle w:val="ListParagraph"/>
        <w:spacing w:before="60" w:after="60" w:line="360" w:lineRule="auto"/>
        <w:ind w:left="0"/>
        <w:jc w:val="both"/>
      </w:pPr>
      <w:r w:rsidRPr="0013039C">
        <w:rPr>
          <w:b/>
          <w:color w:val="365F91" w:themeColor="accent1" w:themeShade="BF"/>
        </w:rPr>
        <w:t xml:space="preserve">Day </w:t>
      </w:r>
      <w:r w:rsidR="0091486F" w:rsidRPr="0013039C">
        <w:rPr>
          <w:b/>
          <w:color w:val="365F91" w:themeColor="accent1" w:themeShade="BF"/>
        </w:rPr>
        <w:t>6</w:t>
      </w:r>
      <w:r w:rsidRPr="0013039C">
        <w:rPr>
          <w:b/>
          <w:color w:val="365F91" w:themeColor="accent1" w:themeShade="BF"/>
        </w:rPr>
        <w:t xml:space="preserve">: CDNM Training </w:t>
      </w:r>
      <w:r w:rsidRPr="00AE4D4A">
        <w:t>as Facilitator</w:t>
      </w:r>
      <w:r w:rsidR="00AE4D4A">
        <w:t>s</w:t>
      </w:r>
      <w:r w:rsidRPr="00AE4D4A">
        <w:t xml:space="preserve"> of Resilience and Solution Focused Approaches</w:t>
      </w:r>
      <w:r w:rsidR="0091486F">
        <w:t xml:space="preserve"> to enable </w:t>
      </w:r>
      <w:r w:rsidR="00AE4D4A">
        <w:t>them to</w:t>
      </w:r>
      <w:r w:rsidR="0091486F">
        <w:t xml:space="preserve"> support their staff in remaining resilient under rising pressures (see 4.1.4 – 4.1.6)</w:t>
      </w:r>
      <w:r w:rsidR="00AE4D4A">
        <w:t xml:space="preserve">. CDNTs and managers who completed this training have confirmed it as excellent value for money in optimising team functioning, and achieving team objectives and sustainability. </w:t>
      </w:r>
    </w:p>
    <w:p w:rsidR="00AE4D4A" w:rsidRPr="00AE4D4A" w:rsidRDefault="00AE4D4A" w:rsidP="00AE4D4A">
      <w:pPr>
        <w:pStyle w:val="ListParagraph"/>
        <w:spacing w:before="60" w:after="60" w:line="360" w:lineRule="auto"/>
        <w:ind w:left="0"/>
        <w:jc w:val="both"/>
        <w:rPr>
          <w:b/>
          <w:sz w:val="12"/>
          <w:szCs w:val="12"/>
        </w:rPr>
      </w:pPr>
    </w:p>
    <w:p w:rsidR="00AE4D4A" w:rsidRPr="00D958B4" w:rsidRDefault="00AE4D4A" w:rsidP="00AE4D4A">
      <w:pPr>
        <w:pStyle w:val="ListParagraph"/>
        <w:spacing w:before="60" w:after="60" w:line="360" w:lineRule="auto"/>
        <w:ind w:left="0"/>
        <w:jc w:val="both"/>
      </w:pPr>
      <w:r w:rsidRPr="0013039C">
        <w:rPr>
          <w:b/>
          <w:color w:val="365F91" w:themeColor="accent1" w:themeShade="BF"/>
        </w:rPr>
        <w:t xml:space="preserve">Phase 3: Post Reconfiguration </w:t>
      </w:r>
      <w:r>
        <w:t>(from</w:t>
      </w:r>
      <w:r w:rsidRPr="00D958B4">
        <w:t xml:space="preserve"> 9 months </w:t>
      </w:r>
      <w:r>
        <w:t xml:space="preserve">to 3 years </w:t>
      </w:r>
      <w:r w:rsidRPr="00D958B4">
        <w:t>of CDNT in operation)</w:t>
      </w:r>
    </w:p>
    <w:p w:rsidR="00700059" w:rsidRDefault="00AE4D4A" w:rsidP="00AE4D4A">
      <w:pPr>
        <w:spacing w:before="60" w:after="80" w:line="360" w:lineRule="auto"/>
        <w:jc w:val="both"/>
        <w:rPr>
          <w:b/>
        </w:rPr>
      </w:pPr>
      <w:r w:rsidRPr="0013039C">
        <w:rPr>
          <w:rFonts w:asciiTheme="minorHAnsi" w:hAnsiTheme="minorHAnsi"/>
          <w:b/>
          <w:color w:val="365F91" w:themeColor="accent1" w:themeShade="BF"/>
          <w:sz w:val="22"/>
          <w:szCs w:val="22"/>
          <w:lang w:val="en" w:eastAsia="en-IE"/>
        </w:rPr>
        <w:t>Outcomes for Children and their Families:</w:t>
      </w:r>
      <w:r w:rsidRPr="00AE4D4A">
        <w:rPr>
          <w:rFonts w:asciiTheme="minorHAnsi" w:hAnsiTheme="minorHAnsi"/>
          <w:b/>
          <w:sz w:val="22"/>
          <w:szCs w:val="22"/>
          <w:lang w:val="en" w:eastAsia="en-IE"/>
        </w:rPr>
        <w:t xml:space="preserve">  </w:t>
      </w:r>
      <w:r w:rsidRPr="00AE4D4A">
        <w:rPr>
          <w:rFonts w:asciiTheme="minorHAnsi" w:hAnsiTheme="minorHAnsi"/>
          <w:sz w:val="22"/>
          <w:szCs w:val="22"/>
          <w:lang w:val="en" w:eastAsia="en-IE"/>
        </w:rPr>
        <w:t>Training to support consistent approach to implementation of OCFF nationally</w:t>
      </w:r>
      <w:r>
        <w:rPr>
          <w:rFonts w:asciiTheme="minorHAnsi" w:hAnsiTheme="minorHAnsi"/>
          <w:sz w:val="22"/>
          <w:szCs w:val="22"/>
          <w:lang w:val="en" w:eastAsia="en-IE"/>
        </w:rPr>
        <w:t xml:space="preserve"> will be developed by the CDNM Forum in collaboration with the National OCFF Implementation Subgroup of NCPOG.</w:t>
      </w:r>
      <w:r w:rsidR="00700059">
        <w:rPr>
          <w:b/>
        </w:rPr>
        <w:t xml:space="preserve"> </w:t>
      </w:r>
    </w:p>
    <w:p w:rsidR="00AE4D4A" w:rsidRPr="00AE4D4A" w:rsidRDefault="00AE4D4A" w:rsidP="00AE4D4A">
      <w:pPr>
        <w:spacing w:before="60" w:after="80" w:line="360" w:lineRule="auto"/>
        <w:jc w:val="both"/>
        <w:rPr>
          <w:sz w:val="20"/>
          <w:szCs w:val="20"/>
        </w:rPr>
      </w:pPr>
    </w:p>
    <w:p w:rsidR="00790260" w:rsidRDefault="00790260" w:rsidP="00AE4D4A">
      <w:pPr>
        <w:pStyle w:val="Heading3"/>
        <w:spacing w:before="60" w:after="80" w:line="360" w:lineRule="auto"/>
        <w:jc w:val="both"/>
      </w:pPr>
      <w:bookmarkStart w:id="32" w:name="_Toc16249079"/>
      <w:r>
        <w:t xml:space="preserve">content of </w:t>
      </w:r>
      <w:r>
        <w:tab/>
      </w:r>
      <w:r w:rsidRPr="00213A96">
        <w:rPr>
          <w:b/>
        </w:rPr>
        <w:t>staff</w:t>
      </w:r>
      <w:r>
        <w:t xml:space="preserve"> Development programme</w:t>
      </w:r>
      <w:bookmarkEnd w:id="32"/>
      <w:r>
        <w:t xml:space="preserve"> </w:t>
      </w:r>
    </w:p>
    <w:p w:rsidR="00CC0DDC" w:rsidRDefault="00CC0DDC" w:rsidP="00AE4D4A">
      <w:pPr>
        <w:pStyle w:val="ListParagraph"/>
        <w:spacing w:before="60" w:after="80" w:line="360" w:lineRule="auto"/>
        <w:ind w:left="0"/>
        <w:jc w:val="both"/>
      </w:pPr>
      <w:r>
        <w:t xml:space="preserve">The proposed 2 day training </w:t>
      </w:r>
      <w:r w:rsidR="00987123">
        <w:t xml:space="preserve">programme for </w:t>
      </w:r>
      <w:r>
        <w:t>CDNTs must be delivered</w:t>
      </w:r>
      <w:r w:rsidR="0054224C" w:rsidRPr="0054224C">
        <w:t xml:space="preserve"> </w:t>
      </w:r>
      <w:r w:rsidR="00987123">
        <w:t>in Phase 1</w:t>
      </w:r>
      <w:r w:rsidR="0054224C" w:rsidRPr="0054224C">
        <w:t xml:space="preserve"> Pre-reconfiguration</w:t>
      </w:r>
      <w:r w:rsidR="00987123">
        <w:t xml:space="preserve">, </w:t>
      </w:r>
      <w:r w:rsidR="0054224C">
        <w:t xml:space="preserve">commencing a minimum of six months prior to the CDNT’s intended start date. This is critical according to </w:t>
      </w:r>
      <w:r w:rsidR="00987123">
        <w:t>CDNTs</w:t>
      </w:r>
      <w:r w:rsidR="0054224C">
        <w:t xml:space="preserve"> already reconfigured. </w:t>
      </w:r>
    </w:p>
    <w:p w:rsidR="00CC0DDC" w:rsidRPr="00AE4D4A" w:rsidRDefault="00CC0DDC" w:rsidP="00921669">
      <w:pPr>
        <w:pStyle w:val="ListParagraph"/>
        <w:spacing w:before="60" w:after="60" w:line="360" w:lineRule="auto"/>
        <w:ind w:left="0"/>
        <w:jc w:val="both"/>
        <w:rPr>
          <w:sz w:val="12"/>
          <w:szCs w:val="12"/>
        </w:rPr>
      </w:pPr>
    </w:p>
    <w:p w:rsidR="00267055" w:rsidRPr="0013039C" w:rsidRDefault="00267055" w:rsidP="00921669">
      <w:pPr>
        <w:pStyle w:val="ListParagraph"/>
        <w:spacing w:before="60" w:after="60" w:line="360" w:lineRule="auto"/>
        <w:ind w:left="0"/>
        <w:jc w:val="both"/>
        <w:rPr>
          <w:b/>
          <w:color w:val="365F91" w:themeColor="accent1" w:themeShade="BF"/>
          <w:sz w:val="24"/>
          <w:szCs w:val="24"/>
        </w:rPr>
      </w:pPr>
      <w:r w:rsidRPr="0013039C">
        <w:rPr>
          <w:b/>
          <w:color w:val="365F91" w:themeColor="accent1" w:themeShade="BF"/>
          <w:sz w:val="24"/>
          <w:szCs w:val="24"/>
        </w:rPr>
        <w:t>Staff</w:t>
      </w:r>
      <w:r w:rsidR="0091486F" w:rsidRPr="0013039C">
        <w:rPr>
          <w:b/>
          <w:color w:val="365F91" w:themeColor="accent1" w:themeShade="BF"/>
          <w:sz w:val="24"/>
          <w:szCs w:val="24"/>
        </w:rPr>
        <w:t>s’</w:t>
      </w:r>
      <w:r w:rsidRPr="0013039C">
        <w:rPr>
          <w:b/>
          <w:color w:val="365F91" w:themeColor="accent1" w:themeShade="BF"/>
          <w:sz w:val="24"/>
          <w:szCs w:val="24"/>
        </w:rPr>
        <w:t xml:space="preserve"> Programme:</w:t>
      </w:r>
    </w:p>
    <w:p w:rsidR="00D958B4" w:rsidRPr="0013039C" w:rsidRDefault="00D958B4" w:rsidP="00D958B4">
      <w:pPr>
        <w:pStyle w:val="ListParagraph"/>
        <w:spacing w:before="60" w:after="60" w:line="360" w:lineRule="auto"/>
        <w:ind w:left="0"/>
        <w:jc w:val="both"/>
        <w:rPr>
          <w:b/>
          <w:color w:val="365F91" w:themeColor="accent1" w:themeShade="BF"/>
        </w:rPr>
      </w:pPr>
      <w:r w:rsidRPr="0013039C">
        <w:rPr>
          <w:b/>
          <w:color w:val="365F91" w:themeColor="accent1" w:themeShade="BF"/>
        </w:rPr>
        <w:t>Phase 1: Pre-Reconfiguration of CDNT</w:t>
      </w:r>
    </w:p>
    <w:p w:rsidR="002C57D4" w:rsidRDefault="002C57D4" w:rsidP="00921669">
      <w:pPr>
        <w:pStyle w:val="ListParagraph"/>
        <w:spacing w:before="60" w:after="60" w:line="360" w:lineRule="auto"/>
        <w:ind w:left="0"/>
        <w:jc w:val="both"/>
      </w:pPr>
      <w:r w:rsidRPr="0013039C">
        <w:rPr>
          <w:b/>
          <w:color w:val="365F91" w:themeColor="accent1" w:themeShade="BF"/>
        </w:rPr>
        <w:t>Day 1: PDS Induction</w:t>
      </w:r>
      <w:r w:rsidRPr="0013039C">
        <w:rPr>
          <w:color w:val="365F91" w:themeColor="accent1" w:themeShade="BF"/>
        </w:rPr>
        <w:t xml:space="preserve"> </w:t>
      </w:r>
      <w:r w:rsidR="007E4536">
        <w:t xml:space="preserve">will be delivered by each CDNM for all CDNTs in their remit. It </w:t>
      </w:r>
      <w:r>
        <w:t>will</w:t>
      </w:r>
      <w:r w:rsidR="007E4536">
        <w:t xml:space="preserve"> </w:t>
      </w:r>
      <w:r>
        <w:t>provide a comprehensive foundation on key components of the PDS Framework document a</w:t>
      </w:r>
      <w:r w:rsidR="007E4536">
        <w:t>nd</w:t>
      </w:r>
      <w:r>
        <w:t xml:space="preserve"> </w:t>
      </w:r>
      <w:r w:rsidR="0091486F">
        <w:t xml:space="preserve">together with the </w:t>
      </w:r>
      <w:r w:rsidR="0091486F">
        <w:rPr>
          <w:i/>
        </w:rPr>
        <w:t>Essential Pre Team Development Programme Reading Pack</w:t>
      </w:r>
      <w:r w:rsidR="007E4536">
        <w:t xml:space="preserve">, </w:t>
      </w:r>
      <w:r w:rsidR="00813D0F">
        <w:t xml:space="preserve">it will </w:t>
      </w:r>
      <w:r w:rsidR="007E4536">
        <w:t xml:space="preserve">be </w:t>
      </w:r>
      <w:r>
        <w:t xml:space="preserve">an invaluable resource for CDNTs </w:t>
      </w:r>
      <w:r w:rsidR="00813D0F">
        <w:t>in</w:t>
      </w:r>
      <w:r>
        <w:t xml:space="preserve"> the </w:t>
      </w:r>
      <w:r w:rsidR="0091486F">
        <w:t>first three years of development</w:t>
      </w:r>
      <w:r w:rsidR="007E4536">
        <w:t xml:space="preserve">.  </w:t>
      </w:r>
    </w:p>
    <w:p w:rsidR="002C57D4" w:rsidRPr="00AE4D4A" w:rsidRDefault="002C57D4" w:rsidP="00921669">
      <w:pPr>
        <w:pStyle w:val="ListParagraph"/>
        <w:spacing w:before="60" w:after="60" w:line="360" w:lineRule="auto"/>
        <w:ind w:left="0"/>
        <w:jc w:val="both"/>
        <w:rPr>
          <w:sz w:val="12"/>
          <w:szCs w:val="12"/>
        </w:rPr>
      </w:pPr>
    </w:p>
    <w:p w:rsidR="00747853" w:rsidRDefault="00092C9A" w:rsidP="00921669">
      <w:pPr>
        <w:spacing w:line="360" w:lineRule="auto"/>
        <w:ind w:right="-108"/>
        <w:jc w:val="both"/>
        <w:rPr>
          <w:rFonts w:asciiTheme="minorHAnsi" w:hAnsiTheme="minorHAnsi"/>
          <w:sz w:val="22"/>
          <w:szCs w:val="22"/>
        </w:rPr>
      </w:pPr>
      <w:r w:rsidRPr="0013039C">
        <w:rPr>
          <w:rFonts w:asciiTheme="minorHAnsi" w:hAnsiTheme="minorHAnsi"/>
          <w:b/>
          <w:color w:val="365F91" w:themeColor="accent1" w:themeShade="BF"/>
          <w:sz w:val="22"/>
          <w:szCs w:val="22"/>
          <w:lang w:val="en" w:eastAsia="en-IE"/>
        </w:rPr>
        <w:t>Day 2: Workshop on Family Centred Practice</w:t>
      </w:r>
      <w:r w:rsidR="00813D0F" w:rsidRPr="0013039C">
        <w:rPr>
          <w:rFonts w:asciiTheme="minorHAnsi" w:hAnsiTheme="minorHAnsi"/>
          <w:b/>
          <w:color w:val="365F91" w:themeColor="accent1" w:themeShade="BF"/>
          <w:sz w:val="22"/>
          <w:szCs w:val="22"/>
          <w:lang w:val="en" w:eastAsia="en-IE"/>
        </w:rPr>
        <w:t xml:space="preserve"> (FCP)</w:t>
      </w:r>
      <w:r w:rsidRPr="0013039C">
        <w:rPr>
          <w:rFonts w:asciiTheme="minorHAnsi" w:hAnsiTheme="minorHAnsi"/>
          <w:b/>
          <w:color w:val="365F91" w:themeColor="accent1" w:themeShade="BF"/>
          <w:sz w:val="22"/>
          <w:szCs w:val="22"/>
          <w:lang w:val="en" w:eastAsia="en-IE"/>
        </w:rPr>
        <w:t xml:space="preserve">: </w:t>
      </w:r>
      <w:r w:rsidR="007E4536">
        <w:rPr>
          <w:rFonts w:asciiTheme="minorHAnsi" w:hAnsiTheme="minorHAnsi"/>
          <w:sz w:val="22"/>
          <w:szCs w:val="22"/>
          <w:lang w:val="en" w:eastAsia="en-IE"/>
        </w:rPr>
        <w:t>it is proposed that, as for the CDNMs Day 2,</w:t>
      </w:r>
      <w:r>
        <w:rPr>
          <w:rFonts w:asciiTheme="minorHAnsi" w:hAnsiTheme="minorHAnsi"/>
          <w:sz w:val="22"/>
          <w:szCs w:val="22"/>
          <w:lang w:val="en" w:eastAsia="en-IE"/>
        </w:rPr>
        <w:t xml:space="preserve"> this ‘starter’ 1 day workshop</w:t>
      </w:r>
      <w:r w:rsidR="007E4536">
        <w:rPr>
          <w:rFonts w:asciiTheme="minorHAnsi" w:hAnsiTheme="minorHAnsi"/>
          <w:sz w:val="22"/>
          <w:szCs w:val="22"/>
          <w:lang w:val="en" w:eastAsia="en-IE"/>
        </w:rPr>
        <w:t xml:space="preserve"> on FCP </w:t>
      </w:r>
      <w:r w:rsidR="006550AD">
        <w:rPr>
          <w:rFonts w:asciiTheme="minorHAnsi" w:hAnsiTheme="minorHAnsi"/>
          <w:sz w:val="22"/>
          <w:szCs w:val="22"/>
          <w:lang w:val="en" w:eastAsia="en-IE"/>
        </w:rPr>
        <w:t xml:space="preserve">for staff of CDNTs </w:t>
      </w:r>
      <w:r w:rsidR="007E4536">
        <w:rPr>
          <w:rFonts w:asciiTheme="minorHAnsi" w:hAnsiTheme="minorHAnsi"/>
          <w:sz w:val="22"/>
          <w:szCs w:val="22"/>
          <w:lang w:val="en" w:eastAsia="en-IE"/>
        </w:rPr>
        <w:t xml:space="preserve">be </w:t>
      </w:r>
      <w:r w:rsidR="007E4536" w:rsidRPr="007E4536">
        <w:rPr>
          <w:rFonts w:asciiTheme="minorHAnsi" w:hAnsiTheme="minorHAnsi"/>
          <w:sz w:val="22"/>
          <w:szCs w:val="22"/>
        </w:rPr>
        <w:t xml:space="preserve">developed by the </w:t>
      </w:r>
      <w:r w:rsidR="006550AD">
        <w:rPr>
          <w:rFonts w:asciiTheme="minorHAnsi" w:hAnsiTheme="minorHAnsi"/>
          <w:sz w:val="22"/>
          <w:szCs w:val="22"/>
        </w:rPr>
        <w:t xml:space="preserve">National </w:t>
      </w:r>
      <w:r w:rsidR="007E4536" w:rsidRPr="007E4536">
        <w:rPr>
          <w:rFonts w:asciiTheme="minorHAnsi" w:hAnsiTheme="minorHAnsi"/>
          <w:sz w:val="22"/>
          <w:szCs w:val="22"/>
        </w:rPr>
        <w:t xml:space="preserve">Team Development Programme Working Group </w:t>
      </w:r>
      <w:r w:rsidR="00B80D91">
        <w:rPr>
          <w:rFonts w:asciiTheme="minorHAnsi" w:hAnsiTheme="minorHAnsi"/>
          <w:sz w:val="22"/>
          <w:szCs w:val="22"/>
        </w:rPr>
        <w:t>with</w:t>
      </w:r>
      <w:r w:rsidR="007E4536" w:rsidRPr="007E4536">
        <w:rPr>
          <w:rFonts w:asciiTheme="minorHAnsi" w:hAnsiTheme="minorHAnsi"/>
          <w:sz w:val="22"/>
          <w:szCs w:val="22"/>
        </w:rPr>
        <w:t xml:space="preserve"> an existing Midwest Team Manager and Project </w:t>
      </w:r>
      <w:r w:rsidR="007E4536" w:rsidRPr="007E4536">
        <w:rPr>
          <w:rFonts w:asciiTheme="minorHAnsi" w:hAnsiTheme="minorHAnsi"/>
          <w:sz w:val="22"/>
          <w:szCs w:val="22"/>
        </w:rPr>
        <w:lastRenderedPageBreak/>
        <w:t>Team piloting an initiative on FCP</w:t>
      </w:r>
      <w:r w:rsidR="00B80D91">
        <w:rPr>
          <w:rFonts w:asciiTheme="minorHAnsi" w:hAnsiTheme="minorHAnsi"/>
          <w:sz w:val="22"/>
          <w:szCs w:val="22"/>
        </w:rPr>
        <w:t>. O</w:t>
      </w:r>
      <w:r w:rsidR="007E4536">
        <w:rPr>
          <w:rFonts w:asciiTheme="minorHAnsi" w:hAnsiTheme="minorHAnsi"/>
          <w:sz w:val="22"/>
          <w:szCs w:val="22"/>
        </w:rPr>
        <w:t>ptions for delivery of this workshop in the 8 remaining CHOs</w:t>
      </w:r>
      <w:r w:rsidR="00B80D91">
        <w:rPr>
          <w:rFonts w:asciiTheme="minorHAnsi" w:hAnsiTheme="minorHAnsi"/>
          <w:sz w:val="22"/>
          <w:szCs w:val="22"/>
        </w:rPr>
        <w:t xml:space="preserve"> would be explored</w:t>
      </w:r>
      <w:r w:rsidR="007E4536">
        <w:rPr>
          <w:rFonts w:asciiTheme="minorHAnsi" w:hAnsiTheme="minorHAnsi"/>
          <w:sz w:val="22"/>
          <w:szCs w:val="22"/>
        </w:rPr>
        <w:t xml:space="preserve"> to </w:t>
      </w:r>
      <w:r w:rsidR="00747853">
        <w:rPr>
          <w:rFonts w:asciiTheme="minorHAnsi" w:hAnsiTheme="minorHAnsi"/>
          <w:sz w:val="22"/>
          <w:szCs w:val="22"/>
        </w:rPr>
        <w:t>ensure optimal access to this key learning, critical</w:t>
      </w:r>
      <w:r w:rsidR="007E4536">
        <w:rPr>
          <w:rFonts w:asciiTheme="minorHAnsi" w:hAnsiTheme="minorHAnsi"/>
          <w:sz w:val="22"/>
          <w:szCs w:val="22"/>
        </w:rPr>
        <w:t xml:space="preserve"> for developing FCP in each CDNT. </w:t>
      </w:r>
      <w:r w:rsidR="00B80D91">
        <w:rPr>
          <w:rFonts w:asciiTheme="minorHAnsi" w:hAnsiTheme="minorHAnsi"/>
          <w:sz w:val="22"/>
          <w:szCs w:val="22"/>
        </w:rPr>
        <w:t>A</w:t>
      </w:r>
      <w:r w:rsidR="00747853">
        <w:rPr>
          <w:rFonts w:asciiTheme="minorHAnsi" w:hAnsiTheme="minorHAnsi"/>
          <w:sz w:val="22"/>
          <w:szCs w:val="22"/>
        </w:rPr>
        <w:t xml:space="preserve"> number of </w:t>
      </w:r>
      <w:r w:rsidR="00813D0F">
        <w:rPr>
          <w:rFonts w:asciiTheme="minorHAnsi" w:hAnsiTheme="minorHAnsi"/>
          <w:sz w:val="22"/>
          <w:szCs w:val="22"/>
        </w:rPr>
        <w:t xml:space="preserve">staff from </w:t>
      </w:r>
      <w:r w:rsidR="00747853">
        <w:rPr>
          <w:rFonts w:asciiTheme="minorHAnsi" w:hAnsiTheme="minorHAnsi"/>
          <w:sz w:val="22"/>
          <w:szCs w:val="22"/>
        </w:rPr>
        <w:t>each CDNT participat</w:t>
      </w:r>
      <w:r w:rsidR="00B80D91">
        <w:rPr>
          <w:rFonts w:asciiTheme="minorHAnsi" w:hAnsiTheme="minorHAnsi"/>
          <w:sz w:val="22"/>
          <w:szCs w:val="22"/>
        </w:rPr>
        <w:t>ing</w:t>
      </w:r>
      <w:r w:rsidR="00747853">
        <w:rPr>
          <w:rFonts w:asciiTheme="minorHAnsi" w:hAnsiTheme="minorHAnsi"/>
          <w:sz w:val="22"/>
          <w:szCs w:val="22"/>
        </w:rPr>
        <w:t xml:space="preserve"> in this CHO based workshop will be an additional resource to support CDNMs</w:t>
      </w:r>
      <w:r w:rsidR="00813D0F">
        <w:rPr>
          <w:rFonts w:asciiTheme="minorHAnsi" w:hAnsiTheme="minorHAnsi"/>
          <w:sz w:val="22"/>
          <w:szCs w:val="22"/>
        </w:rPr>
        <w:t xml:space="preserve"> in driving </w:t>
      </w:r>
      <w:r w:rsidR="00B80D91">
        <w:rPr>
          <w:rFonts w:asciiTheme="minorHAnsi" w:hAnsiTheme="minorHAnsi"/>
          <w:sz w:val="22"/>
          <w:szCs w:val="22"/>
        </w:rPr>
        <w:t xml:space="preserve">the required </w:t>
      </w:r>
      <w:r w:rsidR="00813D0F">
        <w:rPr>
          <w:rFonts w:asciiTheme="minorHAnsi" w:hAnsiTheme="minorHAnsi"/>
          <w:sz w:val="22"/>
          <w:szCs w:val="22"/>
        </w:rPr>
        <w:t>systems and process</w:t>
      </w:r>
      <w:r w:rsidR="00747853">
        <w:rPr>
          <w:rFonts w:asciiTheme="minorHAnsi" w:hAnsiTheme="minorHAnsi"/>
          <w:sz w:val="22"/>
          <w:szCs w:val="22"/>
        </w:rPr>
        <w:t xml:space="preserve"> changes as well as hearts</w:t>
      </w:r>
      <w:r w:rsidR="00813D0F">
        <w:rPr>
          <w:rFonts w:asciiTheme="minorHAnsi" w:hAnsiTheme="minorHAnsi"/>
          <w:sz w:val="22"/>
          <w:szCs w:val="22"/>
        </w:rPr>
        <w:t xml:space="preserve"> and minds at CDNT level to develop an authentic family centred </w:t>
      </w:r>
      <w:r w:rsidR="00B80D91">
        <w:rPr>
          <w:rFonts w:asciiTheme="minorHAnsi" w:hAnsiTheme="minorHAnsi"/>
          <w:sz w:val="22"/>
          <w:szCs w:val="22"/>
        </w:rPr>
        <w:t>service.</w:t>
      </w:r>
    </w:p>
    <w:p w:rsidR="006550AD" w:rsidRPr="00917BA8" w:rsidRDefault="006550AD" w:rsidP="00921669">
      <w:pPr>
        <w:spacing w:line="360" w:lineRule="auto"/>
        <w:jc w:val="both"/>
        <w:rPr>
          <w:sz w:val="10"/>
          <w:szCs w:val="10"/>
          <w:lang w:val="en" w:eastAsia="en-IE"/>
        </w:rPr>
      </w:pPr>
    </w:p>
    <w:p w:rsidR="005275FF" w:rsidRPr="00D958B4" w:rsidRDefault="00747853" w:rsidP="00D958B4">
      <w:pPr>
        <w:spacing w:before="60" w:after="60" w:line="360" w:lineRule="auto"/>
        <w:jc w:val="both"/>
        <w:rPr>
          <w:rFonts w:asciiTheme="minorHAnsi" w:hAnsiTheme="minorHAnsi"/>
          <w:sz w:val="22"/>
          <w:szCs w:val="22"/>
          <w:lang w:val="en" w:eastAsia="en-IE"/>
        </w:rPr>
      </w:pPr>
      <w:r w:rsidRPr="0013039C">
        <w:rPr>
          <w:rFonts w:asciiTheme="minorHAnsi" w:hAnsiTheme="minorHAnsi"/>
          <w:b/>
          <w:color w:val="365F91" w:themeColor="accent1" w:themeShade="BF"/>
          <w:sz w:val="22"/>
          <w:szCs w:val="22"/>
          <w:lang w:val="en" w:eastAsia="en-IE"/>
        </w:rPr>
        <w:t>Additional Competency Development</w:t>
      </w:r>
      <w:r w:rsidR="00B80D91" w:rsidRPr="0013039C">
        <w:rPr>
          <w:rFonts w:asciiTheme="minorHAnsi" w:hAnsiTheme="minorHAnsi"/>
          <w:b/>
          <w:color w:val="365F91" w:themeColor="accent1" w:themeShade="BF"/>
          <w:sz w:val="22"/>
          <w:szCs w:val="22"/>
          <w:lang w:val="en" w:eastAsia="en-IE"/>
        </w:rPr>
        <w:t>/Skills Sharing</w:t>
      </w:r>
      <w:r w:rsidRPr="0013039C">
        <w:rPr>
          <w:rFonts w:asciiTheme="minorHAnsi" w:hAnsiTheme="minorHAnsi"/>
          <w:b/>
          <w:color w:val="365F91" w:themeColor="accent1" w:themeShade="BF"/>
          <w:sz w:val="22"/>
          <w:szCs w:val="22"/>
          <w:lang w:val="en" w:eastAsia="en-IE"/>
        </w:rPr>
        <w:t xml:space="preserve"> Days</w:t>
      </w:r>
      <w:r w:rsidR="005275FF" w:rsidRPr="0013039C">
        <w:rPr>
          <w:rFonts w:asciiTheme="minorHAnsi" w:hAnsiTheme="minorHAnsi"/>
          <w:b/>
          <w:color w:val="365F91" w:themeColor="accent1" w:themeShade="BF"/>
          <w:sz w:val="22"/>
          <w:szCs w:val="22"/>
          <w:lang w:val="en" w:eastAsia="en-IE"/>
        </w:rPr>
        <w:t xml:space="preserve"> </w:t>
      </w:r>
      <w:r w:rsidR="00D958B4">
        <w:rPr>
          <w:rFonts w:asciiTheme="minorHAnsi" w:hAnsiTheme="minorHAnsi"/>
          <w:sz w:val="22"/>
          <w:szCs w:val="22"/>
          <w:lang w:val="en" w:eastAsia="en-IE"/>
        </w:rPr>
        <w:t>will be</w:t>
      </w:r>
      <w:r w:rsidR="005275FF">
        <w:rPr>
          <w:rFonts w:asciiTheme="minorHAnsi" w:hAnsiTheme="minorHAnsi"/>
          <w:sz w:val="22"/>
          <w:szCs w:val="22"/>
          <w:lang w:val="en" w:eastAsia="en-IE"/>
        </w:rPr>
        <w:t xml:space="preserve"> identified </w:t>
      </w:r>
      <w:r w:rsidR="00D958B4">
        <w:rPr>
          <w:rFonts w:asciiTheme="minorHAnsi" w:hAnsiTheme="minorHAnsi"/>
          <w:sz w:val="22"/>
          <w:szCs w:val="22"/>
          <w:lang w:val="en" w:eastAsia="en-IE"/>
        </w:rPr>
        <w:t>and arranged by each</w:t>
      </w:r>
      <w:r w:rsidR="005275FF">
        <w:rPr>
          <w:rFonts w:asciiTheme="minorHAnsi" w:hAnsiTheme="minorHAnsi"/>
          <w:sz w:val="22"/>
          <w:szCs w:val="22"/>
          <w:lang w:val="en" w:eastAsia="en-IE"/>
        </w:rPr>
        <w:t xml:space="preserve"> CDNM, </w:t>
      </w:r>
      <w:r w:rsidR="00D958B4">
        <w:rPr>
          <w:rFonts w:asciiTheme="minorHAnsi" w:hAnsiTheme="minorHAnsi"/>
          <w:sz w:val="22"/>
          <w:szCs w:val="22"/>
          <w:lang w:val="en" w:eastAsia="en-IE"/>
        </w:rPr>
        <w:t xml:space="preserve">based on </w:t>
      </w:r>
      <w:r w:rsidR="00A62ED1" w:rsidRPr="00D958B4">
        <w:rPr>
          <w:rFonts w:asciiTheme="minorHAnsi" w:hAnsiTheme="minorHAnsi"/>
          <w:sz w:val="22"/>
          <w:szCs w:val="22"/>
          <w:lang w:val="en" w:eastAsia="en-IE"/>
        </w:rPr>
        <w:t xml:space="preserve">the </w:t>
      </w:r>
      <w:r w:rsidR="005275FF" w:rsidRPr="00D958B4">
        <w:rPr>
          <w:rFonts w:asciiTheme="minorHAnsi" w:hAnsiTheme="minorHAnsi"/>
          <w:sz w:val="22"/>
          <w:szCs w:val="22"/>
          <w:lang w:val="en" w:eastAsia="en-IE"/>
        </w:rPr>
        <w:t xml:space="preserve">EOP process where staff will identify their </w:t>
      </w:r>
      <w:r w:rsidR="00A62ED1" w:rsidRPr="00D958B4">
        <w:rPr>
          <w:rFonts w:asciiTheme="minorHAnsi" w:hAnsiTheme="minorHAnsi"/>
          <w:sz w:val="22"/>
          <w:szCs w:val="22"/>
          <w:lang w:val="en" w:eastAsia="en-IE"/>
        </w:rPr>
        <w:t xml:space="preserve">competencies, knowledge and </w:t>
      </w:r>
      <w:r w:rsidR="005275FF" w:rsidRPr="00D958B4">
        <w:rPr>
          <w:rFonts w:asciiTheme="minorHAnsi" w:hAnsiTheme="minorHAnsi"/>
          <w:sz w:val="22"/>
          <w:szCs w:val="22"/>
          <w:lang w:val="en" w:eastAsia="en-IE"/>
        </w:rPr>
        <w:t>experience working with various cohorts of children with disabilities</w:t>
      </w:r>
      <w:r w:rsidR="00A62ED1" w:rsidRPr="00D958B4">
        <w:rPr>
          <w:rFonts w:asciiTheme="minorHAnsi" w:hAnsiTheme="minorHAnsi"/>
          <w:sz w:val="22"/>
          <w:szCs w:val="22"/>
          <w:lang w:val="en" w:eastAsia="en-IE"/>
        </w:rPr>
        <w:t xml:space="preserve"> and their gaps</w:t>
      </w:r>
      <w:r w:rsidR="00D958B4" w:rsidRPr="00D958B4">
        <w:rPr>
          <w:rFonts w:asciiTheme="minorHAnsi" w:hAnsiTheme="minorHAnsi"/>
          <w:sz w:val="22"/>
          <w:szCs w:val="22"/>
          <w:lang w:val="en" w:eastAsia="en-IE"/>
        </w:rPr>
        <w:t xml:space="preserve"> in working with the full spectrum of needs </w:t>
      </w:r>
      <w:r w:rsidR="00D958B4">
        <w:rPr>
          <w:rFonts w:asciiTheme="minorHAnsi" w:hAnsiTheme="minorHAnsi"/>
          <w:sz w:val="22"/>
          <w:szCs w:val="22"/>
          <w:lang w:val="en" w:eastAsia="en-IE"/>
        </w:rPr>
        <w:t>as required of a</w:t>
      </w:r>
      <w:r w:rsidR="00D958B4" w:rsidRPr="00D958B4">
        <w:rPr>
          <w:rFonts w:asciiTheme="minorHAnsi" w:hAnsiTheme="minorHAnsi"/>
          <w:sz w:val="22"/>
          <w:szCs w:val="22"/>
          <w:lang w:val="en" w:eastAsia="en-IE"/>
        </w:rPr>
        <w:t xml:space="preserve"> CDNT and a Strengths and Needs Analysis completed by the CDNM with their incoming CDNT</w:t>
      </w:r>
      <w:r w:rsidR="003C2B0C" w:rsidRPr="00D958B4">
        <w:rPr>
          <w:rFonts w:asciiTheme="minorHAnsi" w:hAnsiTheme="minorHAnsi"/>
          <w:sz w:val="22"/>
          <w:szCs w:val="22"/>
          <w:lang w:val="en" w:eastAsia="en-IE"/>
        </w:rPr>
        <w:t>.</w:t>
      </w:r>
      <w:r w:rsidR="00D958B4">
        <w:rPr>
          <w:rFonts w:asciiTheme="minorHAnsi" w:hAnsiTheme="minorHAnsi"/>
          <w:sz w:val="22"/>
          <w:szCs w:val="22"/>
          <w:lang w:val="en" w:eastAsia="en-IE"/>
        </w:rPr>
        <w:t xml:space="preserve"> </w:t>
      </w:r>
      <w:r w:rsidR="00A62ED1" w:rsidRPr="00D958B4">
        <w:rPr>
          <w:rFonts w:asciiTheme="minorHAnsi" w:hAnsiTheme="minorHAnsi"/>
          <w:sz w:val="22"/>
          <w:szCs w:val="22"/>
          <w:lang w:val="en" w:eastAsia="en-IE"/>
        </w:rPr>
        <w:t xml:space="preserve">Reconfigured teams stress the importance of ‘Pre-reconfiguration Team Development Days’ where soon to be CDNT members come together to share skills, supports, knowledge and training to address those gaps </w:t>
      </w:r>
      <w:r w:rsidR="00A62ED1" w:rsidRPr="00D958B4">
        <w:rPr>
          <w:rFonts w:asciiTheme="minorHAnsi" w:hAnsiTheme="minorHAnsi"/>
          <w:sz w:val="22"/>
          <w:szCs w:val="22"/>
          <w:u w:val="single"/>
          <w:lang w:val="en" w:eastAsia="en-IE"/>
        </w:rPr>
        <w:t>in advance of the CDNT commencing service.</w:t>
      </w:r>
      <w:r w:rsidR="00A62ED1" w:rsidRPr="00D958B4">
        <w:rPr>
          <w:rFonts w:asciiTheme="minorHAnsi" w:hAnsiTheme="minorHAnsi"/>
          <w:sz w:val="22"/>
          <w:szCs w:val="22"/>
          <w:lang w:val="en" w:eastAsia="en-IE"/>
        </w:rPr>
        <w:t xml:space="preserve"> This will be CDNT specific based on the combined strengths and development needs of the staff.</w:t>
      </w:r>
    </w:p>
    <w:p w:rsidR="00CC0DDC" w:rsidRPr="00917BA8" w:rsidRDefault="00CC0DDC" w:rsidP="00D958B4">
      <w:pPr>
        <w:spacing w:before="60" w:after="60" w:line="360" w:lineRule="auto"/>
        <w:jc w:val="both"/>
        <w:rPr>
          <w:rFonts w:asciiTheme="minorHAnsi" w:hAnsiTheme="minorHAnsi"/>
          <w:sz w:val="10"/>
          <w:szCs w:val="10"/>
          <w:lang w:val="en" w:eastAsia="en-IE"/>
        </w:rPr>
      </w:pPr>
    </w:p>
    <w:p w:rsidR="00D958B4" w:rsidRPr="00D958B4" w:rsidRDefault="00D958B4" w:rsidP="00D958B4">
      <w:pPr>
        <w:pStyle w:val="ListParagraph"/>
        <w:spacing w:before="60" w:after="60" w:line="360" w:lineRule="auto"/>
        <w:ind w:left="0"/>
        <w:jc w:val="both"/>
      </w:pPr>
      <w:r w:rsidRPr="0013039C">
        <w:rPr>
          <w:b/>
          <w:color w:val="365F91" w:themeColor="accent1" w:themeShade="BF"/>
        </w:rPr>
        <w:t xml:space="preserve">Phase 3: Post Reconfiguration </w:t>
      </w:r>
      <w:r>
        <w:t>(from</w:t>
      </w:r>
      <w:r w:rsidRPr="00D958B4">
        <w:t xml:space="preserve"> 9 months </w:t>
      </w:r>
      <w:r>
        <w:t xml:space="preserve">to 3 years </w:t>
      </w:r>
      <w:r w:rsidRPr="00D958B4">
        <w:t>of CDNT in operation)</w:t>
      </w:r>
    </w:p>
    <w:p w:rsidR="00CC0DDC" w:rsidRDefault="00CC0DDC" w:rsidP="00D958B4">
      <w:pPr>
        <w:spacing w:before="60" w:after="60" w:line="360" w:lineRule="auto"/>
        <w:jc w:val="both"/>
        <w:rPr>
          <w:rFonts w:asciiTheme="minorHAnsi" w:hAnsiTheme="minorHAnsi"/>
          <w:sz w:val="22"/>
          <w:szCs w:val="22"/>
          <w:lang w:val="en" w:eastAsia="en-IE"/>
        </w:rPr>
      </w:pPr>
      <w:r w:rsidRPr="0013039C">
        <w:rPr>
          <w:rFonts w:asciiTheme="minorHAnsi" w:hAnsiTheme="minorHAnsi"/>
          <w:b/>
          <w:color w:val="365F91" w:themeColor="accent1" w:themeShade="BF"/>
          <w:sz w:val="22"/>
          <w:szCs w:val="22"/>
          <w:lang w:val="en" w:eastAsia="en-IE"/>
        </w:rPr>
        <w:t>Resilience Training</w:t>
      </w:r>
      <w:r w:rsidR="00C935AE" w:rsidRPr="0013039C">
        <w:rPr>
          <w:rFonts w:asciiTheme="minorHAnsi" w:hAnsiTheme="minorHAnsi"/>
          <w:b/>
          <w:color w:val="365F91" w:themeColor="accent1" w:themeShade="BF"/>
          <w:sz w:val="22"/>
          <w:szCs w:val="22"/>
          <w:lang w:val="en" w:eastAsia="en-IE"/>
        </w:rPr>
        <w:t xml:space="preserve"> &amp; </w:t>
      </w:r>
      <w:r w:rsidRPr="0013039C">
        <w:rPr>
          <w:rFonts w:asciiTheme="minorHAnsi" w:hAnsiTheme="minorHAnsi"/>
          <w:b/>
          <w:color w:val="365F91" w:themeColor="accent1" w:themeShade="BF"/>
          <w:sz w:val="22"/>
          <w:szCs w:val="22"/>
          <w:lang w:val="en" w:eastAsia="en-IE"/>
        </w:rPr>
        <w:t>Solution Focused Interventions Workshop</w:t>
      </w:r>
      <w:r w:rsidR="00D958B4" w:rsidRPr="0013039C">
        <w:rPr>
          <w:rFonts w:asciiTheme="minorHAnsi" w:hAnsiTheme="minorHAnsi"/>
          <w:b/>
          <w:color w:val="365F91" w:themeColor="accent1" w:themeShade="BF"/>
          <w:sz w:val="22"/>
          <w:szCs w:val="22"/>
          <w:lang w:val="en" w:eastAsia="en-IE"/>
        </w:rPr>
        <w:t>s</w:t>
      </w:r>
      <w:r w:rsidRPr="0013039C">
        <w:rPr>
          <w:rFonts w:asciiTheme="minorHAnsi" w:hAnsiTheme="minorHAnsi"/>
          <w:b/>
          <w:color w:val="365F91" w:themeColor="accent1" w:themeShade="BF"/>
          <w:sz w:val="22"/>
          <w:szCs w:val="22"/>
          <w:lang w:val="en" w:eastAsia="en-IE"/>
        </w:rPr>
        <w:t>:</w:t>
      </w:r>
      <w:r w:rsidR="00D958B4" w:rsidRPr="0013039C">
        <w:rPr>
          <w:rFonts w:asciiTheme="minorHAnsi" w:hAnsiTheme="minorHAnsi"/>
          <w:color w:val="365F91" w:themeColor="accent1" w:themeShade="BF"/>
          <w:sz w:val="22"/>
          <w:szCs w:val="22"/>
          <w:lang w:val="en" w:eastAsia="en-IE"/>
        </w:rPr>
        <w:t xml:space="preserve"> </w:t>
      </w:r>
      <w:r w:rsidR="00D958B4">
        <w:rPr>
          <w:rFonts w:asciiTheme="minorHAnsi" w:hAnsiTheme="minorHAnsi"/>
          <w:sz w:val="22"/>
          <w:szCs w:val="22"/>
          <w:lang w:val="en" w:eastAsia="en-IE"/>
        </w:rPr>
        <w:t>Team Development work led by CDNMs, including strategies for sustaining teams</w:t>
      </w:r>
    </w:p>
    <w:p w:rsidR="00917BA8" w:rsidRPr="00917BA8" w:rsidRDefault="00917BA8" w:rsidP="00D958B4">
      <w:pPr>
        <w:spacing w:before="60" w:after="60" w:line="360" w:lineRule="auto"/>
        <w:jc w:val="both"/>
        <w:rPr>
          <w:rFonts w:asciiTheme="minorHAnsi" w:hAnsiTheme="minorHAnsi"/>
          <w:sz w:val="10"/>
          <w:szCs w:val="10"/>
          <w:lang w:val="en" w:eastAsia="en-IE"/>
        </w:rPr>
      </w:pPr>
    </w:p>
    <w:p w:rsidR="00917BA8" w:rsidRDefault="00917BA8" w:rsidP="00917BA8">
      <w:pPr>
        <w:spacing w:before="60" w:after="60" w:line="360" w:lineRule="auto"/>
        <w:jc w:val="both"/>
        <w:rPr>
          <w:rFonts w:asciiTheme="minorHAnsi" w:hAnsiTheme="minorHAnsi"/>
          <w:sz w:val="22"/>
          <w:szCs w:val="22"/>
          <w:lang w:val="en" w:eastAsia="en-IE"/>
        </w:rPr>
      </w:pPr>
      <w:r w:rsidRPr="00F81338">
        <w:rPr>
          <w:rFonts w:asciiTheme="minorHAnsi" w:hAnsiTheme="minorHAnsi"/>
          <w:b/>
          <w:color w:val="365F91" w:themeColor="accent1" w:themeShade="BF"/>
          <w:sz w:val="22"/>
          <w:szCs w:val="22"/>
          <w:lang w:val="en" w:eastAsia="en-IE"/>
        </w:rPr>
        <w:t>Outcomes for Children and their Families Training</w:t>
      </w:r>
      <w:r w:rsidRPr="00F81338">
        <w:rPr>
          <w:rFonts w:asciiTheme="minorHAnsi" w:hAnsiTheme="minorHAnsi"/>
          <w:color w:val="365F91" w:themeColor="accent1" w:themeShade="BF"/>
          <w:sz w:val="22"/>
          <w:szCs w:val="22"/>
          <w:lang w:val="en" w:eastAsia="en-IE"/>
        </w:rPr>
        <w:t xml:space="preserve"> </w:t>
      </w:r>
      <w:r w:rsidRPr="00917BA8">
        <w:rPr>
          <w:rFonts w:asciiTheme="minorHAnsi" w:hAnsiTheme="minorHAnsi"/>
          <w:sz w:val="22"/>
          <w:szCs w:val="22"/>
          <w:lang w:val="en" w:eastAsia="en-IE"/>
        </w:rPr>
        <w:t xml:space="preserve">led by CDNMs &amp; informed by National OCFF Implementation Working Group. </w:t>
      </w:r>
    </w:p>
    <w:p w:rsidR="00917BA8" w:rsidRPr="00917BA8" w:rsidRDefault="00917BA8" w:rsidP="00917BA8">
      <w:pPr>
        <w:spacing w:before="60" w:after="60" w:line="360" w:lineRule="auto"/>
        <w:jc w:val="both"/>
        <w:rPr>
          <w:rFonts w:asciiTheme="minorHAnsi" w:hAnsiTheme="minorHAnsi"/>
          <w:sz w:val="10"/>
          <w:szCs w:val="10"/>
          <w:lang w:val="en" w:eastAsia="en-IE"/>
        </w:rPr>
      </w:pPr>
    </w:p>
    <w:p w:rsidR="00CC20BE" w:rsidRDefault="00CC20BE" w:rsidP="00921669">
      <w:pPr>
        <w:pStyle w:val="Heading1"/>
        <w:jc w:val="both"/>
      </w:pPr>
      <w:bookmarkStart w:id="33" w:name="_Toc16249080"/>
      <w:r>
        <w:t>rESOURCES REQUIRED beyond that available within Health Services</w:t>
      </w:r>
      <w:bookmarkEnd w:id="33"/>
    </w:p>
    <w:p w:rsidR="00CC20BE" w:rsidRPr="00917BA8" w:rsidRDefault="00CC20BE" w:rsidP="00921669">
      <w:pPr>
        <w:spacing w:before="60" w:after="60" w:line="360" w:lineRule="auto"/>
        <w:jc w:val="both"/>
        <w:rPr>
          <w:rFonts w:asciiTheme="minorHAnsi" w:hAnsiTheme="minorHAnsi"/>
          <w:sz w:val="10"/>
          <w:szCs w:val="10"/>
        </w:rPr>
      </w:pPr>
    </w:p>
    <w:p w:rsidR="00F25BF3" w:rsidRDefault="00917BA8" w:rsidP="003C2B0C">
      <w:pPr>
        <w:spacing w:before="60" w:after="60" w:line="360" w:lineRule="auto"/>
        <w:jc w:val="both"/>
      </w:pPr>
      <w:r>
        <w:rPr>
          <w:rFonts w:asciiTheme="minorHAnsi" w:hAnsiTheme="minorHAnsi"/>
          <w:sz w:val="22"/>
          <w:szCs w:val="22"/>
        </w:rPr>
        <w:t>It is acknowledged that a</w:t>
      </w:r>
      <w:r w:rsidR="00CC20BE">
        <w:rPr>
          <w:rFonts w:asciiTheme="minorHAnsi" w:hAnsiTheme="minorHAnsi"/>
          <w:sz w:val="22"/>
          <w:szCs w:val="22"/>
        </w:rPr>
        <w:t xml:space="preserve"> National Team Development Programme requires an amount of </w:t>
      </w:r>
      <w:r>
        <w:rPr>
          <w:rFonts w:asciiTheme="minorHAnsi" w:hAnsiTheme="minorHAnsi"/>
          <w:sz w:val="22"/>
          <w:szCs w:val="22"/>
        </w:rPr>
        <w:t>‘time off the floor’ which incur</w:t>
      </w:r>
      <w:r w:rsidR="00CC20BE">
        <w:rPr>
          <w:rFonts w:asciiTheme="minorHAnsi" w:hAnsiTheme="minorHAnsi"/>
          <w:sz w:val="22"/>
          <w:szCs w:val="22"/>
        </w:rPr>
        <w:t xml:space="preserve">s </w:t>
      </w:r>
      <w:r>
        <w:rPr>
          <w:rFonts w:asciiTheme="minorHAnsi" w:hAnsiTheme="minorHAnsi"/>
          <w:sz w:val="22"/>
          <w:szCs w:val="22"/>
        </w:rPr>
        <w:t>indirect</w:t>
      </w:r>
      <w:r w:rsidR="00CC20BE">
        <w:rPr>
          <w:rFonts w:asciiTheme="minorHAnsi" w:hAnsiTheme="minorHAnsi"/>
          <w:sz w:val="22"/>
          <w:szCs w:val="22"/>
        </w:rPr>
        <w:t xml:space="preserve"> costs</w:t>
      </w:r>
      <w:r>
        <w:rPr>
          <w:rFonts w:asciiTheme="minorHAnsi" w:hAnsiTheme="minorHAnsi"/>
          <w:sz w:val="22"/>
          <w:szCs w:val="22"/>
        </w:rPr>
        <w:t xml:space="preserve">. The evidence and </w:t>
      </w:r>
      <w:r w:rsidR="00CC20BE">
        <w:rPr>
          <w:rFonts w:asciiTheme="minorHAnsi" w:hAnsiTheme="minorHAnsi"/>
          <w:sz w:val="22"/>
          <w:szCs w:val="22"/>
        </w:rPr>
        <w:t xml:space="preserve">learning </w:t>
      </w:r>
      <w:r>
        <w:rPr>
          <w:rFonts w:asciiTheme="minorHAnsi" w:hAnsiTheme="minorHAnsi"/>
          <w:sz w:val="22"/>
          <w:szCs w:val="22"/>
        </w:rPr>
        <w:t>from the</w:t>
      </w:r>
      <w:r w:rsidR="00CC20BE">
        <w:rPr>
          <w:rFonts w:asciiTheme="minorHAnsi" w:hAnsiTheme="minorHAnsi"/>
          <w:sz w:val="22"/>
          <w:szCs w:val="22"/>
        </w:rPr>
        <w:t xml:space="preserve"> 54 </w:t>
      </w:r>
      <w:r>
        <w:rPr>
          <w:rFonts w:asciiTheme="minorHAnsi" w:hAnsiTheme="minorHAnsi"/>
          <w:sz w:val="22"/>
          <w:szCs w:val="22"/>
        </w:rPr>
        <w:t>CDNT</w:t>
      </w:r>
      <w:r w:rsidR="00CC20BE">
        <w:rPr>
          <w:rFonts w:asciiTheme="minorHAnsi" w:hAnsiTheme="minorHAnsi"/>
          <w:sz w:val="22"/>
          <w:szCs w:val="22"/>
        </w:rPr>
        <w:t>s on which this proposal is based demonstrates why this programme is required as a minimally</w:t>
      </w:r>
      <w:r>
        <w:rPr>
          <w:rFonts w:asciiTheme="minorHAnsi" w:hAnsiTheme="minorHAnsi"/>
          <w:sz w:val="22"/>
          <w:szCs w:val="22"/>
        </w:rPr>
        <w:t xml:space="preserve"> safe level and content for </w:t>
      </w:r>
      <w:r w:rsidR="00CC20BE">
        <w:rPr>
          <w:rFonts w:asciiTheme="minorHAnsi" w:hAnsiTheme="minorHAnsi"/>
          <w:sz w:val="22"/>
          <w:szCs w:val="22"/>
        </w:rPr>
        <w:t>roll out of the 87 CDNM posts and final CDNTs, and to commence the development of consistent services nationally aligned to PDS core principles and sustain them into the foreseeable future. The  direct costs of the National Team Development Programme</w:t>
      </w:r>
      <w:r w:rsidR="00AE4D4A">
        <w:rPr>
          <w:rFonts w:asciiTheme="minorHAnsi" w:hAnsiTheme="minorHAnsi"/>
          <w:sz w:val="22"/>
          <w:szCs w:val="22"/>
        </w:rPr>
        <w:t xml:space="preserve"> are outlined as estimates in </w:t>
      </w:r>
      <w:r w:rsidR="00AE4D4A" w:rsidRPr="00D64B29">
        <w:rPr>
          <w:rFonts w:asciiTheme="minorHAnsi" w:hAnsiTheme="minorHAnsi"/>
          <w:b/>
          <w:sz w:val="22"/>
          <w:szCs w:val="22"/>
        </w:rPr>
        <w:t xml:space="preserve">Table </w:t>
      </w:r>
      <w:r w:rsidR="00744B0E">
        <w:rPr>
          <w:rFonts w:asciiTheme="minorHAnsi" w:hAnsiTheme="minorHAnsi"/>
          <w:b/>
          <w:sz w:val="22"/>
          <w:szCs w:val="22"/>
        </w:rPr>
        <w:t xml:space="preserve">3 </w:t>
      </w:r>
      <w:r w:rsidR="00744B0E">
        <w:rPr>
          <w:rFonts w:asciiTheme="minorHAnsi" w:hAnsiTheme="minorHAnsi"/>
          <w:sz w:val="22"/>
          <w:szCs w:val="22"/>
        </w:rPr>
        <w:t xml:space="preserve">(page 29) </w:t>
      </w:r>
      <w:r>
        <w:rPr>
          <w:rFonts w:asciiTheme="minorHAnsi" w:hAnsiTheme="minorHAnsi"/>
          <w:sz w:val="22"/>
          <w:szCs w:val="22"/>
        </w:rPr>
        <w:t xml:space="preserve"> </w:t>
      </w:r>
      <w:r w:rsidR="00CC20BE" w:rsidRPr="00AE4D4A">
        <w:rPr>
          <w:rFonts w:asciiTheme="minorHAnsi" w:hAnsiTheme="minorHAnsi"/>
          <w:sz w:val="22"/>
          <w:szCs w:val="22"/>
        </w:rPr>
        <w:t>while</w:t>
      </w:r>
      <w:r w:rsidR="00CC20BE">
        <w:rPr>
          <w:rFonts w:asciiTheme="minorHAnsi" w:hAnsiTheme="minorHAnsi"/>
          <w:sz w:val="22"/>
          <w:szCs w:val="22"/>
        </w:rPr>
        <w:t xml:space="preserve"> final external programme proposals and quotes for Resilience Training &amp; Solutions Focused Interventions are being scoped.</w:t>
      </w:r>
    </w:p>
    <w:p w:rsidR="00F25BF3" w:rsidRDefault="00F25BF3" w:rsidP="00921669">
      <w:pPr>
        <w:pStyle w:val="ListParagraph"/>
        <w:spacing w:before="60" w:after="60" w:line="360" w:lineRule="auto"/>
        <w:ind w:left="0"/>
        <w:jc w:val="both"/>
        <w:sectPr w:rsidR="00F25BF3">
          <w:pgSz w:w="12240" w:h="15840"/>
          <w:pgMar w:top="1440" w:right="1800" w:bottom="1440" w:left="1800" w:header="708" w:footer="708" w:gutter="0"/>
          <w:cols w:space="708"/>
          <w:docGrid w:linePitch="360"/>
        </w:sectPr>
      </w:pPr>
    </w:p>
    <w:tbl>
      <w:tblPr>
        <w:tblStyle w:val="TableGrid1"/>
        <w:tblpPr w:leftFromText="180" w:rightFromText="180" w:vertAnchor="page" w:horzAnchor="margin" w:tblpY="1459"/>
        <w:tblW w:w="5103" w:type="pct"/>
        <w:tblLook w:val="04A0" w:firstRow="1" w:lastRow="0" w:firstColumn="1" w:lastColumn="0" w:noHBand="0" w:noVBand="1"/>
      </w:tblPr>
      <w:tblGrid>
        <w:gridCol w:w="4503"/>
        <w:gridCol w:w="4535"/>
      </w:tblGrid>
      <w:tr w:rsidR="00F25BF3" w:rsidRPr="00F36D0D" w:rsidTr="00B42318">
        <w:tc>
          <w:tcPr>
            <w:tcW w:w="5000" w:type="pct"/>
            <w:gridSpan w:val="2"/>
            <w:tcBorders>
              <w:bottom w:val="single" w:sz="4" w:space="0" w:color="auto"/>
            </w:tcBorders>
            <w:shd w:val="clear" w:color="auto" w:fill="C6D9F1" w:themeFill="text2" w:themeFillTint="33"/>
          </w:tcPr>
          <w:p w:rsidR="00F25BF3" w:rsidRPr="00F36D0D" w:rsidRDefault="00F25BF3" w:rsidP="00921669">
            <w:pPr>
              <w:jc w:val="both"/>
              <w:rPr>
                <w:rFonts w:asciiTheme="minorHAnsi" w:hAnsiTheme="minorHAnsi"/>
                <w:b/>
                <w:color w:val="000000" w:themeColor="text1"/>
                <w:sz w:val="20"/>
                <w:szCs w:val="20"/>
                <w:lang w:val="en" w:eastAsia="en-IE"/>
              </w:rPr>
            </w:pPr>
          </w:p>
          <w:p w:rsidR="00F25BF3" w:rsidRDefault="00F25BF3" w:rsidP="004D2F77">
            <w:pPr>
              <w:jc w:val="center"/>
              <w:rPr>
                <w:rFonts w:asciiTheme="minorHAnsi" w:hAnsiTheme="minorHAnsi"/>
                <w:b/>
                <w:color w:val="000000" w:themeColor="text1"/>
                <w:lang w:val="en" w:eastAsia="en-IE"/>
              </w:rPr>
            </w:pPr>
            <w:r w:rsidRPr="0085283D">
              <w:rPr>
                <w:rFonts w:asciiTheme="minorHAnsi" w:hAnsiTheme="minorHAnsi"/>
                <w:b/>
                <w:color w:val="000000" w:themeColor="text1"/>
                <w:lang w:val="en" w:eastAsia="en-IE"/>
              </w:rPr>
              <w:t>Breakdown of Phased National Team Development Programme</w:t>
            </w:r>
          </w:p>
          <w:p w:rsidR="00B42318" w:rsidRPr="0085283D" w:rsidRDefault="00B42318" w:rsidP="00921669">
            <w:pPr>
              <w:jc w:val="both"/>
              <w:rPr>
                <w:rFonts w:asciiTheme="minorHAnsi" w:hAnsiTheme="minorHAnsi"/>
                <w:b/>
                <w:color w:val="000000" w:themeColor="text1"/>
                <w:lang w:val="en" w:eastAsia="en-IE"/>
              </w:rPr>
            </w:pPr>
          </w:p>
        </w:tc>
      </w:tr>
      <w:tr w:rsidR="00CC20BE" w:rsidRPr="00F36D0D" w:rsidTr="00B42318">
        <w:tc>
          <w:tcPr>
            <w:tcW w:w="2491" w:type="pct"/>
            <w:tcBorders>
              <w:bottom w:val="single" w:sz="4" w:space="0" w:color="auto"/>
            </w:tcBorders>
            <w:shd w:val="clear" w:color="auto" w:fill="C6D9F1" w:themeFill="text2" w:themeFillTint="33"/>
          </w:tcPr>
          <w:p w:rsidR="00F25BF3" w:rsidRPr="0085283D" w:rsidRDefault="00F25BF3" w:rsidP="004D2F77">
            <w:pPr>
              <w:jc w:val="center"/>
              <w:rPr>
                <w:rFonts w:asciiTheme="minorHAnsi" w:hAnsiTheme="minorHAnsi"/>
                <w:b/>
                <w:color w:val="000000" w:themeColor="text1"/>
                <w:sz w:val="22"/>
                <w:szCs w:val="22"/>
                <w:lang w:val="en" w:eastAsia="en-IE"/>
              </w:rPr>
            </w:pPr>
          </w:p>
          <w:p w:rsidR="00F25BF3" w:rsidRPr="0085283D" w:rsidRDefault="00F25BF3" w:rsidP="004D2F77">
            <w:pPr>
              <w:jc w:val="center"/>
              <w:rPr>
                <w:rFonts w:asciiTheme="minorHAnsi" w:hAnsiTheme="minorHAnsi"/>
                <w:b/>
                <w:color w:val="000000" w:themeColor="text1"/>
                <w:sz w:val="22"/>
                <w:szCs w:val="22"/>
                <w:lang w:val="en" w:eastAsia="en-IE"/>
              </w:rPr>
            </w:pPr>
            <w:r w:rsidRPr="0085283D">
              <w:rPr>
                <w:rFonts w:asciiTheme="minorHAnsi" w:hAnsiTheme="minorHAnsi"/>
                <w:b/>
                <w:color w:val="000000" w:themeColor="text1"/>
                <w:sz w:val="22"/>
                <w:szCs w:val="22"/>
                <w:lang w:val="en" w:eastAsia="en-IE"/>
              </w:rPr>
              <w:t>Children’s Disability Network Managers</w:t>
            </w:r>
          </w:p>
          <w:p w:rsidR="00F25BF3" w:rsidRPr="004346B4" w:rsidRDefault="00F25BF3" w:rsidP="004D2F77">
            <w:pPr>
              <w:jc w:val="center"/>
              <w:rPr>
                <w:rFonts w:asciiTheme="minorHAnsi" w:hAnsiTheme="minorHAnsi"/>
                <w:b/>
                <w:color w:val="FFFFFF" w:themeColor="background1"/>
                <w:sz w:val="8"/>
                <w:szCs w:val="8"/>
                <w:lang w:val="en" w:eastAsia="en-IE"/>
              </w:rPr>
            </w:pPr>
          </w:p>
        </w:tc>
        <w:tc>
          <w:tcPr>
            <w:tcW w:w="2509" w:type="pct"/>
            <w:tcBorders>
              <w:bottom w:val="single" w:sz="4" w:space="0" w:color="auto"/>
            </w:tcBorders>
            <w:shd w:val="clear" w:color="auto" w:fill="C6D9F1" w:themeFill="text2" w:themeFillTint="33"/>
          </w:tcPr>
          <w:p w:rsidR="00F25BF3" w:rsidRPr="0085283D" w:rsidRDefault="00F25BF3" w:rsidP="004D2F77">
            <w:pPr>
              <w:jc w:val="center"/>
              <w:rPr>
                <w:rFonts w:asciiTheme="minorHAnsi" w:hAnsiTheme="minorHAnsi"/>
                <w:b/>
                <w:color w:val="000000" w:themeColor="text1"/>
                <w:sz w:val="22"/>
                <w:szCs w:val="22"/>
                <w:lang w:val="en" w:eastAsia="en-IE"/>
              </w:rPr>
            </w:pPr>
          </w:p>
          <w:p w:rsidR="00F25BF3" w:rsidRDefault="00F25BF3" w:rsidP="004D2F77">
            <w:pPr>
              <w:jc w:val="center"/>
              <w:rPr>
                <w:rFonts w:asciiTheme="minorHAnsi" w:hAnsiTheme="minorHAnsi"/>
                <w:b/>
                <w:color w:val="000000" w:themeColor="text1"/>
                <w:sz w:val="22"/>
                <w:szCs w:val="22"/>
                <w:lang w:val="en" w:eastAsia="en-IE"/>
              </w:rPr>
            </w:pPr>
            <w:r w:rsidRPr="0085283D">
              <w:rPr>
                <w:rFonts w:asciiTheme="minorHAnsi" w:hAnsiTheme="minorHAnsi"/>
                <w:b/>
                <w:color w:val="000000" w:themeColor="text1"/>
                <w:sz w:val="22"/>
                <w:szCs w:val="22"/>
                <w:lang w:val="en" w:eastAsia="en-IE"/>
              </w:rPr>
              <w:t>Children’s Disability Network Teams</w:t>
            </w:r>
          </w:p>
          <w:p w:rsidR="00B42318" w:rsidRPr="0085283D" w:rsidRDefault="00B42318" w:rsidP="004D2F77">
            <w:pPr>
              <w:jc w:val="center"/>
              <w:rPr>
                <w:rFonts w:asciiTheme="minorHAnsi" w:hAnsiTheme="minorHAnsi"/>
                <w:b/>
                <w:color w:val="FFFFFF" w:themeColor="background1"/>
                <w:sz w:val="22"/>
                <w:szCs w:val="22"/>
                <w:lang w:val="en" w:eastAsia="en-IE"/>
              </w:rPr>
            </w:pPr>
          </w:p>
        </w:tc>
      </w:tr>
      <w:tr w:rsidR="00CC20BE" w:rsidRPr="00F36D0D" w:rsidTr="00B42318">
        <w:trPr>
          <w:trHeight w:val="590"/>
        </w:trPr>
        <w:tc>
          <w:tcPr>
            <w:tcW w:w="2491" w:type="pct"/>
            <w:shd w:val="clear" w:color="auto" w:fill="FFFF99"/>
          </w:tcPr>
          <w:p w:rsidR="00B42318" w:rsidRDefault="00B42318" w:rsidP="00921669">
            <w:pPr>
              <w:jc w:val="both"/>
              <w:rPr>
                <w:rFonts w:asciiTheme="minorHAnsi" w:hAnsiTheme="minorHAnsi"/>
                <w:b/>
                <w:sz w:val="20"/>
                <w:szCs w:val="20"/>
                <w:u w:val="single"/>
                <w:lang w:val="en" w:eastAsia="en-IE"/>
              </w:rPr>
            </w:pPr>
          </w:p>
          <w:p w:rsidR="00F25BF3" w:rsidRPr="00F36D0D" w:rsidRDefault="00F25BF3" w:rsidP="00921669">
            <w:pPr>
              <w:jc w:val="both"/>
              <w:rPr>
                <w:rFonts w:asciiTheme="minorHAnsi" w:hAnsiTheme="minorHAnsi"/>
                <w:b/>
                <w:sz w:val="20"/>
                <w:szCs w:val="20"/>
                <w:u w:val="single"/>
                <w:lang w:val="en" w:eastAsia="en-IE"/>
              </w:rPr>
            </w:pPr>
            <w:r w:rsidRPr="00F36D0D">
              <w:rPr>
                <w:rFonts w:asciiTheme="minorHAnsi" w:hAnsiTheme="minorHAnsi"/>
                <w:b/>
                <w:sz w:val="20"/>
                <w:szCs w:val="20"/>
                <w:u w:val="single"/>
                <w:lang w:val="en" w:eastAsia="en-IE"/>
              </w:rPr>
              <w:t>Phase 1 – Pre-Reconfiguration</w:t>
            </w:r>
          </w:p>
          <w:p w:rsidR="00F25BF3" w:rsidRDefault="0085283D" w:rsidP="00921669">
            <w:pPr>
              <w:ind w:right="-134"/>
              <w:jc w:val="both"/>
              <w:rPr>
                <w:rFonts w:asciiTheme="minorHAnsi" w:hAnsiTheme="minorHAnsi"/>
                <w:sz w:val="20"/>
                <w:szCs w:val="20"/>
                <w:lang w:val="en" w:eastAsia="en-IE"/>
              </w:rPr>
            </w:pPr>
            <w:r w:rsidRPr="00F36D0D">
              <w:rPr>
                <w:rFonts w:asciiTheme="minorHAnsi" w:hAnsiTheme="minorHAnsi"/>
                <w:sz w:val="20"/>
                <w:szCs w:val="20"/>
                <w:lang w:val="en" w:eastAsia="en-IE"/>
              </w:rPr>
              <w:t xml:space="preserve">(6 months minimum pre </w:t>
            </w:r>
            <w:r>
              <w:rPr>
                <w:rFonts w:asciiTheme="minorHAnsi" w:hAnsiTheme="minorHAnsi"/>
                <w:sz w:val="20"/>
                <w:szCs w:val="20"/>
                <w:lang w:val="en" w:eastAsia="en-IE"/>
              </w:rPr>
              <w:t xml:space="preserve">commencement of </w:t>
            </w:r>
            <w:r w:rsidRPr="00F36D0D">
              <w:rPr>
                <w:rFonts w:asciiTheme="minorHAnsi" w:hAnsiTheme="minorHAnsi"/>
                <w:sz w:val="20"/>
                <w:szCs w:val="20"/>
                <w:lang w:val="en" w:eastAsia="en-IE"/>
              </w:rPr>
              <w:t>CDNT )</w:t>
            </w:r>
          </w:p>
          <w:p w:rsidR="00B42318" w:rsidRPr="00F36D0D" w:rsidRDefault="00B42318" w:rsidP="00921669">
            <w:pPr>
              <w:ind w:right="-134"/>
              <w:jc w:val="both"/>
              <w:rPr>
                <w:rFonts w:asciiTheme="minorHAnsi" w:hAnsiTheme="minorHAnsi"/>
                <w:sz w:val="20"/>
                <w:szCs w:val="20"/>
                <w:lang w:val="en" w:eastAsia="en-IE"/>
              </w:rPr>
            </w:pPr>
          </w:p>
        </w:tc>
        <w:tc>
          <w:tcPr>
            <w:tcW w:w="2509" w:type="pct"/>
            <w:shd w:val="clear" w:color="auto" w:fill="FFFF99"/>
          </w:tcPr>
          <w:p w:rsidR="00B42318" w:rsidRDefault="00B42318" w:rsidP="00921669">
            <w:pPr>
              <w:jc w:val="both"/>
              <w:rPr>
                <w:rFonts w:asciiTheme="minorHAnsi" w:hAnsiTheme="minorHAnsi"/>
                <w:b/>
                <w:sz w:val="20"/>
                <w:szCs w:val="20"/>
                <w:u w:val="single"/>
                <w:lang w:val="en" w:eastAsia="en-IE"/>
              </w:rPr>
            </w:pPr>
          </w:p>
          <w:p w:rsidR="00F25BF3" w:rsidRPr="00F36D0D" w:rsidRDefault="00F25BF3" w:rsidP="00921669">
            <w:pPr>
              <w:jc w:val="both"/>
              <w:rPr>
                <w:rFonts w:asciiTheme="minorHAnsi" w:hAnsiTheme="minorHAnsi"/>
                <w:b/>
                <w:sz w:val="20"/>
                <w:szCs w:val="20"/>
                <w:u w:val="single"/>
                <w:lang w:val="en" w:eastAsia="en-IE"/>
              </w:rPr>
            </w:pPr>
            <w:r w:rsidRPr="00F36D0D">
              <w:rPr>
                <w:rFonts w:asciiTheme="minorHAnsi" w:hAnsiTheme="minorHAnsi"/>
                <w:b/>
                <w:sz w:val="20"/>
                <w:szCs w:val="20"/>
                <w:u w:val="single"/>
                <w:lang w:val="en" w:eastAsia="en-IE"/>
              </w:rPr>
              <w:t>Phase 1 – Pre-Reconfiguration</w:t>
            </w:r>
          </w:p>
          <w:p w:rsidR="00F25BF3" w:rsidRPr="00F36D0D" w:rsidRDefault="00F25BF3" w:rsidP="00921669">
            <w:pPr>
              <w:jc w:val="both"/>
              <w:rPr>
                <w:rFonts w:asciiTheme="minorHAnsi" w:hAnsiTheme="minorHAnsi"/>
                <w:b/>
                <w:sz w:val="20"/>
                <w:szCs w:val="20"/>
                <w:u w:val="single"/>
                <w:lang w:val="en" w:eastAsia="en-IE"/>
              </w:rPr>
            </w:pPr>
            <w:r w:rsidRPr="00F36D0D">
              <w:rPr>
                <w:rFonts w:asciiTheme="minorHAnsi" w:hAnsiTheme="minorHAnsi"/>
                <w:sz w:val="20"/>
                <w:szCs w:val="20"/>
                <w:lang w:val="en" w:eastAsia="en-IE"/>
              </w:rPr>
              <w:t xml:space="preserve">(6 months minimum pre </w:t>
            </w:r>
            <w:r w:rsidR="0085283D">
              <w:rPr>
                <w:rFonts w:asciiTheme="minorHAnsi" w:hAnsiTheme="minorHAnsi"/>
                <w:sz w:val="20"/>
                <w:szCs w:val="20"/>
                <w:lang w:val="en" w:eastAsia="en-IE"/>
              </w:rPr>
              <w:t xml:space="preserve"> commencement of </w:t>
            </w:r>
            <w:r w:rsidRPr="00F36D0D">
              <w:rPr>
                <w:rFonts w:asciiTheme="minorHAnsi" w:hAnsiTheme="minorHAnsi"/>
                <w:sz w:val="20"/>
                <w:szCs w:val="20"/>
                <w:lang w:val="en" w:eastAsia="en-IE"/>
              </w:rPr>
              <w:t>CDNT )</w:t>
            </w:r>
          </w:p>
        </w:tc>
      </w:tr>
      <w:tr w:rsidR="00CC20BE" w:rsidRPr="00F36D0D" w:rsidTr="00B42318">
        <w:trPr>
          <w:trHeight w:val="842"/>
        </w:trPr>
        <w:tc>
          <w:tcPr>
            <w:tcW w:w="2491" w:type="pct"/>
          </w:tcPr>
          <w:p w:rsidR="00F25BF3" w:rsidRPr="009014C4" w:rsidRDefault="00F25BF3" w:rsidP="00921669">
            <w:pPr>
              <w:jc w:val="both"/>
              <w:rPr>
                <w:rFonts w:asciiTheme="minorHAnsi" w:hAnsiTheme="minorHAnsi"/>
                <w:b/>
                <w:sz w:val="20"/>
                <w:szCs w:val="20"/>
                <w:lang w:val="en" w:eastAsia="en-IE"/>
              </w:rPr>
            </w:pPr>
            <w:r w:rsidRPr="009014C4">
              <w:rPr>
                <w:rFonts w:asciiTheme="minorHAnsi" w:hAnsiTheme="minorHAnsi"/>
                <w:b/>
                <w:sz w:val="20"/>
                <w:szCs w:val="20"/>
                <w:lang w:val="en" w:eastAsia="en-IE"/>
              </w:rPr>
              <w:t xml:space="preserve">Day 1: </w:t>
            </w:r>
          </w:p>
          <w:p w:rsidR="00F25BF3" w:rsidRPr="00F36D0D" w:rsidRDefault="00F25BF3" w:rsidP="00921669">
            <w:pPr>
              <w:jc w:val="both"/>
              <w:rPr>
                <w:rFonts w:asciiTheme="minorHAnsi" w:hAnsiTheme="minorHAnsi"/>
                <w:b/>
                <w:sz w:val="20"/>
                <w:szCs w:val="20"/>
                <w:lang w:val="en" w:eastAsia="en-IE"/>
              </w:rPr>
            </w:pPr>
            <w:r w:rsidRPr="00F36D0D">
              <w:rPr>
                <w:rFonts w:asciiTheme="minorHAnsi" w:hAnsiTheme="minorHAnsi"/>
                <w:b/>
                <w:sz w:val="20"/>
                <w:szCs w:val="20"/>
                <w:lang w:val="en" w:eastAsia="en-IE"/>
              </w:rPr>
              <w:t xml:space="preserve">PDS Induction </w:t>
            </w:r>
            <w:r w:rsidRPr="00F36D0D">
              <w:rPr>
                <w:rFonts w:asciiTheme="minorHAnsi" w:hAnsiTheme="minorHAnsi"/>
                <w:sz w:val="20"/>
                <w:szCs w:val="20"/>
                <w:lang w:val="en" w:eastAsia="en-IE"/>
              </w:rPr>
              <w:t xml:space="preserve">nationally standardised &amp; delivered by NCPOG </w:t>
            </w:r>
          </w:p>
        </w:tc>
        <w:tc>
          <w:tcPr>
            <w:tcW w:w="2509" w:type="pct"/>
          </w:tcPr>
          <w:p w:rsidR="00F25BF3" w:rsidRPr="009014C4" w:rsidRDefault="00F25BF3" w:rsidP="00921669">
            <w:pPr>
              <w:jc w:val="both"/>
              <w:rPr>
                <w:rFonts w:asciiTheme="minorHAnsi" w:hAnsiTheme="minorHAnsi"/>
                <w:b/>
                <w:sz w:val="20"/>
                <w:szCs w:val="20"/>
                <w:lang w:val="en" w:eastAsia="en-IE"/>
              </w:rPr>
            </w:pPr>
            <w:r w:rsidRPr="009014C4">
              <w:rPr>
                <w:rFonts w:asciiTheme="minorHAnsi" w:hAnsiTheme="minorHAnsi"/>
                <w:b/>
                <w:sz w:val="20"/>
                <w:szCs w:val="20"/>
                <w:lang w:val="en" w:eastAsia="en-IE"/>
              </w:rPr>
              <w:t xml:space="preserve">Day 1: </w:t>
            </w:r>
          </w:p>
          <w:p w:rsidR="00F25BF3" w:rsidRDefault="00F25BF3" w:rsidP="00921669">
            <w:pPr>
              <w:jc w:val="both"/>
              <w:rPr>
                <w:rFonts w:asciiTheme="minorHAnsi" w:hAnsiTheme="minorHAnsi"/>
                <w:sz w:val="20"/>
                <w:szCs w:val="20"/>
                <w:lang w:val="en" w:eastAsia="en-IE"/>
              </w:rPr>
            </w:pPr>
            <w:r w:rsidRPr="00F36D0D">
              <w:rPr>
                <w:rFonts w:asciiTheme="minorHAnsi" w:hAnsiTheme="minorHAnsi"/>
                <w:b/>
                <w:sz w:val="20"/>
                <w:szCs w:val="20"/>
                <w:lang w:val="en" w:eastAsia="en-IE"/>
              </w:rPr>
              <w:t>PDS Induction nationally</w:t>
            </w:r>
            <w:r w:rsidRPr="00F36D0D">
              <w:rPr>
                <w:rFonts w:asciiTheme="minorHAnsi" w:hAnsiTheme="minorHAnsi"/>
                <w:sz w:val="20"/>
                <w:szCs w:val="20"/>
                <w:lang w:val="en" w:eastAsia="en-IE"/>
              </w:rPr>
              <w:t xml:space="preserve"> standardised and delivered by the CDNMs</w:t>
            </w:r>
          </w:p>
          <w:p w:rsidR="00B42318" w:rsidRPr="00F36D0D" w:rsidRDefault="00B42318" w:rsidP="00921669">
            <w:pPr>
              <w:jc w:val="both"/>
              <w:rPr>
                <w:rFonts w:asciiTheme="minorHAnsi" w:hAnsiTheme="minorHAnsi"/>
                <w:b/>
                <w:sz w:val="20"/>
                <w:szCs w:val="20"/>
                <w:lang w:val="en" w:eastAsia="en-IE"/>
              </w:rPr>
            </w:pPr>
          </w:p>
        </w:tc>
      </w:tr>
      <w:tr w:rsidR="00CC20BE" w:rsidRPr="00F36D0D" w:rsidTr="00B42318">
        <w:trPr>
          <w:trHeight w:val="979"/>
        </w:trPr>
        <w:tc>
          <w:tcPr>
            <w:tcW w:w="2491" w:type="pct"/>
          </w:tcPr>
          <w:p w:rsidR="00F25BF3" w:rsidRPr="009014C4" w:rsidRDefault="00F25BF3" w:rsidP="00921669">
            <w:pPr>
              <w:pStyle w:val="ListParagraph"/>
              <w:spacing w:before="60" w:after="60" w:line="240" w:lineRule="auto"/>
              <w:ind w:left="0"/>
              <w:jc w:val="both"/>
              <w:rPr>
                <w:b/>
                <w:sz w:val="20"/>
                <w:szCs w:val="20"/>
                <w:lang w:val="en" w:eastAsia="en-IE"/>
              </w:rPr>
            </w:pPr>
            <w:r w:rsidRPr="009014C4">
              <w:rPr>
                <w:b/>
                <w:sz w:val="20"/>
                <w:szCs w:val="20"/>
                <w:lang w:val="en" w:eastAsia="en-IE"/>
              </w:rPr>
              <w:t xml:space="preserve">Day 2: Workshop on Family Centred Practice </w:t>
            </w:r>
          </w:p>
          <w:p w:rsidR="00F25BF3" w:rsidRPr="009014C4" w:rsidRDefault="00F25BF3" w:rsidP="00921669">
            <w:pPr>
              <w:pStyle w:val="ListParagraph"/>
              <w:spacing w:before="60" w:after="60" w:line="240" w:lineRule="auto"/>
              <w:ind w:left="0"/>
              <w:jc w:val="both"/>
              <w:rPr>
                <w:sz w:val="20"/>
                <w:szCs w:val="20"/>
                <w:lang w:val="en" w:eastAsia="en-IE"/>
              </w:rPr>
            </w:pPr>
            <w:r w:rsidRPr="009014C4">
              <w:rPr>
                <w:sz w:val="20"/>
                <w:szCs w:val="20"/>
              </w:rPr>
              <w:t>developed by NCPOG in partnership with and delivered by an existing reconfigured team manager and Midwest Project Team.</w:t>
            </w:r>
          </w:p>
        </w:tc>
        <w:tc>
          <w:tcPr>
            <w:tcW w:w="2509" w:type="pct"/>
          </w:tcPr>
          <w:p w:rsidR="00F25BF3" w:rsidRPr="009014C4" w:rsidRDefault="00F25BF3" w:rsidP="00921669">
            <w:pPr>
              <w:jc w:val="both"/>
              <w:rPr>
                <w:rFonts w:asciiTheme="minorHAnsi" w:hAnsiTheme="minorHAnsi"/>
                <w:sz w:val="20"/>
                <w:szCs w:val="20"/>
              </w:rPr>
            </w:pPr>
            <w:r w:rsidRPr="009014C4">
              <w:rPr>
                <w:rFonts w:asciiTheme="minorHAnsi" w:hAnsiTheme="minorHAnsi"/>
                <w:b/>
                <w:sz w:val="20"/>
                <w:szCs w:val="20"/>
                <w:lang w:val="en" w:eastAsia="en-IE"/>
              </w:rPr>
              <w:t>Day 2: Workshop on Family Centred Practice x   8 CHOs</w:t>
            </w:r>
            <w:r w:rsidRPr="009014C4">
              <w:rPr>
                <w:rFonts w:asciiTheme="minorHAnsi" w:hAnsiTheme="minorHAnsi"/>
                <w:sz w:val="20"/>
                <w:szCs w:val="20"/>
              </w:rPr>
              <w:t xml:space="preserve"> </w:t>
            </w:r>
          </w:p>
          <w:p w:rsidR="00F25BF3" w:rsidRDefault="00F25BF3" w:rsidP="00921669">
            <w:pPr>
              <w:jc w:val="both"/>
              <w:rPr>
                <w:rFonts w:asciiTheme="minorHAnsi" w:hAnsiTheme="minorHAnsi"/>
                <w:sz w:val="20"/>
                <w:szCs w:val="20"/>
              </w:rPr>
            </w:pPr>
            <w:r w:rsidRPr="009014C4">
              <w:rPr>
                <w:rFonts w:asciiTheme="minorHAnsi" w:hAnsiTheme="minorHAnsi"/>
                <w:sz w:val="20"/>
                <w:szCs w:val="20"/>
              </w:rPr>
              <w:t>developed by NCPOG in partnership with and delivered by an existing reconfigured team manager and Midwest Project Team.</w:t>
            </w:r>
          </w:p>
          <w:p w:rsidR="00B42318" w:rsidRPr="009014C4" w:rsidRDefault="00B42318" w:rsidP="00921669">
            <w:pPr>
              <w:jc w:val="both"/>
              <w:rPr>
                <w:rFonts w:asciiTheme="minorHAnsi" w:hAnsiTheme="minorHAnsi"/>
                <w:sz w:val="20"/>
                <w:szCs w:val="20"/>
                <w:lang w:val="en" w:eastAsia="en-IE"/>
              </w:rPr>
            </w:pPr>
          </w:p>
        </w:tc>
      </w:tr>
      <w:tr w:rsidR="00B42318" w:rsidRPr="00F36D0D" w:rsidTr="00B42318">
        <w:tc>
          <w:tcPr>
            <w:tcW w:w="2491" w:type="pct"/>
          </w:tcPr>
          <w:p w:rsidR="00F25BF3" w:rsidRPr="009014C4" w:rsidRDefault="00F25BF3" w:rsidP="00921669">
            <w:pPr>
              <w:jc w:val="both"/>
              <w:rPr>
                <w:rFonts w:asciiTheme="minorHAnsi" w:hAnsiTheme="minorHAnsi"/>
                <w:sz w:val="20"/>
                <w:szCs w:val="20"/>
                <w:lang w:val="en" w:eastAsia="en-IE"/>
              </w:rPr>
            </w:pPr>
            <w:r w:rsidRPr="009014C4">
              <w:rPr>
                <w:rFonts w:asciiTheme="minorHAnsi" w:hAnsiTheme="minorHAnsi"/>
                <w:b/>
                <w:sz w:val="20"/>
                <w:szCs w:val="20"/>
                <w:lang w:val="en" w:eastAsia="en-IE"/>
              </w:rPr>
              <w:t>Day 3: Inaugural CDNM Forum</w:t>
            </w:r>
            <w:r w:rsidRPr="009014C4">
              <w:rPr>
                <w:rFonts w:asciiTheme="minorHAnsi" w:hAnsiTheme="minorHAnsi"/>
                <w:sz w:val="20"/>
                <w:szCs w:val="20"/>
                <w:lang w:val="en" w:eastAsia="en-IE"/>
              </w:rPr>
              <w:t>:</w:t>
            </w:r>
          </w:p>
          <w:p w:rsidR="00F25BF3" w:rsidRPr="004346B4" w:rsidRDefault="00F25BF3" w:rsidP="004E55F0">
            <w:pPr>
              <w:pStyle w:val="ListParagraph"/>
              <w:numPr>
                <w:ilvl w:val="0"/>
                <w:numId w:val="36"/>
              </w:numPr>
              <w:spacing w:before="60" w:after="60"/>
              <w:ind w:left="284" w:right="-108" w:hanging="284"/>
              <w:jc w:val="both"/>
              <w:rPr>
                <w:sz w:val="20"/>
                <w:szCs w:val="20"/>
                <w:lang w:val="en" w:eastAsia="en-IE"/>
              </w:rPr>
            </w:pPr>
            <w:r w:rsidRPr="004346B4">
              <w:rPr>
                <w:b/>
                <w:sz w:val="20"/>
                <w:szCs w:val="20"/>
                <w:lang w:val="en" w:eastAsia="en-IE"/>
              </w:rPr>
              <w:t>Change Management Workshop</w:t>
            </w:r>
            <w:r w:rsidRPr="004346B4">
              <w:rPr>
                <w:sz w:val="20"/>
                <w:szCs w:val="20"/>
                <w:lang w:val="en" w:eastAsia="en-IE"/>
              </w:rPr>
              <w:t xml:space="preserve"> developed by LETD/OD with NCPOG &amp;</w:t>
            </w:r>
          </w:p>
          <w:p w:rsidR="00F25BF3" w:rsidRPr="00F36D0D" w:rsidRDefault="00F25BF3" w:rsidP="00921669">
            <w:pPr>
              <w:spacing w:before="60" w:after="60"/>
              <w:ind w:left="284" w:hanging="284"/>
              <w:contextualSpacing/>
              <w:jc w:val="both"/>
              <w:rPr>
                <w:rFonts w:asciiTheme="minorHAnsi" w:hAnsiTheme="minorHAnsi"/>
                <w:b/>
                <w:sz w:val="20"/>
                <w:szCs w:val="20"/>
                <w:lang w:val="en" w:eastAsia="en-IE"/>
              </w:rPr>
            </w:pPr>
            <w:r w:rsidRPr="00F36D0D">
              <w:rPr>
                <w:rFonts w:asciiTheme="minorHAnsi" w:hAnsiTheme="minorHAnsi"/>
                <w:b/>
                <w:sz w:val="20"/>
                <w:szCs w:val="20"/>
                <w:lang w:val="en" w:eastAsia="en-IE"/>
              </w:rPr>
              <w:t xml:space="preserve">2. </w:t>
            </w:r>
            <w:r w:rsidR="004346B4">
              <w:rPr>
                <w:rFonts w:asciiTheme="minorHAnsi" w:hAnsiTheme="minorHAnsi"/>
                <w:b/>
                <w:sz w:val="20"/>
                <w:szCs w:val="20"/>
                <w:lang w:val="en" w:eastAsia="en-IE"/>
              </w:rPr>
              <w:t xml:space="preserve">  </w:t>
            </w:r>
            <w:r w:rsidRPr="00F36D0D">
              <w:rPr>
                <w:rFonts w:asciiTheme="minorHAnsi" w:hAnsiTheme="minorHAnsi"/>
                <w:b/>
                <w:sz w:val="20"/>
                <w:szCs w:val="20"/>
                <w:lang w:val="en" w:eastAsia="en-IE"/>
              </w:rPr>
              <w:t>PDS Implementation Plans Workshop</w:t>
            </w:r>
          </w:p>
          <w:p w:rsidR="00F25BF3" w:rsidRPr="00F36D0D" w:rsidRDefault="00F25BF3" w:rsidP="00921669">
            <w:pPr>
              <w:spacing w:before="60" w:after="60"/>
              <w:ind w:left="284" w:hanging="284"/>
              <w:contextualSpacing/>
              <w:jc w:val="both"/>
              <w:rPr>
                <w:rFonts w:asciiTheme="minorHAnsi" w:hAnsiTheme="minorHAnsi"/>
                <w:sz w:val="20"/>
                <w:szCs w:val="20"/>
                <w:lang w:val="en" w:eastAsia="en-IE"/>
              </w:rPr>
            </w:pPr>
          </w:p>
        </w:tc>
        <w:tc>
          <w:tcPr>
            <w:tcW w:w="2509" w:type="pct"/>
            <w:vMerge w:val="restart"/>
          </w:tcPr>
          <w:p w:rsidR="00F25BF3" w:rsidRPr="00F36D0D" w:rsidRDefault="00F25BF3" w:rsidP="00921669">
            <w:pPr>
              <w:jc w:val="both"/>
              <w:rPr>
                <w:rFonts w:asciiTheme="minorHAnsi" w:hAnsiTheme="minorHAnsi"/>
                <w:b/>
                <w:sz w:val="20"/>
                <w:szCs w:val="20"/>
                <w:u w:val="single"/>
                <w:lang w:val="en" w:eastAsia="en-IE"/>
              </w:rPr>
            </w:pPr>
            <w:r w:rsidRPr="00F36D0D">
              <w:rPr>
                <w:rFonts w:asciiTheme="minorHAnsi" w:hAnsiTheme="minorHAnsi"/>
                <w:b/>
                <w:sz w:val="20"/>
                <w:szCs w:val="20"/>
                <w:u w:val="single"/>
                <w:lang w:val="en" w:eastAsia="en-IE"/>
              </w:rPr>
              <w:t>Required Pre-Reconfiguration Training Days:</w:t>
            </w:r>
          </w:p>
          <w:p w:rsidR="00F36D0D" w:rsidRPr="00F36D0D" w:rsidRDefault="00F36D0D" w:rsidP="00921669">
            <w:pPr>
              <w:jc w:val="both"/>
              <w:rPr>
                <w:rFonts w:asciiTheme="minorHAnsi" w:hAnsiTheme="minorHAnsi"/>
                <w:b/>
                <w:sz w:val="20"/>
                <w:szCs w:val="20"/>
                <w:u w:val="single"/>
                <w:lang w:val="en" w:eastAsia="en-IE"/>
              </w:rPr>
            </w:pPr>
          </w:p>
          <w:p w:rsidR="00F25BF3" w:rsidRPr="00F36D0D" w:rsidRDefault="00F25BF3" w:rsidP="00921669">
            <w:pPr>
              <w:jc w:val="both"/>
              <w:rPr>
                <w:rFonts w:asciiTheme="minorHAnsi" w:hAnsiTheme="minorHAnsi"/>
                <w:sz w:val="20"/>
                <w:szCs w:val="20"/>
                <w:lang w:val="en" w:eastAsia="en-IE"/>
              </w:rPr>
            </w:pPr>
            <w:r w:rsidRPr="00F36D0D">
              <w:rPr>
                <w:rFonts w:asciiTheme="minorHAnsi" w:hAnsiTheme="minorHAnsi"/>
                <w:b/>
                <w:sz w:val="20"/>
                <w:szCs w:val="20"/>
                <w:lang w:val="en" w:eastAsia="en-IE"/>
              </w:rPr>
              <w:t>Critical Competency Development/Skills Sharing Days</w:t>
            </w:r>
            <w:r w:rsidRPr="00F36D0D">
              <w:rPr>
                <w:rFonts w:asciiTheme="minorHAnsi" w:hAnsiTheme="minorHAnsi"/>
                <w:sz w:val="20"/>
                <w:szCs w:val="20"/>
                <w:lang w:val="en" w:eastAsia="en-IE"/>
              </w:rPr>
              <w:t xml:space="preserve"> as identified by CDNMs with their incoming staff through </w:t>
            </w:r>
          </w:p>
          <w:p w:rsidR="00F25BF3" w:rsidRPr="00F36D0D" w:rsidRDefault="00F25BF3" w:rsidP="004E55F0">
            <w:pPr>
              <w:pStyle w:val="ListParagraph"/>
              <w:numPr>
                <w:ilvl w:val="0"/>
                <w:numId w:val="34"/>
              </w:numPr>
              <w:spacing w:line="240" w:lineRule="auto"/>
              <w:jc w:val="both"/>
              <w:rPr>
                <w:sz w:val="20"/>
                <w:szCs w:val="20"/>
                <w:lang w:val="en" w:eastAsia="en-IE"/>
              </w:rPr>
            </w:pPr>
            <w:r w:rsidRPr="00F36D0D">
              <w:rPr>
                <w:sz w:val="20"/>
                <w:szCs w:val="20"/>
                <w:lang w:val="en" w:eastAsia="en-IE"/>
              </w:rPr>
              <w:t xml:space="preserve">Expression of Preference Process and </w:t>
            </w:r>
          </w:p>
          <w:p w:rsidR="00B42318" w:rsidRDefault="00F25BF3" w:rsidP="004E55F0">
            <w:pPr>
              <w:pStyle w:val="ListParagraph"/>
              <w:numPr>
                <w:ilvl w:val="0"/>
                <w:numId w:val="34"/>
              </w:numPr>
              <w:spacing w:line="240" w:lineRule="auto"/>
              <w:jc w:val="both"/>
              <w:rPr>
                <w:sz w:val="20"/>
                <w:szCs w:val="20"/>
                <w:lang w:val="en" w:eastAsia="en-IE"/>
              </w:rPr>
            </w:pPr>
            <w:r w:rsidRPr="00F36D0D">
              <w:rPr>
                <w:sz w:val="20"/>
                <w:szCs w:val="20"/>
                <w:lang w:val="en" w:eastAsia="en-IE"/>
              </w:rPr>
              <w:t xml:space="preserve">Strengths &amp; Needs Analysis of </w:t>
            </w:r>
            <w:r w:rsidR="00F36D0D" w:rsidRPr="00F36D0D">
              <w:rPr>
                <w:sz w:val="20"/>
                <w:szCs w:val="20"/>
                <w:lang w:val="en" w:eastAsia="en-IE"/>
              </w:rPr>
              <w:t xml:space="preserve">the CDNT </w:t>
            </w:r>
          </w:p>
          <w:p w:rsidR="00F25BF3" w:rsidRPr="00F36D0D" w:rsidRDefault="00F36D0D" w:rsidP="00921669">
            <w:pPr>
              <w:pStyle w:val="ListParagraph"/>
              <w:spacing w:line="240" w:lineRule="auto"/>
              <w:jc w:val="both"/>
              <w:rPr>
                <w:sz w:val="20"/>
                <w:szCs w:val="20"/>
                <w:lang w:val="en" w:eastAsia="en-IE"/>
              </w:rPr>
            </w:pPr>
            <w:r w:rsidRPr="00F36D0D">
              <w:rPr>
                <w:sz w:val="20"/>
                <w:szCs w:val="20"/>
                <w:lang w:val="en" w:eastAsia="en-IE"/>
              </w:rPr>
              <w:t>being established</w:t>
            </w:r>
            <w:r w:rsidR="00F25BF3" w:rsidRPr="00F36D0D">
              <w:rPr>
                <w:sz w:val="20"/>
                <w:szCs w:val="20"/>
                <w:lang w:val="en" w:eastAsia="en-IE"/>
              </w:rPr>
              <w:t xml:space="preserve">. </w:t>
            </w:r>
          </w:p>
          <w:p w:rsidR="00F36D0D" w:rsidRPr="00F36D0D" w:rsidRDefault="00F36D0D" w:rsidP="00921669">
            <w:pPr>
              <w:jc w:val="both"/>
              <w:rPr>
                <w:rFonts w:asciiTheme="minorHAnsi" w:hAnsiTheme="minorHAnsi"/>
                <w:sz w:val="20"/>
                <w:szCs w:val="20"/>
                <w:lang w:val="en" w:eastAsia="en-IE"/>
              </w:rPr>
            </w:pPr>
          </w:p>
        </w:tc>
      </w:tr>
      <w:tr w:rsidR="00B42318" w:rsidRPr="00F36D0D" w:rsidTr="00B42318">
        <w:trPr>
          <w:trHeight w:val="987"/>
        </w:trPr>
        <w:tc>
          <w:tcPr>
            <w:tcW w:w="2491" w:type="pct"/>
          </w:tcPr>
          <w:p w:rsidR="00F25BF3" w:rsidRPr="009014C4" w:rsidRDefault="00F25BF3" w:rsidP="00921669">
            <w:pPr>
              <w:jc w:val="both"/>
              <w:rPr>
                <w:rFonts w:asciiTheme="minorHAnsi" w:hAnsiTheme="minorHAnsi"/>
                <w:b/>
                <w:sz w:val="20"/>
                <w:szCs w:val="20"/>
                <w:lang w:val="en" w:eastAsia="en-IE"/>
              </w:rPr>
            </w:pPr>
            <w:r w:rsidRPr="009014C4">
              <w:rPr>
                <w:rFonts w:asciiTheme="minorHAnsi" w:hAnsiTheme="minorHAnsi"/>
                <w:b/>
                <w:sz w:val="20"/>
                <w:szCs w:val="20"/>
                <w:lang w:val="en" w:eastAsia="en-IE"/>
              </w:rPr>
              <w:t xml:space="preserve">Day 4:  Resilience Training &amp; Solution Focused Intervention </w:t>
            </w:r>
          </w:p>
          <w:p w:rsidR="00B42318" w:rsidRDefault="00F25BF3" w:rsidP="00921669">
            <w:pPr>
              <w:jc w:val="both"/>
              <w:rPr>
                <w:rFonts w:asciiTheme="minorHAnsi" w:hAnsiTheme="minorHAnsi"/>
                <w:sz w:val="20"/>
                <w:szCs w:val="20"/>
                <w:lang w:val="en" w:eastAsia="en-IE"/>
              </w:rPr>
            </w:pPr>
            <w:r w:rsidRPr="009014C4">
              <w:rPr>
                <w:rFonts w:asciiTheme="minorHAnsi" w:hAnsiTheme="minorHAnsi"/>
                <w:sz w:val="20"/>
                <w:szCs w:val="20"/>
                <w:lang w:val="en" w:eastAsia="en-IE"/>
              </w:rPr>
              <w:t>to include communication, conflict management, coaching and supervision of multidisciplinary teams.</w:t>
            </w:r>
          </w:p>
          <w:p w:rsidR="00F25BF3" w:rsidRPr="009014C4" w:rsidRDefault="00F25BF3" w:rsidP="00921669">
            <w:pPr>
              <w:jc w:val="both"/>
              <w:rPr>
                <w:rFonts w:asciiTheme="minorHAnsi" w:hAnsiTheme="minorHAnsi"/>
                <w:sz w:val="20"/>
                <w:szCs w:val="20"/>
                <w:lang w:val="en" w:eastAsia="en-IE"/>
              </w:rPr>
            </w:pPr>
            <w:r w:rsidRPr="009014C4">
              <w:rPr>
                <w:rFonts w:asciiTheme="minorHAnsi" w:hAnsiTheme="minorHAnsi"/>
                <w:sz w:val="20"/>
                <w:szCs w:val="20"/>
                <w:lang w:val="en" w:eastAsia="en-IE"/>
              </w:rPr>
              <w:t xml:space="preserve"> </w:t>
            </w:r>
          </w:p>
        </w:tc>
        <w:tc>
          <w:tcPr>
            <w:tcW w:w="2509" w:type="pct"/>
            <w:vMerge/>
            <w:shd w:val="clear" w:color="auto" w:fill="FFFF99"/>
          </w:tcPr>
          <w:p w:rsidR="00F25BF3" w:rsidRPr="00F36D0D" w:rsidRDefault="00F25BF3" w:rsidP="00921669">
            <w:pPr>
              <w:jc w:val="both"/>
              <w:rPr>
                <w:rFonts w:asciiTheme="minorHAnsi" w:hAnsiTheme="minorHAnsi"/>
                <w:sz w:val="20"/>
                <w:szCs w:val="20"/>
                <w:lang w:val="en" w:eastAsia="en-IE"/>
              </w:rPr>
            </w:pPr>
          </w:p>
        </w:tc>
      </w:tr>
      <w:tr w:rsidR="00B42318" w:rsidRPr="00F36D0D" w:rsidTr="00B42318">
        <w:trPr>
          <w:trHeight w:val="479"/>
        </w:trPr>
        <w:tc>
          <w:tcPr>
            <w:tcW w:w="2491" w:type="pct"/>
            <w:tcBorders>
              <w:bottom w:val="single" w:sz="4" w:space="0" w:color="auto"/>
            </w:tcBorders>
          </w:tcPr>
          <w:p w:rsidR="00F25BF3" w:rsidRDefault="00F25BF3" w:rsidP="00921669">
            <w:pPr>
              <w:jc w:val="both"/>
              <w:rPr>
                <w:rFonts w:asciiTheme="minorHAnsi" w:hAnsiTheme="minorHAnsi"/>
                <w:b/>
                <w:sz w:val="20"/>
                <w:szCs w:val="20"/>
                <w:lang w:val="en" w:eastAsia="en-IE"/>
              </w:rPr>
            </w:pPr>
            <w:r w:rsidRPr="009014C4">
              <w:rPr>
                <w:rFonts w:asciiTheme="minorHAnsi" w:hAnsiTheme="minorHAnsi"/>
                <w:b/>
                <w:sz w:val="20"/>
                <w:szCs w:val="20"/>
                <w:lang w:val="en" w:eastAsia="en-IE"/>
              </w:rPr>
              <w:t xml:space="preserve">Day 5: Workshop on Implementation of National Access Policy </w:t>
            </w:r>
          </w:p>
          <w:p w:rsidR="00B42318" w:rsidRPr="009014C4" w:rsidRDefault="00B42318" w:rsidP="00921669">
            <w:pPr>
              <w:jc w:val="both"/>
              <w:rPr>
                <w:rFonts w:asciiTheme="minorHAnsi" w:hAnsiTheme="minorHAnsi"/>
                <w:b/>
                <w:sz w:val="20"/>
                <w:szCs w:val="20"/>
                <w:lang w:val="en" w:eastAsia="en-IE"/>
              </w:rPr>
            </w:pPr>
          </w:p>
        </w:tc>
        <w:tc>
          <w:tcPr>
            <w:tcW w:w="2509" w:type="pct"/>
            <w:vMerge/>
            <w:shd w:val="clear" w:color="auto" w:fill="FFFF99"/>
          </w:tcPr>
          <w:p w:rsidR="00F25BF3" w:rsidRPr="00F36D0D" w:rsidRDefault="00F25BF3" w:rsidP="00921669">
            <w:pPr>
              <w:jc w:val="both"/>
              <w:rPr>
                <w:rFonts w:asciiTheme="minorHAnsi" w:hAnsiTheme="minorHAnsi"/>
                <w:b/>
                <w:sz w:val="20"/>
                <w:szCs w:val="20"/>
                <w:u w:val="single"/>
                <w:lang w:val="en" w:eastAsia="en-IE"/>
              </w:rPr>
            </w:pPr>
          </w:p>
        </w:tc>
      </w:tr>
      <w:tr w:rsidR="0085283D" w:rsidRPr="00F36D0D" w:rsidTr="00B42318">
        <w:trPr>
          <w:trHeight w:val="582"/>
        </w:trPr>
        <w:tc>
          <w:tcPr>
            <w:tcW w:w="2491" w:type="pct"/>
            <w:tcBorders>
              <w:bottom w:val="single" w:sz="4" w:space="0" w:color="auto"/>
            </w:tcBorders>
            <w:shd w:val="clear" w:color="auto" w:fill="FFFF99"/>
          </w:tcPr>
          <w:p w:rsidR="00F25BF3" w:rsidRPr="00F36D0D" w:rsidRDefault="00F25BF3" w:rsidP="00921669">
            <w:pPr>
              <w:jc w:val="both"/>
              <w:rPr>
                <w:rFonts w:asciiTheme="minorHAnsi" w:hAnsiTheme="minorHAnsi"/>
                <w:b/>
                <w:sz w:val="20"/>
                <w:szCs w:val="20"/>
                <w:u w:val="single"/>
                <w:lang w:val="en" w:eastAsia="en-IE"/>
              </w:rPr>
            </w:pPr>
            <w:r w:rsidRPr="00F36D0D">
              <w:rPr>
                <w:rFonts w:asciiTheme="minorHAnsi" w:hAnsiTheme="minorHAnsi"/>
                <w:b/>
                <w:sz w:val="20"/>
                <w:szCs w:val="20"/>
                <w:u w:val="single"/>
                <w:lang w:val="en" w:eastAsia="en-IE"/>
              </w:rPr>
              <w:t>Phase 2 – Early Post Reconfiguration Combined</w:t>
            </w:r>
          </w:p>
          <w:p w:rsidR="00F25BF3" w:rsidRDefault="00F25BF3" w:rsidP="00921669">
            <w:pPr>
              <w:jc w:val="both"/>
              <w:rPr>
                <w:rFonts w:asciiTheme="minorHAnsi" w:hAnsiTheme="minorHAnsi"/>
                <w:sz w:val="20"/>
                <w:szCs w:val="20"/>
                <w:lang w:val="en" w:eastAsia="en-IE"/>
              </w:rPr>
            </w:pPr>
            <w:r w:rsidRPr="00F36D0D">
              <w:rPr>
                <w:rFonts w:asciiTheme="minorHAnsi" w:hAnsiTheme="minorHAnsi"/>
                <w:sz w:val="20"/>
                <w:szCs w:val="20"/>
                <w:lang w:val="en" w:eastAsia="en-IE"/>
              </w:rPr>
              <w:t>(first  9 months of CDNT in operation)</w:t>
            </w:r>
          </w:p>
          <w:p w:rsidR="00B42318" w:rsidRPr="00F36D0D" w:rsidRDefault="00B42318" w:rsidP="00921669">
            <w:pPr>
              <w:jc w:val="both"/>
              <w:rPr>
                <w:rFonts w:asciiTheme="minorHAnsi" w:hAnsiTheme="minorHAnsi"/>
                <w:b/>
                <w:sz w:val="20"/>
                <w:szCs w:val="20"/>
                <w:u w:val="single"/>
                <w:lang w:val="en" w:eastAsia="en-IE"/>
              </w:rPr>
            </w:pPr>
          </w:p>
        </w:tc>
        <w:tc>
          <w:tcPr>
            <w:tcW w:w="2509" w:type="pct"/>
            <w:shd w:val="clear" w:color="auto" w:fill="FFFF99"/>
          </w:tcPr>
          <w:p w:rsidR="00F25BF3" w:rsidRPr="00F36D0D" w:rsidRDefault="00F25BF3" w:rsidP="00921669">
            <w:pPr>
              <w:jc w:val="both"/>
              <w:rPr>
                <w:rFonts w:asciiTheme="minorHAnsi" w:hAnsiTheme="minorHAnsi"/>
                <w:b/>
                <w:sz w:val="20"/>
                <w:szCs w:val="20"/>
                <w:u w:val="single"/>
                <w:lang w:val="en" w:eastAsia="en-IE"/>
              </w:rPr>
            </w:pPr>
            <w:r w:rsidRPr="00F36D0D">
              <w:rPr>
                <w:rFonts w:asciiTheme="minorHAnsi" w:hAnsiTheme="minorHAnsi"/>
                <w:b/>
                <w:sz w:val="20"/>
                <w:szCs w:val="20"/>
                <w:u w:val="single"/>
                <w:lang w:val="en" w:eastAsia="en-IE"/>
              </w:rPr>
              <w:t>Phase 2 – Early Post Reconfiguration Combined</w:t>
            </w:r>
          </w:p>
          <w:p w:rsidR="00F25BF3" w:rsidRPr="00F36D0D" w:rsidRDefault="00F25BF3" w:rsidP="00921669">
            <w:pPr>
              <w:jc w:val="both"/>
              <w:rPr>
                <w:rFonts w:asciiTheme="minorHAnsi" w:hAnsiTheme="minorHAnsi"/>
                <w:b/>
                <w:sz w:val="20"/>
                <w:szCs w:val="20"/>
                <w:u w:val="single"/>
                <w:lang w:val="en" w:eastAsia="en-IE"/>
              </w:rPr>
            </w:pPr>
            <w:r w:rsidRPr="00F36D0D">
              <w:rPr>
                <w:rFonts w:asciiTheme="minorHAnsi" w:hAnsiTheme="minorHAnsi"/>
                <w:sz w:val="20"/>
                <w:szCs w:val="20"/>
                <w:lang w:val="en" w:eastAsia="en-IE"/>
              </w:rPr>
              <w:t>(first  9 months of CDNT in operation)</w:t>
            </w:r>
          </w:p>
        </w:tc>
      </w:tr>
      <w:tr w:rsidR="00B42318" w:rsidRPr="00F36D0D" w:rsidTr="00B42318">
        <w:tc>
          <w:tcPr>
            <w:tcW w:w="2491" w:type="pct"/>
            <w:shd w:val="clear" w:color="auto" w:fill="FFFFFF" w:themeFill="background1"/>
          </w:tcPr>
          <w:p w:rsidR="00F25BF3" w:rsidRDefault="00F25BF3" w:rsidP="00921669">
            <w:pPr>
              <w:jc w:val="both"/>
              <w:rPr>
                <w:rFonts w:asciiTheme="minorHAnsi" w:hAnsiTheme="minorHAnsi"/>
                <w:b/>
                <w:sz w:val="20"/>
                <w:szCs w:val="20"/>
                <w:lang w:val="en" w:eastAsia="en-IE"/>
              </w:rPr>
            </w:pPr>
            <w:r w:rsidRPr="009014C4">
              <w:rPr>
                <w:rFonts w:asciiTheme="minorHAnsi" w:hAnsiTheme="minorHAnsi"/>
                <w:b/>
                <w:sz w:val="20"/>
                <w:szCs w:val="20"/>
                <w:lang w:val="en" w:eastAsia="en-IE"/>
              </w:rPr>
              <w:t>Day 6:</w:t>
            </w:r>
            <w:r w:rsidR="004346B4">
              <w:rPr>
                <w:rFonts w:asciiTheme="minorHAnsi" w:hAnsiTheme="minorHAnsi"/>
                <w:b/>
                <w:sz w:val="20"/>
                <w:szCs w:val="20"/>
                <w:lang w:val="en" w:eastAsia="en-IE"/>
              </w:rPr>
              <w:t xml:space="preserve"> </w:t>
            </w:r>
            <w:r w:rsidRPr="00F36D0D">
              <w:rPr>
                <w:rFonts w:asciiTheme="minorHAnsi" w:hAnsiTheme="minorHAnsi"/>
                <w:b/>
                <w:sz w:val="20"/>
                <w:szCs w:val="20"/>
                <w:lang w:val="en" w:eastAsia="en-IE"/>
              </w:rPr>
              <w:t>CDNM Training as Facilitator of Resilience</w:t>
            </w:r>
            <w:r w:rsidR="00D30EED">
              <w:rPr>
                <w:rFonts w:asciiTheme="minorHAnsi" w:hAnsiTheme="minorHAnsi"/>
                <w:b/>
                <w:sz w:val="20"/>
                <w:szCs w:val="20"/>
                <w:lang w:val="en" w:eastAsia="en-IE"/>
              </w:rPr>
              <w:t xml:space="preserve"> &amp; Solution Focused Interventions</w:t>
            </w:r>
          </w:p>
          <w:p w:rsidR="0085283D" w:rsidRPr="00F36D0D" w:rsidRDefault="0085283D" w:rsidP="00921669">
            <w:pPr>
              <w:jc w:val="both"/>
              <w:rPr>
                <w:rFonts w:asciiTheme="minorHAnsi" w:hAnsiTheme="minorHAnsi"/>
                <w:b/>
                <w:sz w:val="20"/>
                <w:szCs w:val="20"/>
                <w:lang w:val="en" w:eastAsia="en-IE"/>
              </w:rPr>
            </w:pPr>
          </w:p>
        </w:tc>
        <w:tc>
          <w:tcPr>
            <w:tcW w:w="2509" w:type="pct"/>
            <w:tcBorders>
              <w:bottom w:val="single" w:sz="4" w:space="0" w:color="auto"/>
            </w:tcBorders>
          </w:tcPr>
          <w:p w:rsidR="00F25BF3" w:rsidRDefault="00F25BF3" w:rsidP="00921669">
            <w:pPr>
              <w:ind w:right="-108"/>
              <w:jc w:val="both"/>
              <w:rPr>
                <w:rFonts w:asciiTheme="minorHAnsi" w:hAnsiTheme="minorHAnsi"/>
                <w:sz w:val="20"/>
                <w:szCs w:val="20"/>
                <w:lang w:val="en" w:eastAsia="en-IE"/>
              </w:rPr>
            </w:pPr>
            <w:r w:rsidRPr="00F36D0D">
              <w:rPr>
                <w:rFonts w:asciiTheme="minorHAnsi" w:hAnsiTheme="minorHAnsi"/>
                <w:b/>
                <w:sz w:val="20"/>
                <w:szCs w:val="20"/>
                <w:lang w:val="en" w:eastAsia="en-IE"/>
              </w:rPr>
              <w:t>Critical Competency Development/Skills Sharing Days</w:t>
            </w:r>
            <w:r w:rsidRPr="00F36D0D">
              <w:rPr>
                <w:rFonts w:asciiTheme="minorHAnsi" w:hAnsiTheme="minorHAnsi"/>
                <w:sz w:val="20"/>
                <w:szCs w:val="20"/>
                <w:lang w:val="en" w:eastAsia="en-IE"/>
              </w:rPr>
              <w:t xml:space="preserve"> continue to </w:t>
            </w:r>
            <w:r w:rsidR="00F36D0D" w:rsidRPr="00F36D0D">
              <w:rPr>
                <w:rFonts w:asciiTheme="minorHAnsi" w:hAnsiTheme="minorHAnsi"/>
                <w:sz w:val="20"/>
                <w:szCs w:val="20"/>
                <w:lang w:val="en" w:eastAsia="en-IE"/>
              </w:rPr>
              <w:t xml:space="preserve">address gaps identified in Phase 1. </w:t>
            </w:r>
          </w:p>
          <w:p w:rsidR="00B42318" w:rsidRPr="00F36D0D" w:rsidRDefault="00B42318" w:rsidP="00921669">
            <w:pPr>
              <w:ind w:right="-108"/>
              <w:jc w:val="both"/>
              <w:rPr>
                <w:rFonts w:asciiTheme="minorHAnsi" w:hAnsiTheme="minorHAnsi"/>
                <w:sz w:val="20"/>
                <w:szCs w:val="20"/>
                <w:lang w:val="en" w:eastAsia="en-IE"/>
              </w:rPr>
            </w:pPr>
          </w:p>
        </w:tc>
      </w:tr>
      <w:tr w:rsidR="00B42318" w:rsidRPr="00F36D0D" w:rsidTr="00B42318">
        <w:trPr>
          <w:trHeight w:val="582"/>
        </w:trPr>
        <w:tc>
          <w:tcPr>
            <w:tcW w:w="2491" w:type="pct"/>
            <w:tcBorders>
              <w:bottom w:val="single" w:sz="4" w:space="0" w:color="auto"/>
            </w:tcBorders>
            <w:shd w:val="clear" w:color="auto" w:fill="FFFF99"/>
          </w:tcPr>
          <w:p w:rsidR="00F25BF3" w:rsidRDefault="00F36D0D" w:rsidP="00921669">
            <w:pPr>
              <w:jc w:val="both"/>
              <w:rPr>
                <w:rFonts w:asciiTheme="minorHAnsi" w:hAnsiTheme="minorHAnsi"/>
                <w:sz w:val="20"/>
                <w:szCs w:val="20"/>
                <w:u w:val="single"/>
                <w:lang w:val="en" w:eastAsia="en-IE"/>
              </w:rPr>
            </w:pPr>
            <w:r w:rsidRPr="00F36D0D">
              <w:rPr>
                <w:rFonts w:asciiTheme="minorHAnsi" w:hAnsiTheme="minorHAnsi"/>
                <w:b/>
                <w:sz w:val="20"/>
                <w:szCs w:val="20"/>
                <w:u w:val="single"/>
                <w:lang w:val="en" w:eastAsia="en-IE"/>
              </w:rPr>
              <w:t xml:space="preserve">Phase  3: </w:t>
            </w:r>
            <w:r w:rsidRPr="00F36D0D">
              <w:rPr>
                <w:rFonts w:asciiTheme="minorHAnsi" w:hAnsiTheme="minorHAnsi"/>
                <w:sz w:val="20"/>
                <w:szCs w:val="20"/>
                <w:u w:val="single"/>
                <w:lang w:val="en" w:eastAsia="en-IE"/>
              </w:rPr>
              <w:t>Nine months – 3 years Post Reconfiguration</w:t>
            </w:r>
          </w:p>
          <w:p w:rsidR="00B42318" w:rsidRPr="00F36D0D" w:rsidRDefault="00B42318" w:rsidP="00921669">
            <w:pPr>
              <w:jc w:val="both"/>
              <w:rPr>
                <w:rFonts w:asciiTheme="minorHAnsi" w:hAnsiTheme="minorHAnsi"/>
                <w:b/>
                <w:sz w:val="20"/>
                <w:szCs w:val="20"/>
                <w:u w:val="single"/>
                <w:lang w:val="en" w:eastAsia="en-IE"/>
              </w:rPr>
            </w:pPr>
          </w:p>
        </w:tc>
        <w:tc>
          <w:tcPr>
            <w:tcW w:w="2509" w:type="pct"/>
            <w:tcBorders>
              <w:bottom w:val="single" w:sz="4" w:space="0" w:color="auto"/>
            </w:tcBorders>
            <w:shd w:val="clear" w:color="auto" w:fill="FFFF99"/>
          </w:tcPr>
          <w:p w:rsidR="00F25BF3" w:rsidRPr="00F36D0D" w:rsidRDefault="00F25BF3" w:rsidP="00921669">
            <w:pPr>
              <w:jc w:val="both"/>
              <w:rPr>
                <w:rFonts w:asciiTheme="minorHAnsi" w:hAnsiTheme="minorHAnsi"/>
                <w:b/>
                <w:sz w:val="20"/>
                <w:szCs w:val="20"/>
                <w:u w:val="single"/>
                <w:lang w:val="en" w:eastAsia="en-IE"/>
              </w:rPr>
            </w:pPr>
            <w:r w:rsidRPr="00F36D0D">
              <w:rPr>
                <w:rFonts w:asciiTheme="minorHAnsi" w:hAnsiTheme="minorHAnsi"/>
                <w:b/>
                <w:sz w:val="20"/>
                <w:szCs w:val="20"/>
                <w:u w:val="single"/>
                <w:lang w:val="en" w:eastAsia="en-IE"/>
              </w:rPr>
              <w:t xml:space="preserve">Phase  3: </w:t>
            </w:r>
            <w:r w:rsidRPr="00F36D0D">
              <w:rPr>
                <w:rFonts w:asciiTheme="minorHAnsi" w:hAnsiTheme="minorHAnsi"/>
                <w:sz w:val="20"/>
                <w:szCs w:val="20"/>
                <w:u w:val="single"/>
                <w:lang w:val="en" w:eastAsia="en-IE"/>
              </w:rPr>
              <w:t>Nine months – 3 years Post Reconfiguration</w:t>
            </w:r>
            <w:r w:rsidRPr="00F36D0D">
              <w:rPr>
                <w:rFonts w:asciiTheme="minorHAnsi" w:hAnsiTheme="minorHAnsi"/>
                <w:b/>
                <w:sz w:val="20"/>
                <w:szCs w:val="20"/>
                <w:u w:val="single"/>
                <w:lang w:val="en" w:eastAsia="en-IE"/>
              </w:rPr>
              <w:t xml:space="preserve"> </w:t>
            </w:r>
          </w:p>
        </w:tc>
      </w:tr>
      <w:tr w:rsidR="00B42318" w:rsidRPr="00F36D0D" w:rsidTr="00B42318">
        <w:tc>
          <w:tcPr>
            <w:tcW w:w="2491" w:type="pct"/>
            <w:shd w:val="clear" w:color="auto" w:fill="FFFFFF" w:themeFill="background1"/>
          </w:tcPr>
          <w:p w:rsidR="004346B4" w:rsidRDefault="00F36D0D" w:rsidP="00921669">
            <w:pPr>
              <w:jc w:val="both"/>
              <w:rPr>
                <w:rFonts w:asciiTheme="minorHAnsi" w:hAnsiTheme="minorHAnsi"/>
                <w:sz w:val="20"/>
                <w:szCs w:val="20"/>
                <w:lang w:val="en" w:eastAsia="en-IE"/>
              </w:rPr>
            </w:pPr>
            <w:r>
              <w:rPr>
                <w:rFonts w:asciiTheme="minorHAnsi" w:hAnsiTheme="minorHAnsi"/>
                <w:b/>
                <w:sz w:val="20"/>
                <w:szCs w:val="20"/>
                <w:lang w:val="en" w:eastAsia="en-IE"/>
              </w:rPr>
              <w:t xml:space="preserve">Outcomes for Children and their Families:  </w:t>
            </w:r>
            <w:r w:rsidRPr="00F36D0D">
              <w:rPr>
                <w:rFonts w:asciiTheme="minorHAnsi" w:hAnsiTheme="minorHAnsi"/>
                <w:sz w:val="20"/>
                <w:szCs w:val="20"/>
                <w:lang w:val="en" w:eastAsia="en-IE"/>
              </w:rPr>
              <w:t>Training</w:t>
            </w:r>
            <w:r>
              <w:rPr>
                <w:rFonts w:asciiTheme="minorHAnsi" w:hAnsiTheme="minorHAnsi"/>
                <w:sz w:val="20"/>
                <w:szCs w:val="20"/>
                <w:lang w:val="en" w:eastAsia="en-IE"/>
              </w:rPr>
              <w:t xml:space="preserve"> to support consistent approach to implementation of OCFF nationally</w:t>
            </w:r>
            <w:r w:rsidR="00917BA8">
              <w:rPr>
                <w:rFonts w:asciiTheme="minorHAnsi" w:hAnsiTheme="minorHAnsi"/>
                <w:sz w:val="20"/>
                <w:szCs w:val="20"/>
                <w:lang w:val="en" w:eastAsia="en-IE"/>
              </w:rPr>
              <w:t xml:space="preserve"> will be informed by the National OCFF Implementation Working Group. </w:t>
            </w:r>
          </w:p>
          <w:p w:rsidR="00B42318" w:rsidRPr="00F36D0D" w:rsidRDefault="00B42318" w:rsidP="00921669">
            <w:pPr>
              <w:jc w:val="both"/>
              <w:rPr>
                <w:rFonts w:asciiTheme="minorHAnsi" w:hAnsiTheme="minorHAnsi"/>
                <w:b/>
                <w:sz w:val="20"/>
                <w:szCs w:val="20"/>
                <w:lang w:val="en" w:eastAsia="en-IE"/>
              </w:rPr>
            </w:pPr>
          </w:p>
        </w:tc>
        <w:tc>
          <w:tcPr>
            <w:tcW w:w="2509" w:type="pct"/>
            <w:shd w:val="clear" w:color="auto" w:fill="FFFFFF" w:themeFill="background1"/>
          </w:tcPr>
          <w:p w:rsidR="0085283D" w:rsidRDefault="00F25BF3" w:rsidP="00921669">
            <w:pPr>
              <w:ind w:right="175"/>
              <w:jc w:val="both"/>
              <w:rPr>
                <w:rFonts w:asciiTheme="minorHAnsi" w:hAnsiTheme="minorHAnsi"/>
                <w:sz w:val="20"/>
                <w:szCs w:val="20"/>
                <w:lang w:val="en" w:eastAsia="en-IE"/>
              </w:rPr>
            </w:pPr>
            <w:r w:rsidRPr="00F36D0D">
              <w:rPr>
                <w:rFonts w:asciiTheme="minorHAnsi" w:hAnsiTheme="minorHAnsi"/>
                <w:b/>
                <w:sz w:val="20"/>
                <w:szCs w:val="20"/>
                <w:lang w:val="en" w:eastAsia="en-IE"/>
              </w:rPr>
              <w:t xml:space="preserve">Resilience &amp; Solution Focused Interventions: </w:t>
            </w:r>
            <w:r w:rsidR="00F36D0D" w:rsidRPr="00F36D0D">
              <w:rPr>
                <w:rFonts w:asciiTheme="minorHAnsi" w:hAnsiTheme="minorHAnsi"/>
                <w:sz w:val="20"/>
                <w:szCs w:val="20"/>
                <w:lang w:val="en" w:eastAsia="en-IE"/>
              </w:rPr>
              <w:t>CDNM led skills and strategy</w:t>
            </w:r>
            <w:r w:rsidRPr="00F36D0D">
              <w:rPr>
                <w:rFonts w:asciiTheme="minorHAnsi" w:hAnsiTheme="minorHAnsi"/>
                <w:sz w:val="20"/>
                <w:szCs w:val="20"/>
                <w:lang w:val="en" w:eastAsia="en-IE"/>
              </w:rPr>
              <w:t xml:space="preserve"> development </w:t>
            </w:r>
          </w:p>
          <w:p w:rsidR="00917BA8" w:rsidRDefault="00AE4D4A" w:rsidP="00917BA8">
            <w:pPr>
              <w:jc w:val="both"/>
              <w:rPr>
                <w:rFonts w:asciiTheme="minorHAnsi" w:hAnsiTheme="minorHAnsi"/>
                <w:sz w:val="20"/>
                <w:szCs w:val="20"/>
                <w:lang w:val="en" w:eastAsia="en-IE"/>
              </w:rPr>
            </w:pPr>
            <w:r>
              <w:rPr>
                <w:rFonts w:asciiTheme="minorHAnsi" w:hAnsiTheme="minorHAnsi"/>
                <w:b/>
                <w:sz w:val="20"/>
                <w:szCs w:val="20"/>
                <w:lang w:val="en" w:eastAsia="en-IE"/>
              </w:rPr>
              <w:t xml:space="preserve">Outcomes for Children and their Families:  </w:t>
            </w:r>
            <w:r w:rsidRPr="00F36D0D">
              <w:rPr>
                <w:rFonts w:asciiTheme="minorHAnsi" w:hAnsiTheme="minorHAnsi"/>
                <w:sz w:val="20"/>
                <w:szCs w:val="20"/>
                <w:lang w:val="en" w:eastAsia="en-IE"/>
              </w:rPr>
              <w:t>Training</w:t>
            </w:r>
            <w:r w:rsidR="00917BA8">
              <w:rPr>
                <w:rFonts w:asciiTheme="minorHAnsi" w:hAnsiTheme="minorHAnsi"/>
                <w:sz w:val="20"/>
                <w:szCs w:val="20"/>
                <w:lang w:val="en" w:eastAsia="en-IE"/>
              </w:rPr>
              <w:t xml:space="preserve">, led by CDNMs &amp; informed by National OCFF Implementation Working Group. </w:t>
            </w:r>
          </w:p>
          <w:p w:rsidR="00AE4D4A" w:rsidRPr="0085283D" w:rsidRDefault="00AE4D4A" w:rsidP="00921669">
            <w:pPr>
              <w:ind w:right="175"/>
              <w:jc w:val="both"/>
              <w:rPr>
                <w:rFonts w:asciiTheme="minorHAnsi" w:hAnsiTheme="minorHAnsi"/>
                <w:sz w:val="20"/>
                <w:szCs w:val="20"/>
                <w:u w:val="single"/>
                <w:lang w:val="en" w:eastAsia="en-IE"/>
              </w:rPr>
            </w:pPr>
          </w:p>
        </w:tc>
      </w:tr>
    </w:tbl>
    <w:p w:rsidR="00CC20BE" w:rsidRDefault="004346B4" w:rsidP="00921669">
      <w:pPr>
        <w:pStyle w:val="ListParagraph"/>
        <w:spacing w:before="60" w:after="60" w:line="360" w:lineRule="auto"/>
        <w:ind w:left="0"/>
        <w:jc w:val="both"/>
        <w:rPr>
          <w:b/>
        </w:rPr>
      </w:pPr>
      <w:r w:rsidRPr="004346B4">
        <w:rPr>
          <w:b/>
        </w:rPr>
        <w:t xml:space="preserve">Table </w:t>
      </w:r>
      <w:r w:rsidR="00B42318">
        <w:rPr>
          <w:b/>
        </w:rPr>
        <w:t>2</w:t>
      </w:r>
      <w:r w:rsidRPr="004346B4">
        <w:rPr>
          <w:b/>
        </w:rPr>
        <w:t>: Breakdown of Phased Team Development Programme</w:t>
      </w:r>
    </w:p>
    <w:p w:rsidR="004346B4" w:rsidRDefault="004346B4" w:rsidP="00921669">
      <w:pPr>
        <w:pStyle w:val="ListParagraph"/>
        <w:spacing w:before="60" w:after="60" w:line="360" w:lineRule="auto"/>
        <w:ind w:left="0"/>
        <w:jc w:val="both"/>
        <w:rPr>
          <w:b/>
        </w:rPr>
      </w:pPr>
    </w:p>
    <w:p w:rsidR="00CC20BE" w:rsidRDefault="00CC20BE" w:rsidP="00921669">
      <w:pPr>
        <w:spacing w:before="60" w:after="60" w:line="360" w:lineRule="auto"/>
        <w:jc w:val="both"/>
        <w:rPr>
          <w:rFonts w:asciiTheme="minorHAnsi" w:hAnsiTheme="minorHAnsi"/>
          <w:b/>
          <w:sz w:val="22"/>
          <w:szCs w:val="22"/>
          <w:lang w:bidi="en-US"/>
        </w:rPr>
        <w:sectPr w:rsidR="00CC20BE">
          <w:pgSz w:w="12240" w:h="15840"/>
          <w:pgMar w:top="1440" w:right="1800" w:bottom="1440" w:left="1800" w:header="708" w:footer="708" w:gutter="0"/>
          <w:cols w:space="708"/>
          <w:docGrid w:linePitch="360"/>
        </w:sectPr>
      </w:pPr>
    </w:p>
    <w:p w:rsidR="00735F3F" w:rsidRPr="00787995" w:rsidRDefault="00735F3F" w:rsidP="00921669">
      <w:pPr>
        <w:pStyle w:val="Heading1"/>
        <w:jc w:val="both"/>
      </w:pPr>
      <w:r>
        <w:lastRenderedPageBreak/>
        <w:t>Quality Assurance Process for ORGANICALLY DEVELOPED PROGRAMMES</w:t>
      </w:r>
    </w:p>
    <w:p w:rsidR="00735F3F" w:rsidRDefault="00735F3F" w:rsidP="00921669">
      <w:pPr>
        <w:spacing w:before="60" w:after="60" w:line="360" w:lineRule="auto"/>
        <w:jc w:val="both"/>
        <w:rPr>
          <w:lang w:bidi="en-US"/>
        </w:rPr>
      </w:pPr>
    </w:p>
    <w:p w:rsidR="00F925C5" w:rsidRDefault="00735F3F" w:rsidP="00921669">
      <w:pPr>
        <w:spacing w:line="360" w:lineRule="auto"/>
        <w:jc w:val="both"/>
        <w:rPr>
          <w:rFonts w:asciiTheme="minorHAnsi" w:hAnsiTheme="minorHAnsi"/>
          <w:sz w:val="22"/>
          <w:szCs w:val="22"/>
        </w:rPr>
      </w:pPr>
      <w:r>
        <w:rPr>
          <w:rFonts w:asciiTheme="minorHAnsi" w:hAnsiTheme="minorHAnsi"/>
          <w:sz w:val="22"/>
          <w:szCs w:val="22"/>
        </w:rPr>
        <w:t xml:space="preserve">The inaugural National PDS Conference </w:t>
      </w:r>
      <w:r w:rsidRPr="007D0C11">
        <w:rPr>
          <w:rFonts w:asciiTheme="minorHAnsi" w:hAnsiTheme="minorHAnsi"/>
          <w:i/>
          <w:sz w:val="22"/>
          <w:szCs w:val="22"/>
        </w:rPr>
        <w:t>Working with Children and their Families</w:t>
      </w:r>
      <w:r>
        <w:rPr>
          <w:rFonts w:asciiTheme="minorHAnsi" w:hAnsiTheme="minorHAnsi"/>
          <w:sz w:val="22"/>
          <w:szCs w:val="22"/>
        </w:rPr>
        <w:t xml:space="preserve"> in 2017 showcased so many examples of home grown, evidence based programmes, based on identified needs of children with disabilities and their families. Some were based on internationally accredited training programmes, contextualized for the Irish setting. The Working Group sought to explore a quality assurance pathway for such programmes in recognition of the excellent developments by front line staff and to encourage more of this practice. </w:t>
      </w:r>
      <w:r w:rsidR="00F925C5">
        <w:rPr>
          <w:rFonts w:asciiTheme="minorHAnsi" w:hAnsiTheme="minorHAnsi"/>
          <w:sz w:val="22"/>
          <w:szCs w:val="22"/>
        </w:rPr>
        <w:t xml:space="preserve">This is </w:t>
      </w:r>
      <w:r w:rsidR="00F925C5" w:rsidRPr="00F925C5">
        <w:rPr>
          <w:rFonts w:asciiTheme="minorHAnsi" w:hAnsiTheme="minorHAnsi"/>
          <w:sz w:val="22"/>
          <w:szCs w:val="22"/>
          <w:u w:val="single"/>
        </w:rPr>
        <w:t>not</w:t>
      </w:r>
      <w:r w:rsidR="00F925C5">
        <w:rPr>
          <w:rFonts w:asciiTheme="minorHAnsi" w:hAnsiTheme="minorHAnsi"/>
          <w:sz w:val="22"/>
          <w:szCs w:val="22"/>
        </w:rPr>
        <w:t xml:space="preserve"> an essential prerequisite for staff delivering such programmes. </w:t>
      </w:r>
    </w:p>
    <w:p w:rsidR="00735F3F" w:rsidRPr="00DF283C" w:rsidRDefault="008F6D9B" w:rsidP="00921669">
      <w:pPr>
        <w:spacing w:line="360" w:lineRule="auto"/>
        <w:jc w:val="both"/>
        <w:rPr>
          <w:rFonts w:asciiTheme="minorHAnsi" w:hAnsiTheme="minorHAnsi"/>
          <w:sz w:val="22"/>
          <w:szCs w:val="22"/>
        </w:rPr>
      </w:pPr>
      <w:r>
        <w:rPr>
          <w:rFonts w:asciiTheme="minorHAnsi" w:hAnsiTheme="minorHAnsi"/>
          <w:sz w:val="22"/>
          <w:szCs w:val="22"/>
        </w:rPr>
        <w:t>One optional quality</w:t>
      </w:r>
      <w:r w:rsidR="00F925C5">
        <w:rPr>
          <w:rFonts w:asciiTheme="minorHAnsi" w:hAnsiTheme="minorHAnsi"/>
          <w:sz w:val="22"/>
          <w:szCs w:val="22"/>
        </w:rPr>
        <w:t xml:space="preserve"> assurance pathway </w:t>
      </w:r>
      <w:r>
        <w:rPr>
          <w:rFonts w:asciiTheme="minorHAnsi" w:hAnsiTheme="minorHAnsi"/>
          <w:sz w:val="22"/>
          <w:szCs w:val="22"/>
        </w:rPr>
        <w:t xml:space="preserve">identified by Dr Louise Doyle, General Manager, Leadership Education and Talent Development HSE, </w:t>
      </w:r>
      <w:r w:rsidR="00F925C5">
        <w:rPr>
          <w:rFonts w:asciiTheme="minorHAnsi" w:hAnsiTheme="minorHAnsi"/>
          <w:sz w:val="22"/>
          <w:szCs w:val="22"/>
        </w:rPr>
        <w:t xml:space="preserve">for </w:t>
      </w:r>
      <w:r w:rsidR="00735F3F" w:rsidRPr="00DF283C">
        <w:rPr>
          <w:rFonts w:asciiTheme="minorHAnsi" w:hAnsiTheme="minorHAnsi"/>
          <w:sz w:val="22"/>
          <w:szCs w:val="22"/>
        </w:rPr>
        <w:t>programme</w:t>
      </w:r>
      <w:r>
        <w:rPr>
          <w:rFonts w:asciiTheme="minorHAnsi" w:hAnsiTheme="minorHAnsi"/>
          <w:sz w:val="22"/>
          <w:szCs w:val="22"/>
        </w:rPr>
        <w:t>s</w:t>
      </w:r>
      <w:r w:rsidR="00735F3F">
        <w:rPr>
          <w:rFonts w:asciiTheme="minorHAnsi" w:hAnsiTheme="minorHAnsi"/>
          <w:sz w:val="22"/>
          <w:szCs w:val="22"/>
        </w:rPr>
        <w:t xml:space="preserve"> </w:t>
      </w:r>
      <w:r w:rsidR="00F925C5">
        <w:rPr>
          <w:rFonts w:asciiTheme="minorHAnsi" w:hAnsiTheme="minorHAnsi"/>
          <w:sz w:val="22"/>
          <w:szCs w:val="22"/>
        </w:rPr>
        <w:t xml:space="preserve">developed by CDNT staff </w:t>
      </w:r>
      <w:r>
        <w:rPr>
          <w:rFonts w:asciiTheme="minorHAnsi" w:hAnsiTheme="minorHAnsi"/>
          <w:sz w:val="22"/>
          <w:szCs w:val="22"/>
        </w:rPr>
        <w:t>is described below.</w:t>
      </w:r>
    </w:p>
    <w:p w:rsidR="00735F3F" w:rsidRPr="00DF283C" w:rsidRDefault="00735F3F" w:rsidP="00921669">
      <w:pPr>
        <w:spacing w:line="360" w:lineRule="auto"/>
        <w:jc w:val="both"/>
        <w:rPr>
          <w:rFonts w:asciiTheme="minorHAnsi" w:hAnsiTheme="minorHAnsi"/>
          <w:sz w:val="22"/>
          <w:szCs w:val="22"/>
        </w:rPr>
      </w:pPr>
    </w:p>
    <w:p w:rsidR="00735F3F" w:rsidRPr="00F81338" w:rsidRDefault="008F6D9B" w:rsidP="00921669">
      <w:pPr>
        <w:spacing w:line="360" w:lineRule="auto"/>
        <w:jc w:val="both"/>
        <w:rPr>
          <w:rFonts w:asciiTheme="minorHAnsi" w:hAnsiTheme="minorHAnsi"/>
          <w:b/>
          <w:color w:val="365F91" w:themeColor="accent1" w:themeShade="BF"/>
          <w:sz w:val="22"/>
          <w:szCs w:val="22"/>
        </w:rPr>
      </w:pPr>
      <w:r w:rsidRPr="00F81338">
        <w:rPr>
          <w:rFonts w:asciiTheme="minorHAnsi" w:hAnsiTheme="minorHAnsi"/>
          <w:b/>
          <w:color w:val="365F91" w:themeColor="accent1" w:themeShade="BF"/>
          <w:sz w:val="22"/>
          <w:szCs w:val="22"/>
        </w:rPr>
        <w:t>Internal HSE</w:t>
      </w:r>
      <w:r w:rsidR="00735F3F" w:rsidRPr="00F81338">
        <w:rPr>
          <w:rFonts w:asciiTheme="minorHAnsi" w:hAnsiTheme="minorHAnsi"/>
          <w:b/>
          <w:color w:val="365F91" w:themeColor="accent1" w:themeShade="BF"/>
          <w:sz w:val="22"/>
          <w:szCs w:val="22"/>
        </w:rPr>
        <w:t xml:space="preserve"> National Programme Review Group</w:t>
      </w:r>
    </w:p>
    <w:p w:rsidR="00735F3F" w:rsidRPr="00DF283C" w:rsidRDefault="00735F3F" w:rsidP="00921669">
      <w:pPr>
        <w:spacing w:line="360" w:lineRule="auto"/>
        <w:ind w:left="709" w:hanging="283"/>
        <w:jc w:val="both"/>
        <w:rPr>
          <w:rFonts w:asciiTheme="minorHAnsi" w:hAnsiTheme="minorHAnsi"/>
          <w:sz w:val="22"/>
          <w:szCs w:val="22"/>
        </w:rPr>
      </w:pPr>
      <w:r w:rsidRPr="00DF283C">
        <w:rPr>
          <w:rFonts w:asciiTheme="minorHAnsi" w:hAnsiTheme="minorHAnsi"/>
          <w:sz w:val="22"/>
          <w:szCs w:val="22"/>
        </w:rPr>
        <w:t xml:space="preserve">1:  Set up a National programme Review Group to provide governance for the programme and its development. </w:t>
      </w:r>
    </w:p>
    <w:p w:rsidR="00735F3F" w:rsidRPr="00DF283C" w:rsidRDefault="00735F3F" w:rsidP="00921669">
      <w:pPr>
        <w:spacing w:line="360" w:lineRule="auto"/>
        <w:ind w:left="709" w:hanging="283"/>
        <w:jc w:val="both"/>
        <w:rPr>
          <w:rFonts w:asciiTheme="minorHAnsi" w:hAnsiTheme="minorHAnsi"/>
          <w:sz w:val="22"/>
          <w:szCs w:val="22"/>
        </w:rPr>
      </w:pPr>
      <w:r w:rsidRPr="00DF283C">
        <w:rPr>
          <w:rFonts w:asciiTheme="minorHAnsi" w:hAnsiTheme="minorHAnsi"/>
          <w:sz w:val="22"/>
          <w:szCs w:val="22"/>
        </w:rPr>
        <w:t xml:space="preserve">2:  Develop the business case for the programme </w:t>
      </w:r>
    </w:p>
    <w:p w:rsidR="00735F3F" w:rsidRPr="00DF283C" w:rsidRDefault="00735F3F" w:rsidP="00921669">
      <w:pPr>
        <w:spacing w:line="360" w:lineRule="auto"/>
        <w:ind w:left="709" w:hanging="283"/>
        <w:jc w:val="both"/>
        <w:rPr>
          <w:rFonts w:asciiTheme="minorHAnsi" w:hAnsiTheme="minorHAnsi"/>
          <w:sz w:val="22"/>
          <w:szCs w:val="22"/>
        </w:rPr>
      </w:pPr>
      <w:r w:rsidRPr="00DF283C">
        <w:rPr>
          <w:rFonts w:asciiTheme="minorHAnsi" w:hAnsiTheme="minorHAnsi"/>
          <w:sz w:val="22"/>
          <w:szCs w:val="22"/>
        </w:rPr>
        <w:t xml:space="preserve">3:  Develop a curriculum document for the programme. </w:t>
      </w:r>
    </w:p>
    <w:p w:rsidR="00735F3F" w:rsidRPr="00DF283C" w:rsidRDefault="00735F3F" w:rsidP="00921669">
      <w:pPr>
        <w:spacing w:line="360" w:lineRule="auto"/>
        <w:ind w:left="709" w:hanging="283"/>
        <w:jc w:val="both"/>
        <w:rPr>
          <w:rFonts w:asciiTheme="minorHAnsi" w:hAnsiTheme="minorHAnsi"/>
          <w:sz w:val="22"/>
          <w:szCs w:val="22"/>
        </w:rPr>
      </w:pPr>
      <w:r w:rsidRPr="00DF283C">
        <w:rPr>
          <w:rFonts w:asciiTheme="minorHAnsi" w:hAnsiTheme="minorHAnsi"/>
          <w:sz w:val="22"/>
          <w:szCs w:val="22"/>
        </w:rPr>
        <w:t xml:space="preserve">4:  Develop the programme materials </w:t>
      </w:r>
    </w:p>
    <w:p w:rsidR="00735F3F" w:rsidRPr="00DF283C" w:rsidRDefault="00735F3F" w:rsidP="00921669">
      <w:pPr>
        <w:spacing w:line="360" w:lineRule="auto"/>
        <w:ind w:left="709" w:hanging="283"/>
        <w:jc w:val="both"/>
        <w:rPr>
          <w:rFonts w:asciiTheme="minorHAnsi" w:hAnsiTheme="minorHAnsi"/>
          <w:sz w:val="22"/>
          <w:szCs w:val="22"/>
        </w:rPr>
      </w:pPr>
      <w:r w:rsidRPr="00DF283C">
        <w:rPr>
          <w:rFonts w:asciiTheme="minorHAnsi" w:hAnsiTheme="minorHAnsi"/>
          <w:sz w:val="22"/>
          <w:szCs w:val="22"/>
        </w:rPr>
        <w:t xml:space="preserve">5:  Review and signed off the programme materials. </w:t>
      </w:r>
    </w:p>
    <w:p w:rsidR="00735F3F" w:rsidRPr="00DF283C" w:rsidRDefault="00735F3F" w:rsidP="00921669">
      <w:pPr>
        <w:spacing w:line="360" w:lineRule="auto"/>
        <w:ind w:left="709" w:hanging="283"/>
        <w:jc w:val="both"/>
        <w:rPr>
          <w:rFonts w:asciiTheme="minorHAnsi" w:hAnsiTheme="minorHAnsi"/>
          <w:sz w:val="22"/>
          <w:szCs w:val="22"/>
        </w:rPr>
      </w:pPr>
      <w:r w:rsidRPr="00DF283C">
        <w:rPr>
          <w:rFonts w:asciiTheme="minorHAnsi" w:hAnsiTheme="minorHAnsi"/>
          <w:sz w:val="22"/>
          <w:szCs w:val="22"/>
        </w:rPr>
        <w:t>6:  Develop the evaluation process for the programme which is agreed and included as part of the curriculum document. </w:t>
      </w:r>
    </w:p>
    <w:p w:rsidR="00735F3F" w:rsidRPr="00DF283C" w:rsidRDefault="00735F3F" w:rsidP="00921669">
      <w:pPr>
        <w:spacing w:line="360" w:lineRule="auto"/>
        <w:jc w:val="both"/>
        <w:rPr>
          <w:rFonts w:asciiTheme="minorHAnsi" w:hAnsiTheme="minorHAnsi"/>
          <w:sz w:val="22"/>
          <w:szCs w:val="22"/>
        </w:rPr>
      </w:pPr>
    </w:p>
    <w:p w:rsidR="00735F3F" w:rsidRPr="00F81338" w:rsidRDefault="00735F3F" w:rsidP="00921669">
      <w:pPr>
        <w:spacing w:line="360" w:lineRule="auto"/>
        <w:jc w:val="both"/>
        <w:rPr>
          <w:rFonts w:asciiTheme="minorHAnsi" w:hAnsiTheme="minorHAnsi"/>
          <w:b/>
          <w:color w:val="365F91" w:themeColor="accent1" w:themeShade="BF"/>
          <w:sz w:val="22"/>
          <w:szCs w:val="22"/>
        </w:rPr>
      </w:pPr>
      <w:r w:rsidRPr="00F81338">
        <w:rPr>
          <w:rFonts w:asciiTheme="minorHAnsi" w:hAnsiTheme="minorHAnsi"/>
          <w:b/>
          <w:color w:val="365F91" w:themeColor="accent1" w:themeShade="BF"/>
          <w:sz w:val="22"/>
          <w:szCs w:val="22"/>
        </w:rPr>
        <w:t>Schedule of National Programme Review Group:</w:t>
      </w:r>
    </w:p>
    <w:p w:rsidR="00735F3F" w:rsidRPr="00DF283C" w:rsidRDefault="00735F3F" w:rsidP="004E55F0">
      <w:pPr>
        <w:pStyle w:val="ListParagraph"/>
        <w:numPr>
          <w:ilvl w:val="0"/>
          <w:numId w:val="12"/>
        </w:numPr>
        <w:spacing w:after="0" w:line="360" w:lineRule="auto"/>
        <w:jc w:val="both"/>
      </w:pPr>
      <w:r w:rsidRPr="00DF283C">
        <w:t xml:space="preserve">The programme group meets a number of times in the year to review how the delivery of the programme is progressing and to review evaluations. </w:t>
      </w:r>
    </w:p>
    <w:p w:rsidR="00735F3F" w:rsidRPr="00DF283C" w:rsidRDefault="00735F3F" w:rsidP="004E55F0">
      <w:pPr>
        <w:pStyle w:val="ListParagraph"/>
        <w:numPr>
          <w:ilvl w:val="0"/>
          <w:numId w:val="12"/>
        </w:numPr>
        <w:spacing w:after="0" w:line="360" w:lineRule="auto"/>
        <w:jc w:val="both"/>
      </w:pPr>
      <w:r w:rsidRPr="00DF283C">
        <w:t xml:space="preserve">Agendas and minutes of these meetings are maintained. </w:t>
      </w:r>
    </w:p>
    <w:p w:rsidR="00735F3F" w:rsidRPr="00DF283C" w:rsidRDefault="00735F3F" w:rsidP="004E55F0">
      <w:pPr>
        <w:pStyle w:val="ListParagraph"/>
        <w:numPr>
          <w:ilvl w:val="0"/>
          <w:numId w:val="12"/>
        </w:numPr>
        <w:spacing w:after="0" w:line="360" w:lineRule="auto"/>
        <w:jc w:val="both"/>
      </w:pPr>
      <w:r w:rsidRPr="00DF283C">
        <w:t>Any changes to the programme content need to be proposed at these meetings and agreed. </w:t>
      </w:r>
    </w:p>
    <w:p w:rsidR="00735F3F" w:rsidRPr="00DF283C" w:rsidRDefault="00735F3F" w:rsidP="00921669">
      <w:pPr>
        <w:jc w:val="both"/>
        <w:rPr>
          <w:rFonts w:asciiTheme="minorHAnsi" w:hAnsiTheme="minorHAnsi"/>
          <w:b/>
          <w:sz w:val="22"/>
          <w:szCs w:val="22"/>
        </w:rPr>
      </w:pPr>
    </w:p>
    <w:p w:rsidR="00D30EED" w:rsidRDefault="00D30EED" w:rsidP="00921669">
      <w:pPr>
        <w:jc w:val="both"/>
        <w:rPr>
          <w:rFonts w:asciiTheme="minorHAnsi" w:hAnsiTheme="minorHAnsi"/>
          <w:b/>
          <w:sz w:val="22"/>
          <w:szCs w:val="22"/>
        </w:rPr>
      </w:pPr>
    </w:p>
    <w:p w:rsidR="00D30EED" w:rsidRDefault="00D30EED" w:rsidP="00921669">
      <w:pPr>
        <w:jc w:val="both"/>
        <w:rPr>
          <w:rFonts w:asciiTheme="minorHAnsi" w:hAnsiTheme="minorHAnsi"/>
          <w:b/>
          <w:sz w:val="22"/>
          <w:szCs w:val="22"/>
        </w:rPr>
      </w:pPr>
    </w:p>
    <w:p w:rsidR="00744B0E" w:rsidRPr="00744B0E" w:rsidRDefault="00744B0E" w:rsidP="00921669">
      <w:pPr>
        <w:jc w:val="both"/>
        <w:rPr>
          <w:rFonts w:asciiTheme="minorHAnsi" w:hAnsiTheme="minorHAnsi"/>
          <w:b/>
          <w:color w:val="365F91" w:themeColor="accent1" w:themeShade="BF"/>
          <w:sz w:val="16"/>
          <w:szCs w:val="16"/>
        </w:rPr>
      </w:pPr>
    </w:p>
    <w:p w:rsidR="00735F3F" w:rsidRPr="00F81338" w:rsidRDefault="00735F3F" w:rsidP="00921669">
      <w:pPr>
        <w:jc w:val="both"/>
        <w:rPr>
          <w:rFonts w:asciiTheme="minorHAnsi" w:hAnsiTheme="minorHAnsi"/>
          <w:b/>
          <w:color w:val="365F91" w:themeColor="accent1" w:themeShade="BF"/>
          <w:sz w:val="22"/>
          <w:szCs w:val="22"/>
        </w:rPr>
      </w:pPr>
      <w:r w:rsidRPr="00F81338">
        <w:rPr>
          <w:rFonts w:asciiTheme="minorHAnsi" w:hAnsiTheme="minorHAnsi"/>
          <w:b/>
          <w:color w:val="365F91" w:themeColor="accent1" w:themeShade="BF"/>
          <w:sz w:val="22"/>
          <w:szCs w:val="22"/>
        </w:rPr>
        <w:t>Standardisation of Approach:</w:t>
      </w:r>
    </w:p>
    <w:p w:rsidR="00735F3F" w:rsidRPr="00DF283C" w:rsidRDefault="00735F3F" w:rsidP="004E55F0">
      <w:pPr>
        <w:pStyle w:val="ListParagraph"/>
        <w:numPr>
          <w:ilvl w:val="0"/>
          <w:numId w:val="12"/>
        </w:numPr>
        <w:spacing w:after="0" w:line="360" w:lineRule="auto"/>
        <w:jc w:val="both"/>
      </w:pPr>
      <w:r w:rsidRPr="00DF283C">
        <w:t xml:space="preserve">All programme facilitators to use the agreed national programme agreed content so that all participants receive a consistent experience. </w:t>
      </w:r>
    </w:p>
    <w:p w:rsidR="00735F3F" w:rsidRPr="00DF283C" w:rsidRDefault="00735F3F" w:rsidP="004E55F0">
      <w:pPr>
        <w:pStyle w:val="ListParagraph"/>
        <w:numPr>
          <w:ilvl w:val="0"/>
          <w:numId w:val="12"/>
        </w:numPr>
        <w:spacing w:after="0" w:line="360" w:lineRule="auto"/>
        <w:jc w:val="both"/>
      </w:pPr>
      <w:r w:rsidRPr="00DF283C">
        <w:t>If required</w:t>
      </w:r>
      <w:r>
        <w:t>,</w:t>
      </w:r>
      <w:r w:rsidRPr="00DF283C">
        <w:t xml:space="preserve"> a session for facilitators is organised to ensure all are  familiar with the programme before delivery starts.</w:t>
      </w:r>
    </w:p>
    <w:p w:rsidR="00735F3F" w:rsidRPr="00744B0E" w:rsidRDefault="00735F3F" w:rsidP="00921669">
      <w:pPr>
        <w:spacing w:line="360" w:lineRule="auto"/>
        <w:jc w:val="both"/>
        <w:rPr>
          <w:rFonts w:asciiTheme="minorHAnsi" w:hAnsiTheme="minorHAnsi"/>
          <w:b/>
          <w:sz w:val="6"/>
          <w:szCs w:val="6"/>
        </w:rPr>
      </w:pPr>
    </w:p>
    <w:p w:rsidR="00735F3F" w:rsidRPr="00F81338" w:rsidRDefault="00735F3F" w:rsidP="00921669">
      <w:pPr>
        <w:spacing w:line="360" w:lineRule="auto"/>
        <w:jc w:val="both"/>
        <w:rPr>
          <w:rFonts w:asciiTheme="minorHAnsi" w:hAnsiTheme="minorHAnsi"/>
          <w:b/>
          <w:color w:val="365F91" w:themeColor="accent1" w:themeShade="BF"/>
          <w:sz w:val="22"/>
          <w:szCs w:val="22"/>
        </w:rPr>
      </w:pPr>
      <w:r w:rsidRPr="00F81338">
        <w:rPr>
          <w:rFonts w:asciiTheme="minorHAnsi" w:hAnsiTheme="minorHAnsi"/>
          <w:b/>
          <w:color w:val="365F91" w:themeColor="accent1" w:themeShade="BF"/>
          <w:sz w:val="22"/>
          <w:szCs w:val="22"/>
        </w:rPr>
        <w:t>Accreditation through professional bodies</w:t>
      </w:r>
    </w:p>
    <w:p w:rsidR="00735F3F" w:rsidRPr="00DF283C" w:rsidRDefault="00735F3F" w:rsidP="004E55F0">
      <w:pPr>
        <w:pStyle w:val="ListParagraph"/>
        <w:numPr>
          <w:ilvl w:val="0"/>
          <w:numId w:val="13"/>
        </w:numPr>
        <w:spacing w:after="0" w:line="360" w:lineRule="auto"/>
        <w:jc w:val="both"/>
      </w:pPr>
      <w:r w:rsidRPr="00DF283C">
        <w:t>Once these courses have been reviewed by the National Programme Review Group, then they can be submitted to each discipline body for sign off for CPD credits.</w:t>
      </w:r>
    </w:p>
    <w:p w:rsidR="00735F3F" w:rsidRPr="00744B0E" w:rsidRDefault="00735F3F" w:rsidP="00921669">
      <w:pPr>
        <w:jc w:val="both"/>
        <w:rPr>
          <w:sz w:val="6"/>
          <w:szCs w:val="6"/>
        </w:rPr>
      </w:pPr>
    </w:p>
    <w:p w:rsidR="00735F3F" w:rsidRPr="00F81338" w:rsidRDefault="00735F3F" w:rsidP="00921669">
      <w:pPr>
        <w:jc w:val="both"/>
        <w:rPr>
          <w:rFonts w:asciiTheme="minorHAnsi" w:hAnsiTheme="minorHAnsi"/>
          <w:b/>
          <w:color w:val="365F91" w:themeColor="accent1" w:themeShade="BF"/>
          <w:sz w:val="22"/>
          <w:szCs w:val="22"/>
        </w:rPr>
      </w:pPr>
      <w:r w:rsidRPr="00F81338">
        <w:rPr>
          <w:rFonts w:asciiTheme="minorHAnsi" w:hAnsiTheme="minorHAnsi"/>
          <w:b/>
          <w:color w:val="365F91" w:themeColor="accent1" w:themeShade="BF"/>
          <w:sz w:val="22"/>
          <w:szCs w:val="22"/>
        </w:rPr>
        <w:t>Seek Accreditation through QQI</w:t>
      </w:r>
      <w:r w:rsidR="00755CD6" w:rsidRPr="00F81338">
        <w:rPr>
          <w:rFonts w:asciiTheme="minorHAnsi" w:hAnsiTheme="minorHAnsi"/>
          <w:b/>
          <w:color w:val="365F91" w:themeColor="accent1" w:themeShade="BF"/>
          <w:sz w:val="22"/>
          <w:szCs w:val="22"/>
        </w:rPr>
        <w:t xml:space="preserve"> (Quality and Qualification Ireland)</w:t>
      </w:r>
    </w:p>
    <w:p w:rsidR="00735F3F" w:rsidRPr="00DF283C" w:rsidRDefault="00735F3F" w:rsidP="00921669">
      <w:pPr>
        <w:jc w:val="both"/>
        <w:rPr>
          <w:sz w:val="22"/>
          <w:szCs w:val="22"/>
        </w:rPr>
      </w:pPr>
    </w:p>
    <w:p w:rsidR="00735F3F" w:rsidRPr="00DF283C" w:rsidRDefault="00735F3F" w:rsidP="00921669">
      <w:pPr>
        <w:spacing w:line="360" w:lineRule="auto"/>
        <w:jc w:val="both"/>
        <w:rPr>
          <w:rFonts w:asciiTheme="minorHAnsi" w:hAnsiTheme="minorHAnsi"/>
          <w:sz w:val="22"/>
          <w:szCs w:val="22"/>
        </w:rPr>
      </w:pPr>
      <w:r w:rsidRPr="00DF283C">
        <w:rPr>
          <w:rFonts w:asciiTheme="minorHAnsi" w:hAnsiTheme="minorHAnsi"/>
          <w:sz w:val="22"/>
          <w:szCs w:val="22"/>
        </w:rPr>
        <w:t xml:space="preserve">For an internal programme that meets the standards of the National Programme Review Group, the programme can be sent to QQI for review and to be awarded with a QQI level of accreditation.  This process would follow rigorous reviews to meet the standards of QQI.  </w:t>
      </w:r>
    </w:p>
    <w:p w:rsidR="00735F3F" w:rsidRPr="00DF283C" w:rsidRDefault="00735F3F" w:rsidP="00921669">
      <w:pPr>
        <w:spacing w:line="360" w:lineRule="auto"/>
        <w:jc w:val="both"/>
        <w:rPr>
          <w:rFonts w:asciiTheme="minorHAnsi" w:hAnsiTheme="minorHAnsi"/>
          <w:sz w:val="22"/>
          <w:szCs w:val="22"/>
        </w:rPr>
      </w:pPr>
      <w:r w:rsidRPr="00DF283C">
        <w:rPr>
          <w:rFonts w:asciiTheme="minorHAnsi" w:hAnsiTheme="minorHAnsi"/>
          <w:sz w:val="22"/>
          <w:szCs w:val="22"/>
        </w:rPr>
        <w:t>QQI has developed Core QA Guidelines for use by all providers of higher and further education and training including organisations like ourselves in the HSE.</w:t>
      </w:r>
    </w:p>
    <w:p w:rsidR="00735F3F" w:rsidRPr="00744B0E" w:rsidRDefault="00735F3F" w:rsidP="00921669">
      <w:pPr>
        <w:spacing w:line="360" w:lineRule="auto"/>
        <w:jc w:val="both"/>
        <w:rPr>
          <w:rFonts w:asciiTheme="minorHAnsi" w:hAnsiTheme="minorHAnsi"/>
          <w:sz w:val="16"/>
          <w:szCs w:val="16"/>
        </w:rPr>
      </w:pPr>
    </w:p>
    <w:p w:rsidR="00B06F09" w:rsidRPr="00DF283C" w:rsidRDefault="00735F3F" w:rsidP="00921669">
      <w:pPr>
        <w:spacing w:line="360" w:lineRule="auto"/>
        <w:jc w:val="both"/>
        <w:rPr>
          <w:rFonts w:asciiTheme="minorHAnsi" w:hAnsiTheme="minorHAnsi"/>
          <w:sz w:val="22"/>
          <w:szCs w:val="22"/>
        </w:rPr>
      </w:pPr>
      <w:r w:rsidRPr="00DF283C">
        <w:rPr>
          <w:rFonts w:asciiTheme="minorHAnsi" w:hAnsiTheme="minorHAnsi"/>
          <w:sz w:val="22"/>
          <w:szCs w:val="22"/>
        </w:rPr>
        <w:t>All providers will have regard to the QQI Core QA guidelines when developing their internal quality assurance procedures.  The guidelines do not however prescribe the manner in which providers must implement those procedures.</w:t>
      </w:r>
      <w:r w:rsidR="00B06F09">
        <w:rPr>
          <w:rFonts w:asciiTheme="minorHAnsi" w:hAnsiTheme="minorHAnsi"/>
          <w:sz w:val="22"/>
          <w:szCs w:val="22"/>
        </w:rPr>
        <w:t xml:space="preserve"> HSE LETD is</w:t>
      </w:r>
      <w:r w:rsidR="00B06F09" w:rsidRPr="00DF283C">
        <w:rPr>
          <w:rFonts w:asciiTheme="minorHAnsi" w:hAnsiTheme="minorHAnsi"/>
          <w:sz w:val="22"/>
          <w:szCs w:val="22"/>
        </w:rPr>
        <w:t xml:space="preserve"> in consultations with QQI to further investigate what this </w:t>
      </w:r>
      <w:r w:rsidR="00B06F09">
        <w:rPr>
          <w:rFonts w:asciiTheme="minorHAnsi" w:hAnsiTheme="minorHAnsi"/>
          <w:sz w:val="22"/>
          <w:szCs w:val="22"/>
        </w:rPr>
        <w:t xml:space="preserve">quality assurance </w:t>
      </w:r>
      <w:r w:rsidR="00B06F09" w:rsidRPr="00DF283C">
        <w:rPr>
          <w:rFonts w:asciiTheme="minorHAnsi" w:hAnsiTheme="minorHAnsi"/>
          <w:sz w:val="22"/>
          <w:szCs w:val="22"/>
        </w:rPr>
        <w:t>process might entail and how it would be applicable to the various different courses in the area of Disability Services in the HSE.</w:t>
      </w:r>
    </w:p>
    <w:p w:rsidR="00B06F09" w:rsidRPr="00744B0E" w:rsidRDefault="00B06F09" w:rsidP="00921669">
      <w:pPr>
        <w:spacing w:line="360" w:lineRule="auto"/>
        <w:jc w:val="both"/>
        <w:rPr>
          <w:rFonts w:asciiTheme="minorHAnsi" w:hAnsiTheme="minorHAnsi"/>
          <w:sz w:val="18"/>
          <w:szCs w:val="18"/>
        </w:rPr>
      </w:pPr>
    </w:p>
    <w:p w:rsidR="004777A0" w:rsidRPr="00787995" w:rsidRDefault="004777A0" w:rsidP="00921669">
      <w:pPr>
        <w:pStyle w:val="Heading1"/>
        <w:jc w:val="both"/>
      </w:pPr>
      <w:bookmarkStart w:id="34" w:name="_Toc16249082"/>
      <w:r>
        <w:t>CDNM Forum</w:t>
      </w:r>
      <w:r w:rsidR="00755CD6">
        <w:t xml:space="preserve"> AS A COMMUNITY OF PRACTICE</w:t>
      </w:r>
      <w:bookmarkEnd w:id="34"/>
    </w:p>
    <w:p w:rsidR="00647937" w:rsidRPr="003B1C45" w:rsidRDefault="0054224C" w:rsidP="00921669">
      <w:pPr>
        <w:spacing w:before="60" w:after="60" w:line="360" w:lineRule="auto"/>
        <w:jc w:val="both"/>
        <w:rPr>
          <w:color w:val="FF0000"/>
          <w:lang w:bidi="en-US"/>
        </w:rPr>
      </w:pPr>
      <w:r>
        <w:rPr>
          <w:rFonts w:asciiTheme="minorHAnsi" w:hAnsiTheme="minorHAnsi"/>
          <w:sz w:val="22"/>
          <w:szCs w:val="22"/>
          <w:lang w:bidi="en-US"/>
        </w:rPr>
        <w:t xml:space="preserve">The Working Group commends that the CDNM Forum, </w:t>
      </w:r>
      <w:r w:rsidR="00647937" w:rsidRPr="003B1C45">
        <w:rPr>
          <w:rFonts w:asciiTheme="minorHAnsi" w:hAnsiTheme="minorHAnsi"/>
          <w:sz w:val="22"/>
          <w:szCs w:val="22"/>
          <w:lang w:bidi="en-US"/>
        </w:rPr>
        <w:t xml:space="preserve">set up </w:t>
      </w:r>
      <w:r w:rsidR="00647937">
        <w:rPr>
          <w:rFonts w:asciiTheme="minorHAnsi" w:hAnsiTheme="minorHAnsi"/>
          <w:sz w:val="22"/>
          <w:szCs w:val="22"/>
          <w:lang w:bidi="en-US"/>
        </w:rPr>
        <w:t xml:space="preserve">as a community of practice </w:t>
      </w:r>
      <w:r w:rsidR="00647937" w:rsidRPr="003B1C45">
        <w:rPr>
          <w:rFonts w:asciiTheme="minorHAnsi" w:hAnsiTheme="minorHAnsi"/>
          <w:sz w:val="22"/>
          <w:szCs w:val="22"/>
          <w:lang w:bidi="en-US"/>
        </w:rPr>
        <w:t>under this National Team Development Programme</w:t>
      </w:r>
      <w:r>
        <w:rPr>
          <w:rFonts w:asciiTheme="minorHAnsi" w:hAnsiTheme="minorHAnsi"/>
          <w:sz w:val="22"/>
          <w:szCs w:val="22"/>
          <w:lang w:bidi="en-US"/>
        </w:rPr>
        <w:t>, continue as a formal structure to</w:t>
      </w:r>
      <w:r w:rsidR="00647937">
        <w:rPr>
          <w:rFonts w:asciiTheme="minorHAnsi" w:hAnsiTheme="minorHAnsi"/>
          <w:sz w:val="22"/>
          <w:szCs w:val="22"/>
          <w:lang w:bidi="en-US"/>
        </w:rPr>
        <w:t xml:space="preserve"> continue to </w:t>
      </w:r>
    </w:p>
    <w:p w:rsidR="00647937" w:rsidRPr="003B1C45" w:rsidRDefault="00647937" w:rsidP="004E55F0">
      <w:pPr>
        <w:pStyle w:val="ListParagraph"/>
        <w:numPr>
          <w:ilvl w:val="0"/>
          <w:numId w:val="24"/>
        </w:numPr>
        <w:spacing w:before="60" w:after="60" w:line="360" w:lineRule="auto"/>
        <w:jc w:val="both"/>
        <w:rPr>
          <w:color w:val="FF0000"/>
          <w:lang w:bidi="en-US"/>
        </w:rPr>
      </w:pPr>
      <w:r>
        <w:rPr>
          <w:lang w:bidi="en-US"/>
        </w:rPr>
        <w:t>drive implementation of PDS in a consistent manner nationally</w:t>
      </w:r>
    </w:p>
    <w:p w:rsidR="00647937" w:rsidRPr="003B1C45" w:rsidRDefault="00647937" w:rsidP="004E55F0">
      <w:pPr>
        <w:pStyle w:val="ListParagraph"/>
        <w:numPr>
          <w:ilvl w:val="0"/>
          <w:numId w:val="24"/>
        </w:numPr>
        <w:spacing w:before="60" w:after="60" w:line="360" w:lineRule="auto"/>
        <w:jc w:val="both"/>
        <w:rPr>
          <w:color w:val="FF0000"/>
          <w:lang w:bidi="en-US"/>
        </w:rPr>
      </w:pPr>
      <w:r w:rsidRPr="003B1C45">
        <w:rPr>
          <w:lang w:bidi="en-US"/>
        </w:rPr>
        <w:t xml:space="preserve">support </w:t>
      </w:r>
      <w:r w:rsidR="00755CD6" w:rsidRPr="003B1C45">
        <w:rPr>
          <w:lang w:bidi="en-US"/>
        </w:rPr>
        <w:t>on-going</w:t>
      </w:r>
      <w:r w:rsidRPr="003B1C45">
        <w:rPr>
          <w:lang w:bidi="en-US"/>
        </w:rPr>
        <w:t xml:space="preserve"> team development</w:t>
      </w:r>
      <w:r w:rsidR="00755CD6">
        <w:rPr>
          <w:lang w:bidi="en-US"/>
        </w:rPr>
        <w:t xml:space="preserve"> and</w:t>
      </w:r>
      <w:r w:rsidRPr="003B1C45">
        <w:rPr>
          <w:lang w:bidi="en-US"/>
        </w:rPr>
        <w:t xml:space="preserve"> performance management, </w:t>
      </w:r>
    </w:p>
    <w:p w:rsidR="00647937" w:rsidRPr="003B1C45" w:rsidRDefault="0054224C" w:rsidP="004E55F0">
      <w:pPr>
        <w:pStyle w:val="ListParagraph"/>
        <w:numPr>
          <w:ilvl w:val="0"/>
          <w:numId w:val="24"/>
        </w:numPr>
        <w:spacing w:before="60" w:after="60" w:line="360" w:lineRule="auto"/>
        <w:jc w:val="both"/>
        <w:rPr>
          <w:color w:val="FF0000"/>
          <w:lang w:bidi="en-US"/>
        </w:rPr>
      </w:pPr>
      <w:r>
        <w:rPr>
          <w:lang w:bidi="en-US"/>
        </w:rPr>
        <w:t xml:space="preserve">lead the </w:t>
      </w:r>
      <w:r w:rsidR="00647937" w:rsidRPr="003B1C45">
        <w:rPr>
          <w:lang w:bidi="en-US"/>
        </w:rPr>
        <w:t>implementation of the OCFF</w:t>
      </w:r>
      <w:r w:rsidR="00006C25">
        <w:rPr>
          <w:lang w:bidi="en-US"/>
        </w:rPr>
        <w:t xml:space="preserve"> </w:t>
      </w:r>
      <w:r w:rsidR="00755CD6">
        <w:rPr>
          <w:lang w:bidi="en-US"/>
        </w:rPr>
        <w:t>across</w:t>
      </w:r>
      <w:r w:rsidR="00006C25">
        <w:rPr>
          <w:lang w:bidi="en-US"/>
        </w:rPr>
        <w:t xml:space="preserve"> their networks</w:t>
      </w:r>
    </w:p>
    <w:p w:rsidR="00647937" w:rsidRPr="00647937" w:rsidRDefault="00647937" w:rsidP="004E55F0">
      <w:pPr>
        <w:pStyle w:val="ListParagraph"/>
        <w:numPr>
          <w:ilvl w:val="0"/>
          <w:numId w:val="24"/>
        </w:numPr>
        <w:spacing w:before="60" w:after="60" w:line="360" w:lineRule="auto"/>
        <w:jc w:val="both"/>
        <w:rPr>
          <w:color w:val="FF0000"/>
          <w:lang w:bidi="en-US"/>
        </w:rPr>
      </w:pPr>
      <w:r>
        <w:rPr>
          <w:lang w:bidi="en-US"/>
        </w:rPr>
        <w:t xml:space="preserve">provide a forum for shared practice developments, identification of challenges and standardised approaches </w:t>
      </w:r>
      <w:r w:rsidR="00755CD6">
        <w:rPr>
          <w:lang w:bidi="en-US"/>
        </w:rPr>
        <w:t xml:space="preserve">to resolution </w:t>
      </w:r>
      <w:r>
        <w:rPr>
          <w:lang w:bidi="en-US"/>
        </w:rPr>
        <w:t>where appropriate</w:t>
      </w:r>
    </w:p>
    <w:p w:rsidR="00647937" w:rsidRPr="00647937" w:rsidRDefault="00647937" w:rsidP="004E55F0">
      <w:pPr>
        <w:pStyle w:val="ListParagraph"/>
        <w:numPr>
          <w:ilvl w:val="0"/>
          <w:numId w:val="24"/>
        </w:numPr>
        <w:spacing w:before="60" w:after="60" w:line="360" w:lineRule="auto"/>
        <w:jc w:val="both"/>
        <w:rPr>
          <w:color w:val="FF0000"/>
          <w:lang w:bidi="en-US"/>
        </w:rPr>
      </w:pPr>
      <w:r>
        <w:rPr>
          <w:lang w:bidi="en-US"/>
        </w:rPr>
        <w:t>develop national policies</w:t>
      </w:r>
      <w:r w:rsidR="00755CD6">
        <w:rPr>
          <w:lang w:bidi="en-US"/>
        </w:rPr>
        <w:t xml:space="preserve"> and</w:t>
      </w:r>
    </w:p>
    <w:p w:rsidR="00647937" w:rsidRPr="003B1C45" w:rsidRDefault="00006C25" w:rsidP="004E55F0">
      <w:pPr>
        <w:pStyle w:val="ListParagraph"/>
        <w:numPr>
          <w:ilvl w:val="0"/>
          <w:numId w:val="24"/>
        </w:numPr>
        <w:spacing w:before="60" w:after="60" w:line="360" w:lineRule="auto"/>
        <w:jc w:val="both"/>
        <w:rPr>
          <w:color w:val="FF0000"/>
          <w:lang w:bidi="en-US"/>
        </w:rPr>
      </w:pPr>
      <w:r>
        <w:rPr>
          <w:lang w:bidi="en-US"/>
        </w:rPr>
        <w:t xml:space="preserve">inform </w:t>
      </w:r>
      <w:r w:rsidR="00647937">
        <w:rPr>
          <w:lang w:bidi="en-US"/>
        </w:rPr>
        <w:t>and advise HSE National Disabilities</w:t>
      </w:r>
      <w:r>
        <w:rPr>
          <w:lang w:bidi="en-US"/>
        </w:rPr>
        <w:t xml:space="preserve"> as required.</w:t>
      </w:r>
      <w:r w:rsidR="00647937">
        <w:rPr>
          <w:lang w:bidi="en-US"/>
        </w:rPr>
        <w:t>.</w:t>
      </w:r>
    </w:p>
    <w:p w:rsidR="003E63F8" w:rsidRPr="00787995" w:rsidRDefault="00166DF3" w:rsidP="00921669">
      <w:pPr>
        <w:pStyle w:val="Heading1"/>
        <w:numPr>
          <w:ilvl w:val="0"/>
          <w:numId w:val="0"/>
        </w:numPr>
        <w:spacing w:before="60" w:after="60" w:line="360" w:lineRule="auto"/>
        <w:ind w:left="432" w:hanging="432"/>
        <w:jc w:val="both"/>
      </w:pPr>
      <w:bookmarkStart w:id="35" w:name="_Toc16249083"/>
      <w:r>
        <w:lastRenderedPageBreak/>
        <w:t>appendices</w:t>
      </w:r>
      <w:bookmarkEnd w:id="35"/>
      <w:r>
        <w:t xml:space="preserve"> </w:t>
      </w:r>
    </w:p>
    <w:p w:rsidR="00261DB5" w:rsidRPr="00261DB5" w:rsidRDefault="00261DB5" w:rsidP="00921669">
      <w:pPr>
        <w:spacing w:before="60" w:after="60" w:line="360" w:lineRule="auto"/>
        <w:jc w:val="both"/>
        <w:rPr>
          <w:lang w:bidi="en-US"/>
        </w:rPr>
      </w:pPr>
    </w:p>
    <w:p w:rsidR="003E63F8" w:rsidRDefault="00755CD6" w:rsidP="004E55F0">
      <w:pPr>
        <w:pStyle w:val="Heading2"/>
        <w:numPr>
          <w:ilvl w:val="0"/>
          <w:numId w:val="30"/>
        </w:numPr>
        <w:spacing w:before="60" w:after="60" w:line="360" w:lineRule="auto"/>
        <w:ind w:left="426" w:hanging="426"/>
        <w:jc w:val="both"/>
      </w:pPr>
      <w:bookmarkStart w:id="36" w:name="_Toc16249084"/>
      <w:r>
        <w:t>RECOMMENDATIONS OUTSIDE THE WORKING GROUP’S TERMS OF REFERENCE</w:t>
      </w:r>
      <w:bookmarkEnd w:id="36"/>
    </w:p>
    <w:p w:rsidR="004D2F77" w:rsidRPr="004D2F77" w:rsidRDefault="004D2F77" w:rsidP="004D2F77">
      <w:pPr>
        <w:rPr>
          <w:lang w:bidi="en-US"/>
        </w:rPr>
      </w:pPr>
    </w:p>
    <w:tbl>
      <w:tblPr>
        <w:tblStyle w:val="TableGrid2"/>
        <w:tblW w:w="8897" w:type="dxa"/>
        <w:tblLayout w:type="fixed"/>
        <w:tblLook w:val="04A0" w:firstRow="1" w:lastRow="0" w:firstColumn="1" w:lastColumn="0" w:noHBand="0" w:noVBand="1"/>
      </w:tblPr>
      <w:tblGrid>
        <w:gridCol w:w="568"/>
        <w:gridCol w:w="7087"/>
        <w:gridCol w:w="1242"/>
      </w:tblGrid>
      <w:tr w:rsidR="004D2F77" w:rsidRPr="004D2F77" w:rsidTr="004D2F77">
        <w:tc>
          <w:tcPr>
            <w:tcW w:w="568" w:type="dxa"/>
          </w:tcPr>
          <w:p w:rsidR="004D2F77" w:rsidRPr="004D2F77" w:rsidRDefault="004D2F77" w:rsidP="004D2F77">
            <w:pPr>
              <w:rPr>
                <w:rFonts w:asciiTheme="minorHAnsi" w:hAnsiTheme="minorHAnsi"/>
                <w:b/>
                <w:color w:val="1F497D" w:themeColor="text2"/>
              </w:rPr>
            </w:pPr>
            <w:r w:rsidRPr="004D2F77">
              <w:rPr>
                <w:rFonts w:asciiTheme="minorHAnsi" w:hAnsiTheme="minorHAnsi"/>
                <w:b/>
                <w:color w:val="1F497D" w:themeColor="text2"/>
              </w:rPr>
              <w:t>No.</w:t>
            </w:r>
          </w:p>
        </w:tc>
        <w:tc>
          <w:tcPr>
            <w:tcW w:w="7087" w:type="dxa"/>
          </w:tcPr>
          <w:p w:rsidR="004D2F77" w:rsidRDefault="004D2F77" w:rsidP="004D2F77">
            <w:pPr>
              <w:rPr>
                <w:rFonts w:asciiTheme="minorHAnsi" w:hAnsiTheme="minorHAnsi"/>
                <w:b/>
                <w:color w:val="1F497D" w:themeColor="text2"/>
              </w:rPr>
            </w:pPr>
            <w:r w:rsidRPr="004D2F77">
              <w:rPr>
                <w:rFonts w:asciiTheme="minorHAnsi" w:hAnsiTheme="minorHAnsi"/>
                <w:b/>
                <w:color w:val="1F497D" w:themeColor="text2"/>
              </w:rPr>
              <w:t>Item</w:t>
            </w:r>
          </w:p>
          <w:p w:rsidR="00744B0E" w:rsidRPr="004D2F77" w:rsidRDefault="00744B0E" w:rsidP="004D2F77">
            <w:pPr>
              <w:rPr>
                <w:rFonts w:asciiTheme="minorHAnsi" w:hAnsiTheme="minorHAnsi"/>
                <w:b/>
                <w:color w:val="1F497D" w:themeColor="text2"/>
              </w:rPr>
            </w:pPr>
          </w:p>
        </w:tc>
        <w:tc>
          <w:tcPr>
            <w:tcW w:w="1242" w:type="dxa"/>
          </w:tcPr>
          <w:p w:rsidR="004D2F77" w:rsidRPr="004D2F77" w:rsidRDefault="004D2F77" w:rsidP="004D2F77">
            <w:pPr>
              <w:rPr>
                <w:rFonts w:asciiTheme="minorHAnsi" w:hAnsiTheme="minorHAnsi"/>
                <w:b/>
                <w:color w:val="1F497D" w:themeColor="text2"/>
              </w:rPr>
            </w:pPr>
            <w:r w:rsidRPr="004D2F77">
              <w:rPr>
                <w:rFonts w:asciiTheme="minorHAnsi" w:hAnsiTheme="minorHAnsi"/>
                <w:b/>
                <w:color w:val="1F497D" w:themeColor="text2"/>
              </w:rPr>
              <w:t>For</w:t>
            </w:r>
          </w:p>
        </w:tc>
      </w:tr>
      <w:tr w:rsidR="004D2F77" w:rsidRPr="004D2F77" w:rsidTr="004D2F77">
        <w:tc>
          <w:tcPr>
            <w:tcW w:w="568" w:type="dxa"/>
          </w:tcPr>
          <w:p w:rsidR="004D2F77" w:rsidRPr="004D2F77" w:rsidRDefault="004D2F77" w:rsidP="004D2F77">
            <w:pPr>
              <w:rPr>
                <w:rFonts w:asciiTheme="minorHAnsi" w:hAnsiTheme="minorHAnsi"/>
                <w:b/>
                <w:color w:val="1F497D" w:themeColor="text2"/>
                <w:sz w:val="20"/>
                <w:szCs w:val="20"/>
              </w:rPr>
            </w:pPr>
            <w:r w:rsidRPr="004D2F77">
              <w:rPr>
                <w:rFonts w:asciiTheme="minorHAnsi" w:hAnsiTheme="minorHAnsi"/>
                <w:b/>
                <w:color w:val="1F497D" w:themeColor="text2"/>
                <w:sz w:val="20"/>
                <w:szCs w:val="20"/>
              </w:rPr>
              <w:t>1</w:t>
            </w:r>
          </w:p>
        </w:tc>
        <w:tc>
          <w:tcPr>
            <w:tcW w:w="7087" w:type="dxa"/>
          </w:tcPr>
          <w:p w:rsidR="004D2F77" w:rsidRPr="004D2F77" w:rsidRDefault="004D2F77" w:rsidP="004D2F77">
            <w:pPr>
              <w:rPr>
                <w:rFonts w:asciiTheme="minorHAnsi" w:hAnsiTheme="minorHAnsi"/>
                <w:color w:val="1F497D" w:themeColor="text2"/>
                <w:sz w:val="20"/>
                <w:szCs w:val="20"/>
              </w:rPr>
            </w:pPr>
            <w:r w:rsidRPr="004D2F77">
              <w:rPr>
                <w:rFonts w:asciiTheme="minorHAnsi" w:hAnsiTheme="minorHAnsi"/>
                <w:color w:val="1F497D" w:themeColor="text2"/>
                <w:sz w:val="20"/>
                <w:szCs w:val="20"/>
              </w:rPr>
              <w:t>Consider recording parent staff/ member enlightening dual perspective presented at Conference 2017 as part of FCP training for CDNMs and CDNTs</w:t>
            </w:r>
          </w:p>
          <w:p w:rsidR="004D2F77" w:rsidRPr="004D2F77" w:rsidRDefault="004D2F77" w:rsidP="004D2F77">
            <w:pPr>
              <w:rPr>
                <w:rFonts w:asciiTheme="minorHAnsi" w:hAnsiTheme="minorHAnsi"/>
                <w:color w:val="1F497D" w:themeColor="text2"/>
                <w:sz w:val="20"/>
                <w:szCs w:val="20"/>
              </w:rPr>
            </w:pPr>
          </w:p>
        </w:tc>
        <w:tc>
          <w:tcPr>
            <w:tcW w:w="1242" w:type="dxa"/>
          </w:tcPr>
          <w:p w:rsidR="004D2F77" w:rsidRPr="004D2F77" w:rsidRDefault="004D2F77" w:rsidP="004D2F77">
            <w:pPr>
              <w:ind w:right="-108"/>
              <w:rPr>
                <w:rFonts w:asciiTheme="minorHAnsi" w:hAnsiTheme="minorHAnsi"/>
                <w:color w:val="1F497D" w:themeColor="text2"/>
                <w:sz w:val="20"/>
                <w:szCs w:val="20"/>
              </w:rPr>
            </w:pPr>
            <w:r w:rsidRPr="004D2F77">
              <w:rPr>
                <w:rFonts w:asciiTheme="minorHAnsi" w:hAnsiTheme="minorHAnsi"/>
                <w:color w:val="1F497D" w:themeColor="text2"/>
                <w:sz w:val="20"/>
                <w:szCs w:val="20"/>
              </w:rPr>
              <w:t>Team Development WG</w:t>
            </w:r>
          </w:p>
        </w:tc>
      </w:tr>
      <w:tr w:rsidR="004D2F77" w:rsidRPr="004D2F77" w:rsidTr="004D2F77">
        <w:tc>
          <w:tcPr>
            <w:tcW w:w="568" w:type="dxa"/>
          </w:tcPr>
          <w:p w:rsidR="004D2F77" w:rsidRPr="004D2F77" w:rsidRDefault="004D2F77" w:rsidP="004D2F77">
            <w:pPr>
              <w:rPr>
                <w:rFonts w:asciiTheme="minorHAnsi" w:hAnsiTheme="minorHAnsi"/>
                <w:b/>
                <w:color w:val="1F497D" w:themeColor="text2"/>
                <w:sz w:val="20"/>
                <w:szCs w:val="20"/>
              </w:rPr>
            </w:pPr>
            <w:r w:rsidRPr="004D2F77">
              <w:rPr>
                <w:rFonts w:asciiTheme="minorHAnsi" w:hAnsiTheme="minorHAnsi"/>
                <w:b/>
                <w:color w:val="1F497D" w:themeColor="text2"/>
                <w:sz w:val="20"/>
                <w:szCs w:val="20"/>
              </w:rPr>
              <w:t>2</w:t>
            </w:r>
          </w:p>
        </w:tc>
        <w:tc>
          <w:tcPr>
            <w:tcW w:w="7087" w:type="dxa"/>
          </w:tcPr>
          <w:p w:rsidR="004D2F77" w:rsidRPr="004D2F77" w:rsidRDefault="004D2F77" w:rsidP="004D2F77">
            <w:pPr>
              <w:numPr>
                <w:ilvl w:val="0"/>
                <w:numId w:val="41"/>
              </w:numPr>
              <w:spacing w:before="60" w:after="60"/>
              <w:ind w:left="463"/>
              <w:contextualSpacing/>
              <w:rPr>
                <w:rFonts w:asciiTheme="minorHAnsi" w:hAnsiTheme="minorHAnsi"/>
                <w:color w:val="1F497D" w:themeColor="text2"/>
                <w:sz w:val="20"/>
                <w:szCs w:val="20"/>
              </w:rPr>
            </w:pPr>
            <w:r w:rsidRPr="004D2F77">
              <w:rPr>
                <w:rFonts w:asciiTheme="minorHAnsi" w:hAnsiTheme="minorHAnsi"/>
                <w:color w:val="1F497D" w:themeColor="text2"/>
                <w:sz w:val="20"/>
                <w:szCs w:val="20"/>
              </w:rPr>
              <w:t xml:space="preserve">After initial mandatory training by employer, CDNT staff complete update mandatory training as a team under Lead Agency responsibility </w:t>
            </w:r>
          </w:p>
          <w:p w:rsidR="004D2F77" w:rsidRPr="004D2F77" w:rsidRDefault="004D2F77" w:rsidP="004D2F77">
            <w:pPr>
              <w:spacing w:before="60" w:after="60"/>
              <w:ind w:left="463"/>
              <w:contextualSpacing/>
              <w:rPr>
                <w:rFonts w:asciiTheme="minorHAnsi" w:hAnsiTheme="minorHAnsi"/>
                <w:color w:val="1F497D" w:themeColor="text2"/>
                <w:sz w:val="20"/>
                <w:szCs w:val="20"/>
              </w:rPr>
            </w:pPr>
          </w:p>
          <w:p w:rsidR="004D2F77" w:rsidRPr="004D2F77" w:rsidRDefault="004D2F77" w:rsidP="004D2F77">
            <w:pPr>
              <w:numPr>
                <w:ilvl w:val="1"/>
                <w:numId w:val="41"/>
              </w:numPr>
              <w:spacing w:before="60" w:after="60"/>
              <w:ind w:left="463"/>
              <w:contextualSpacing/>
              <w:rPr>
                <w:rFonts w:asciiTheme="minorHAnsi" w:hAnsiTheme="minorHAnsi"/>
                <w:color w:val="1F497D" w:themeColor="text2"/>
                <w:sz w:val="20"/>
                <w:szCs w:val="20"/>
              </w:rPr>
            </w:pPr>
            <w:r w:rsidRPr="004D2F77">
              <w:rPr>
                <w:rFonts w:asciiTheme="minorHAnsi" w:hAnsiTheme="minorHAnsi"/>
                <w:color w:val="1F497D" w:themeColor="text2"/>
                <w:sz w:val="20"/>
                <w:szCs w:val="20"/>
              </w:rPr>
              <w:t xml:space="preserve">Training to be delivered by employing agency vs Lead Agency to be specified in the Interagency Agreement Template </w:t>
            </w:r>
          </w:p>
          <w:p w:rsidR="004D2F77" w:rsidRPr="004D2F77" w:rsidRDefault="004D2F77" w:rsidP="004D2F77">
            <w:pPr>
              <w:rPr>
                <w:rFonts w:asciiTheme="minorHAnsi" w:hAnsiTheme="minorHAnsi"/>
                <w:color w:val="1F497D" w:themeColor="text2"/>
                <w:sz w:val="20"/>
                <w:szCs w:val="20"/>
              </w:rPr>
            </w:pPr>
          </w:p>
        </w:tc>
        <w:tc>
          <w:tcPr>
            <w:tcW w:w="1242" w:type="dxa"/>
          </w:tcPr>
          <w:p w:rsidR="004D2F77" w:rsidRPr="004D2F77" w:rsidRDefault="004D2F77" w:rsidP="004D2F77">
            <w:pPr>
              <w:rPr>
                <w:rFonts w:asciiTheme="minorHAnsi" w:hAnsiTheme="minorHAnsi"/>
                <w:color w:val="1F497D" w:themeColor="text2"/>
                <w:sz w:val="20"/>
                <w:szCs w:val="20"/>
              </w:rPr>
            </w:pPr>
            <w:r w:rsidRPr="004D2F77">
              <w:rPr>
                <w:rFonts w:asciiTheme="minorHAnsi" w:hAnsiTheme="minorHAnsi"/>
                <w:color w:val="1F497D" w:themeColor="text2"/>
                <w:sz w:val="20"/>
                <w:szCs w:val="20"/>
              </w:rPr>
              <w:t>Interagency Agreement Template</w:t>
            </w:r>
          </w:p>
        </w:tc>
      </w:tr>
      <w:tr w:rsidR="004D2F77" w:rsidRPr="004D2F77" w:rsidTr="004D2F77">
        <w:tc>
          <w:tcPr>
            <w:tcW w:w="568" w:type="dxa"/>
          </w:tcPr>
          <w:p w:rsidR="004D2F77" w:rsidRPr="004D2F77" w:rsidRDefault="004D2F77" w:rsidP="004D2F77">
            <w:pPr>
              <w:rPr>
                <w:rFonts w:asciiTheme="minorHAnsi" w:hAnsiTheme="minorHAnsi"/>
                <w:b/>
                <w:color w:val="1F497D" w:themeColor="text2"/>
                <w:sz w:val="20"/>
                <w:szCs w:val="20"/>
              </w:rPr>
            </w:pPr>
            <w:r w:rsidRPr="004D2F77">
              <w:rPr>
                <w:rFonts w:asciiTheme="minorHAnsi" w:hAnsiTheme="minorHAnsi"/>
                <w:b/>
                <w:color w:val="1F497D" w:themeColor="text2"/>
                <w:sz w:val="20"/>
                <w:szCs w:val="20"/>
              </w:rPr>
              <w:t>3</w:t>
            </w:r>
          </w:p>
        </w:tc>
        <w:tc>
          <w:tcPr>
            <w:tcW w:w="7087" w:type="dxa"/>
          </w:tcPr>
          <w:p w:rsidR="004D2F77" w:rsidRPr="004D2F77" w:rsidRDefault="004D2F77" w:rsidP="004D2F77">
            <w:pPr>
              <w:spacing w:before="60" w:after="60"/>
              <w:rPr>
                <w:rFonts w:asciiTheme="minorHAnsi" w:hAnsiTheme="minorHAnsi"/>
                <w:color w:val="1F497D" w:themeColor="text2"/>
                <w:sz w:val="20"/>
                <w:szCs w:val="20"/>
              </w:rPr>
            </w:pPr>
            <w:r w:rsidRPr="004D2F77">
              <w:rPr>
                <w:rFonts w:asciiTheme="minorHAnsi" w:hAnsiTheme="minorHAnsi"/>
                <w:color w:val="1F497D" w:themeColor="text2"/>
                <w:sz w:val="20"/>
                <w:szCs w:val="20"/>
              </w:rPr>
              <w:t xml:space="preserve">CHO Reps gather good practice models/policies/guidelines/pathways from existing CDNTs :  </w:t>
            </w:r>
          </w:p>
          <w:p w:rsidR="004D2F77" w:rsidRPr="004D2F77" w:rsidRDefault="004D2F77" w:rsidP="004D2F77">
            <w:pPr>
              <w:numPr>
                <w:ilvl w:val="0"/>
                <w:numId w:val="40"/>
              </w:numPr>
              <w:spacing w:before="60" w:after="60"/>
              <w:ind w:left="851"/>
              <w:contextualSpacing/>
              <w:rPr>
                <w:rFonts w:ascii="Calibri" w:hAnsi="Calibri"/>
                <w:color w:val="1F497D" w:themeColor="text2"/>
                <w:sz w:val="20"/>
                <w:szCs w:val="20"/>
              </w:rPr>
            </w:pPr>
            <w:r w:rsidRPr="004D2F77">
              <w:rPr>
                <w:rFonts w:ascii="Calibri" w:hAnsi="Calibri"/>
                <w:color w:val="1F497D" w:themeColor="text2"/>
                <w:sz w:val="20"/>
                <w:szCs w:val="20"/>
              </w:rPr>
              <w:t>Family Centred Practice</w:t>
            </w:r>
          </w:p>
          <w:p w:rsidR="004D2F77" w:rsidRPr="004D2F77" w:rsidRDefault="004D2F77" w:rsidP="004D2F77">
            <w:pPr>
              <w:numPr>
                <w:ilvl w:val="0"/>
                <w:numId w:val="40"/>
              </w:numPr>
              <w:spacing w:before="60" w:after="60"/>
              <w:ind w:left="851"/>
              <w:contextualSpacing/>
              <w:rPr>
                <w:rFonts w:ascii="Calibri" w:hAnsi="Calibri"/>
                <w:color w:val="1F497D" w:themeColor="text2"/>
                <w:sz w:val="20"/>
                <w:szCs w:val="20"/>
              </w:rPr>
            </w:pPr>
            <w:r w:rsidRPr="004D2F77">
              <w:rPr>
                <w:rFonts w:ascii="Calibri" w:hAnsi="Calibri"/>
                <w:color w:val="1F497D" w:themeColor="text2"/>
                <w:sz w:val="20"/>
                <w:szCs w:val="20"/>
              </w:rPr>
              <w:t>Interdisciplinary Practice</w:t>
            </w:r>
          </w:p>
          <w:p w:rsidR="004D2F77" w:rsidRPr="004D2F77" w:rsidRDefault="004D2F77" w:rsidP="004D2F77">
            <w:pPr>
              <w:rPr>
                <w:rFonts w:asciiTheme="minorHAnsi" w:hAnsiTheme="minorHAnsi"/>
                <w:color w:val="1F497D" w:themeColor="text2"/>
                <w:sz w:val="20"/>
                <w:szCs w:val="20"/>
              </w:rPr>
            </w:pPr>
          </w:p>
        </w:tc>
        <w:tc>
          <w:tcPr>
            <w:tcW w:w="1242" w:type="dxa"/>
          </w:tcPr>
          <w:p w:rsidR="004D2F77" w:rsidRPr="004D2F77" w:rsidRDefault="004D2F77" w:rsidP="004D2F77">
            <w:pPr>
              <w:rPr>
                <w:rFonts w:asciiTheme="minorHAnsi" w:hAnsiTheme="minorHAnsi"/>
                <w:color w:val="1F497D" w:themeColor="text2"/>
                <w:sz w:val="20"/>
                <w:szCs w:val="20"/>
              </w:rPr>
            </w:pPr>
            <w:r w:rsidRPr="004D2F77">
              <w:rPr>
                <w:rFonts w:asciiTheme="minorHAnsi" w:hAnsiTheme="minorHAnsi"/>
                <w:color w:val="1F497D" w:themeColor="text2"/>
                <w:sz w:val="20"/>
                <w:szCs w:val="20"/>
              </w:rPr>
              <w:t xml:space="preserve">NCPOG      </w:t>
            </w:r>
          </w:p>
        </w:tc>
      </w:tr>
      <w:tr w:rsidR="004D2F77" w:rsidRPr="004D2F77" w:rsidTr="004D2F77">
        <w:tc>
          <w:tcPr>
            <w:tcW w:w="568" w:type="dxa"/>
          </w:tcPr>
          <w:p w:rsidR="004D2F77" w:rsidRPr="004D2F77" w:rsidRDefault="004D2F77" w:rsidP="004D2F77">
            <w:pPr>
              <w:rPr>
                <w:rFonts w:asciiTheme="minorHAnsi" w:hAnsiTheme="minorHAnsi"/>
                <w:b/>
                <w:color w:val="1F497D" w:themeColor="text2"/>
                <w:sz w:val="20"/>
                <w:szCs w:val="20"/>
              </w:rPr>
            </w:pPr>
            <w:r w:rsidRPr="004D2F77">
              <w:rPr>
                <w:rFonts w:asciiTheme="minorHAnsi" w:hAnsiTheme="minorHAnsi"/>
                <w:b/>
                <w:color w:val="1F497D" w:themeColor="text2"/>
                <w:sz w:val="20"/>
                <w:szCs w:val="20"/>
              </w:rPr>
              <w:t>4</w:t>
            </w:r>
          </w:p>
        </w:tc>
        <w:tc>
          <w:tcPr>
            <w:tcW w:w="7087" w:type="dxa"/>
          </w:tcPr>
          <w:p w:rsidR="004D2F77" w:rsidRPr="004D2F77" w:rsidRDefault="004D2F77" w:rsidP="004D2F77">
            <w:pPr>
              <w:rPr>
                <w:rFonts w:asciiTheme="minorHAnsi" w:hAnsiTheme="minorHAnsi"/>
                <w:color w:val="1F497D" w:themeColor="text2"/>
                <w:sz w:val="20"/>
                <w:szCs w:val="20"/>
              </w:rPr>
            </w:pPr>
            <w:r w:rsidRPr="004D2F77">
              <w:rPr>
                <w:rFonts w:asciiTheme="minorHAnsi" w:hAnsiTheme="minorHAnsi"/>
                <w:b/>
                <w:color w:val="1F497D" w:themeColor="text2"/>
                <w:sz w:val="20"/>
                <w:szCs w:val="20"/>
              </w:rPr>
              <w:t xml:space="preserve">National PPPGs Prioritization </w:t>
            </w:r>
            <w:r w:rsidRPr="004D2F77">
              <w:rPr>
                <w:rFonts w:asciiTheme="minorHAnsi" w:hAnsiTheme="minorHAnsi"/>
                <w:color w:val="1F497D" w:themeColor="text2"/>
                <w:sz w:val="20"/>
                <w:szCs w:val="20"/>
              </w:rPr>
              <w:t>for CDNTs in early phase of team development.</w:t>
            </w:r>
          </w:p>
          <w:p w:rsidR="004D2F77" w:rsidRPr="004D2F77" w:rsidRDefault="004D2F77" w:rsidP="004D2F77">
            <w:pPr>
              <w:rPr>
                <w:rFonts w:asciiTheme="minorHAnsi" w:hAnsiTheme="minorHAnsi"/>
                <w:color w:val="1F497D" w:themeColor="text2"/>
                <w:sz w:val="20"/>
                <w:szCs w:val="20"/>
              </w:rPr>
            </w:pPr>
          </w:p>
        </w:tc>
        <w:tc>
          <w:tcPr>
            <w:tcW w:w="1242" w:type="dxa"/>
          </w:tcPr>
          <w:p w:rsidR="004D2F77" w:rsidRPr="004D2F77" w:rsidRDefault="004D2F77" w:rsidP="004D2F77">
            <w:pPr>
              <w:rPr>
                <w:rFonts w:asciiTheme="minorHAnsi" w:hAnsiTheme="minorHAnsi"/>
                <w:color w:val="1F497D" w:themeColor="text2"/>
                <w:sz w:val="20"/>
                <w:szCs w:val="20"/>
              </w:rPr>
            </w:pPr>
            <w:r w:rsidRPr="004D2F77">
              <w:rPr>
                <w:rFonts w:asciiTheme="minorHAnsi" w:hAnsiTheme="minorHAnsi"/>
                <w:color w:val="1F497D" w:themeColor="text2"/>
                <w:sz w:val="20"/>
                <w:szCs w:val="20"/>
              </w:rPr>
              <w:t>NCPOG</w:t>
            </w:r>
          </w:p>
        </w:tc>
      </w:tr>
      <w:tr w:rsidR="004D2F77" w:rsidRPr="004D2F77" w:rsidTr="004D2F77">
        <w:tc>
          <w:tcPr>
            <w:tcW w:w="568" w:type="dxa"/>
          </w:tcPr>
          <w:p w:rsidR="004D2F77" w:rsidRPr="004D2F77" w:rsidRDefault="004D2F77" w:rsidP="004D2F77">
            <w:pPr>
              <w:rPr>
                <w:rFonts w:asciiTheme="minorHAnsi" w:hAnsiTheme="minorHAnsi"/>
                <w:b/>
                <w:color w:val="1F497D" w:themeColor="text2"/>
                <w:sz w:val="20"/>
                <w:szCs w:val="20"/>
              </w:rPr>
            </w:pPr>
            <w:r w:rsidRPr="004D2F77">
              <w:rPr>
                <w:rFonts w:asciiTheme="minorHAnsi" w:hAnsiTheme="minorHAnsi"/>
                <w:b/>
                <w:color w:val="1F497D" w:themeColor="text2"/>
                <w:sz w:val="20"/>
                <w:szCs w:val="20"/>
              </w:rPr>
              <w:t>5</w:t>
            </w:r>
          </w:p>
        </w:tc>
        <w:tc>
          <w:tcPr>
            <w:tcW w:w="7087" w:type="dxa"/>
          </w:tcPr>
          <w:p w:rsidR="004D2F77" w:rsidRPr="004D2F77" w:rsidRDefault="004D2F77" w:rsidP="004D2F77">
            <w:pPr>
              <w:spacing w:before="60" w:after="60"/>
              <w:rPr>
                <w:rFonts w:asciiTheme="minorHAnsi" w:hAnsiTheme="minorHAnsi"/>
                <w:color w:val="1F497D" w:themeColor="text2"/>
                <w:sz w:val="20"/>
                <w:szCs w:val="20"/>
              </w:rPr>
            </w:pPr>
            <w:r w:rsidRPr="004D2F77">
              <w:rPr>
                <w:rFonts w:asciiTheme="minorHAnsi" w:hAnsiTheme="minorHAnsi"/>
                <w:b/>
                <w:color w:val="1F497D" w:themeColor="text2"/>
                <w:sz w:val="20"/>
                <w:szCs w:val="20"/>
              </w:rPr>
              <w:t>National PDS Information Leaflet</w:t>
            </w:r>
            <w:r w:rsidRPr="004D2F77">
              <w:rPr>
                <w:rFonts w:asciiTheme="minorHAnsi" w:hAnsiTheme="minorHAnsi"/>
                <w:color w:val="1F497D" w:themeColor="text2"/>
                <w:sz w:val="20"/>
                <w:szCs w:val="20"/>
              </w:rPr>
              <w:t xml:space="preserve"> for staff to have readily available verbally and in writing for families/other stakeholders on the PDS model and supporting evidence  </w:t>
            </w:r>
          </w:p>
          <w:p w:rsidR="004D2F77" w:rsidRPr="004D2F77" w:rsidRDefault="004D2F77" w:rsidP="004D2F77">
            <w:pPr>
              <w:rPr>
                <w:rFonts w:asciiTheme="minorHAnsi" w:hAnsiTheme="minorHAnsi"/>
                <w:color w:val="1F497D" w:themeColor="text2"/>
                <w:sz w:val="20"/>
                <w:szCs w:val="20"/>
              </w:rPr>
            </w:pPr>
          </w:p>
        </w:tc>
        <w:tc>
          <w:tcPr>
            <w:tcW w:w="1242" w:type="dxa"/>
          </w:tcPr>
          <w:p w:rsidR="004D2F77" w:rsidRPr="004D2F77" w:rsidRDefault="004D2F77" w:rsidP="004D2F77">
            <w:pPr>
              <w:rPr>
                <w:rFonts w:asciiTheme="minorHAnsi" w:hAnsiTheme="minorHAnsi"/>
                <w:color w:val="1F497D" w:themeColor="text2"/>
                <w:sz w:val="20"/>
                <w:szCs w:val="20"/>
              </w:rPr>
            </w:pPr>
            <w:r w:rsidRPr="004D2F77">
              <w:rPr>
                <w:rFonts w:asciiTheme="minorHAnsi" w:hAnsiTheme="minorHAnsi"/>
                <w:color w:val="1F497D" w:themeColor="text2"/>
                <w:sz w:val="20"/>
                <w:szCs w:val="20"/>
              </w:rPr>
              <w:t>NCPOG</w:t>
            </w:r>
          </w:p>
        </w:tc>
      </w:tr>
      <w:tr w:rsidR="004D2F77" w:rsidRPr="004D2F77" w:rsidTr="004D2F77">
        <w:tc>
          <w:tcPr>
            <w:tcW w:w="568" w:type="dxa"/>
          </w:tcPr>
          <w:p w:rsidR="004D2F77" w:rsidRPr="004D2F77" w:rsidRDefault="004D2F77" w:rsidP="004D2F77">
            <w:pPr>
              <w:rPr>
                <w:rFonts w:asciiTheme="minorHAnsi" w:hAnsiTheme="minorHAnsi"/>
                <w:b/>
                <w:color w:val="1F497D" w:themeColor="text2"/>
                <w:sz w:val="20"/>
                <w:szCs w:val="20"/>
              </w:rPr>
            </w:pPr>
            <w:r w:rsidRPr="004D2F77">
              <w:rPr>
                <w:rFonts w:asciiTheme="minorHAnsi" w:hAnsiTheme="minorHAnsi"/>
                <w:b/>
                <w:color w:val="1F497D" w:themeColor="text2"/>
                <w:sz w:val="20"/>
                <w:szCs w:val="20"/>
              </w:rPr>
              <w:t>6</w:t>
            </w:r>
          </w:p>
        </w:tc>
        <w:tc>
          <w:tcPr>
            <w:tcW w:w="7087" w:type="dxa"/>
          </w:tcPr>
          <w:p w:rsidR="004D2F77" w:rsidRPr="004D2F77" w:rsidRDefault="004D2F77" w:rsidP="004D2F77">
            <w:pPr>
              <w:rPr>
                <w:rFonts w:asciiTheme="minorHAnsi" w:hAnsiTheme="minorHAnsi"/>
                <w:color w:val="1F497D" w:themeColor="text2"/>
                <w:sz w:val="20"/>
                <w:szCs w:val="20"/>
              </w:rPr>
            </w:pPr>
            <w:r w:rsidRPr="004D2F77">
              <w:rPr>
                <w:rFonts w:asciiTheme="minorHAnsi" w:hAnsiTheme="minorHAnsi"/>
                <w:b/>
                <w:color w:val="1F497D" w:themeColor="text2"/>
                <w:sz w:val="20"/>
                <w:szCs w:val="20"/>
              </w:rPr>
              <w:t xml:space="preserve">PBS: National Guidance and Stepped Approach/Pathway </w:t>
            </w:r>
            <w:r w:rsidRPr="004D2F77">
              <w:rPr>
                <w:rFonts w:asciiTheme="minorHAnsi" w:hAnsiTheme="minorHAnsi"/>
                <w:color w:val="1F497D" w:themeColor="text2"/>
                <w:sz w:val="20"/>
                <w:szCs w:val="20"/>
              </w:rPr>
              <w:t xml:space="preserve"> similar to KWW </w:t>
            </w:r>
            <w:r w:rsidRPr="004D2F77">
              <w:rPr>
                <w:rFonts w:asciiTheme="minorHAnsi" w:hAnsiTheme="minorHAnsi"/>
                <w:b/>
                <w:i/>
                <w:color w:val="1F497D" w:themeColor="text2"/>
                <w:sz w:val="20"/>
                <w:szCs w:val="20"/>
              </w:rPr>
              <w:t>Listening &amp; Responding to Behaviours of Concern</w:t>
            </w:r>
            <w:r w:rsidRPr="004D2F77">
              <w:rPr>
                <w:rFonts w:asciiTheme="minorHAnsi" w:hAnsiTheme="minorHAnsi"/>
                <w:color w:val="1F497D" w:themeColor="text2"/>
                <w:sz w:val="20"/>
                <w:szCs w:val="20"/>
              </w:rPr>
              <w:t xml:space="preserve"> for roll out nationally</w:t>
            </w:r>
          </w:p>
          <w:p w:rsidR="004D2F77" w:rsidRPr="004D2F77" w:rsidRDefault="004D2F77" w:rsidP="004D2F77">
            <w:pPr>
              <w:spacing w:before="60" w:after="60"/>
              <w:rPr>
                <w:rFonts w:asciiTheme="minorHAnsi" w:hAnsiTheme="minorHAnsi"/>
                <w:color w:val="1F497D" w:themeColor="text2"/>
                <w:sz w:val="20"/>
                <w:szCs w:val="20"/>
              </w:rPr>
            </w:pPr>
          </w:p>
        </w:tc>
        <w:tc>
          <w:tcPr>
            <w:tcW w:w="1242" w:type="dxa"/>
          </w:tcPr>
          <w:p w:rsidR="004D2F77" w:rsidRPr="004D2F77" w:rsidRDefault="004D2F77" w:rsidP="004D2F77">
            <w:pPr>
              <w:rPr>
                <w:rFonts w:asciiTheme="minorHAnsi" w:hAnsiTheme="minorHAnsi"/>
                <w:color w:val="1F497D" w:themeColor="text2"/>
                <w:sz w:val="20"/>
                <w:szCs w:val="20"/>
              </w:rPr>
            </w:pPr>
            <w:r w:rsidRPr="004D2F77">
              <w:rPr>
                <w:rFonts w:asciiTheme="minorHAnsi" w:hAnsiTheme="minorHAnsi"/>
                <w:color w:val="1F497D" w:themeColor="text2"/>
                <w:sz w:val="20"/>
                <w:szCs w:val="20"/>
              </w:rPr>
              <w:t>CDNM Forum</w:t>
            </w:r>
          </w:p>
        </w:tc>
      </w:tr>
      <w:tr w:rsidR="004D2F77" w:rsidRPr="004D2F77" w:rsidTr="004D2F77">
        <w:tc>
          <w:tcPr>
            <w:tcW w:w="568" w:type="dxa"/>
          </w:tcPr>
          <w:p w:rsidR="004D2F77" w:rsidRPr="004D2F77" w:rsidRDefault="004D2F77" w:rsidP="004D2F77">
            <w:pPr>
              <w:rPr>
                <w:rFonts w:asciiTheme="minorHAnsi" w:hAnsiTheme="minorHAnsi"/>
                <w:b/>
                <w:color w:val="1F497D" w:themeColor="text2"/>
                <w:sz w:val="20"/>
                <w:szCs w:val="20"/>
              </w:rPr>
            </w:pPr>
            <w:r w:rsidRPr="004D2F77">
              <w:rPr>
                <w:rFonts w:asciiTheme="minorHAnsi" w:hAnsiTheme="minorHAnsi"/>
                <w:b/>
                <w:color w:val="1F497D" w:themeColor="text2"/>
                <w:sz w:val="20"/>
                <w:szCs w:val="20"/>
              </w:rPr>
              <w:t>7</w:t>
            </w:r>
          </w:p>
        </w:tc>
        <w:tc>
          <w:tcPr>
            <w:tcW w:w="7087" w:type="dxa"/>
          </w:tcPr>
          <w:p w:rsidR="004D2F77" w:rsidRPr="004D2F77" w:rsidRDefault="004D2F77" w:rsidP="004D2F77">
            <w:pPr>
              <w:rPr>
                <w:rFonts w:asciiTheme="minorHAnsi" w:hAnsiTheme="minorHAnsi"/>
                <w:color w:val="1F497D" w:themeColor="text2"/>
                <w:sz w:val="20"/>
                <w:szCs w:val="20"/>
              </w:rPr>
            </w:pPr>
            <w:r w:rsidRPr="004D2F77">
              <w:rPr>
                <w:rFonts w:asciiTheme="minorHAnsi" w:hAnsiTheme="minorHAnsi"/>
                <w:b/>
                <w:color w:val="1F497D" w:themeColor="text2"/>
                <w:sz w:val="20"/>
                <w:szCs w:val="20"/>
              </w:rPr>
              <w:t>CDNM Pre Course Approval Questionnaire</w:t>
            </w:r>
            <w:r w:rsidRPr="004D2F77">
              <w:rPr>
                <w:rFonts w:asciiTheme="minorHAnsi" w:hAnsiTheme="minorHAnsi"/>
                <w:color w:val="1F497D" w:themeColor="text2"/>
                <w:sz w:val="20"/>
                <w:szCs w:val="20"/>
              </w:rPr>
              <w:t xml:space="preserve"> for CDNT member e.g. is this programme in line with PDS principles</w:t>
            </w:r>
          </w:p>
          <w:p w:rsidR="004D2F77" w:rsidRPr="004D2F77" w:rsidRDefault="004D2F77" w:rsidP="004D2F77">
            <w:pPr>
              <w:rPr>
                <w:rFonts w:asciiTheme="minorHAnsi" w:hAnsiTheme="minorHAnsi"/>
                <w:color w:val="1F497D" w:themeColor="text2"/>
                <w:sz w:val="20"/>
                <w:szCs w:val="20"/>
              </w:rPr>
            </w:pPr>
          </w:p>
        </w:tc>
        <w:tc>
          <w:tcPr>
            <w:tcW w:w="1242" w:type="dxa"/>
          </w:tcPr>
          <w:p w:rsidR="004D2F77" w:rsidRPr="004D2F77" w:rsidRDefault="004D2F77" w:rsidP="004D2F77">
            <w:pPr>
              <w:rPr>
                <w:rFonts w:asciiTheme="minorHAnsi" w:hAnsiTheme="minorHAnsi"/>
                <w:color w:val="1F497D" w:themeColor="text2"/>
                <w:sz w:val="20"/>
                <w:szCs w:val="20"/>
              </w:rPr>
            </w:pPr>
            <w:r w:rsidRPr="004D2F77">
              <w:rPr>
                <w:rFonts w:asciiTheme="minorHAnsi" w:hAnsiTheme="minorHAnsi"/>
                <w:color w:val="1F497D" w:themeColor="text2"/>
                <w:sz w:val="20"/>
                <w:szCs w:val="20"/>
              </w:rPr>
              <w:t>CDNM Forum</w:t>
            </w:r>
          </w:p>
        </w:tc>
      </w:tr>
      <w:tr w:rsidR="004D2F77" w:rsidRPr="004D2F77" w:rsidTr="004D2F77">
        <w:tc>
          <w:tcPr>
            <w:tcW w:w="568" w:type="dxa"/>
          </w:tcPr>
          <w:p w:rsidR="004D2F77" w:rsidRPr="004D2F77" w:rsidRDefault="004D2F77" w:rsidP="004D2F77">
            <w:pPr>
              <w:rPr>
                <w:rFonts w:asciiTheme="minorHAnsi" w:hAnsiTheme="minorHAnsi"/>
                <w:b/>
                <w:color w:val="1F497D" w:themeColor="text2"/>
                <w:sz w:val="20"/>
                <w:szCs w:val="20"/>
              </w:rPr>
            </w:pPr>
            <w:r w:rsidRPr="004D2F77">
              <w:rPr>
                <w:rFonts w:asciiTheme="minorHAnsi" w:hAnsiTheme="minorHAnsi"/>
                <w:b/>
                <w:color w:val="1F497D" w:themeColor="text2"/>
                <w:sz w:val="20"/>
                <w:szCs w:val="20"/>
              </w:rPr>
              <w:t>8</w:t>
            </w:r>
          </w:p>
        </w:tc>
        <w:tc>
          <w:tcPr>
            <w:tcW w:w="7087" w:type="dxa"/>
          </w:tcPr>
          <w:p w:rsidR="004D2F77" w:rsidRPr="004D2F77" w:rsidRDefault="004D2F77" w:rsidP="004D2F77">
            <w:pPr>
              <w:rPr>
                <w:rFonts w:asciiTheme="minorHAnsi" w:hAnsiTheme="minorHAnsi"/>
                <w:color w:val="1F497D" w:themeColor="text2"/>
                <w:sz w:val="20"/>
                <w:szCs w:val="20"/>
              </w:rPr>
            </w:pPr>
            <w:r w:rsidRPr="004D2F77">
              <w:rPr>
                <w:rFonts w:asciiTheme="minorHAnsi" w:hAnsiTheme="minorHAnsi"/>
                <w:b/>
                <w:color w:val="1F497D" w:themeColor="text2"/>
                <w:sz w:val="20"/>
                <w:szCs w:val="20"/>
              </w:rPr>
              <w:t>Report Writing</w:t>
            </w:r>
            <w:r w:rsidRPr="004D2F77">
              <w:rPr>
                <w:rFonts w:asciiTheme="minorHAnsi" w:hAnsiTheme="minorHAnsi"/>
                <w:color w:val="1F497D" w:themeColor="text2"/>
                <w:sz w:val="20"/>
                <w:szCs w:val="20"/>
              </w:rPr>
              <w:t xml:space="preserve"> </w:t>
            </w:r>
            <w:r w:rsidRPr="004D2F77">
              <w:rPr>
                <w:rFonts w:asciiTheme="minorHAnsi" w:hAnsiTheme="minorHAnsi"/>
                <w:b/>
                <w:color w:val="1F497D" w:themeColor="text2"/>
                <w:sz w:val="20"/>
                <w:szCs w:val="20"/>
              </w:rPr>
              <w:t>Guidance and Template</w:t>
            </w:r>
            <w:r w:rsidRPr="004D2F77">
              <w:rPr>
                <w:rFonts w:asciiTheme="minorHAnsi" w:hAnsiTheme="minorHAnsi"/>
                <w:color w:val="1F497D" w:themeColor="text2"/>
                <w:sz w:val="20"/>
                <w:szCs w:val="20"/>
              </w:rPr>
              <w:t xml:space="preserve"> should be developed in collaboration with HODs/ Professional Bodies/Disabilities Group, taking Conference 2017 Presenter learning on board and ensuring format and content meet SU/parent/family/professional need</w:t>
            </w:r>
          </w:p>
          <w:p w:rsidR="004D2F77" w:rsidRPr="004D2F77" w:rsidRDefault="004D2F77" w:rsidP="004D2F77">
            <w:pPr>
              <w:rPr>
                <w:rFonts w:asciiTheme="minorHAnsi" w:hAnsiTheme="minorHAnsi"/>
                <w:color w:val="1F497D" w:themeColor="text2"/>
                <w:sz w:val="20"/>
                <w:szCs w:val="20"/>
              </w:rPr>
            </w:pPr>
          </w:p>
        </w:tc>
        <w:tc>
          <w:tcPr>
            <w:tcW w:w="1242" w:type="dxa"/>
          </w:tcPr>
          <w:p w:rsidR="004D2F77" w:rsidRPr="004D2F77" w:rsidRDefault="004D2F77" w:rsidP="004D2F77">
            <w:pPr>
              <w:rPr>
                <w:rFonts w:asciiTheme="minorHAnsi" w:hAnsiTheme="minorHAnsi"/>
                <w:color w:val="1F497D" w:themeColor="text2"/>
                <w:sz w:val="20"/>
                <w:szCs w:val="20"/>
              </w:rPr>
            </w:pPr>
            <w:r w:rsidRPr="004D2F77">
              <w:rPr>
                <w:rFonts w:asciiTheme="minorHAnsi" w:hAnsiTheme="minorHAnsi"/>
                <w:color w:val="1F497D" w:themeColor="text2"/>
                <w:sz w:val="20"/>
                <w:szCs w:val="20"/>
              </w:rPr>
              <w:t>CDNM Forum</w:t>
            </w:r>
          </w:p>
        </w:tc>
      </w:tr>
      <w:tr w:rsidR="004D2F77" w:rsidRPr="004D2F77" w:rsidTr="004D2F77">
        <w:tc>
          <w:tcPr>
            <w:tcW w:w="568" w:type="dxa"/>
          </w:tcPr>
          <w:p w:rsidR="004D2F77" w:rsidRPr="004D2F77" w:rsidRDefault="004D2F77" w:rsidP="004D2F77">
            <w:pPr>
              <w:rPr>
                <w:rFonts w:asciiTheme="minorHAnsi" w:hAnsiTheme="minorHAnsi"/>
                <w:b/>
                <w:color w:val="1F497D" w:themeColor="text2"/>
                <w:sz w:val="20"/>
                <w:szCs w:val="20"/>
              </w:rPr>
            </w:pPr>
            <w:r w:rsidRPr="004D2F77">
              <w:rPr>
                <w:rFonts w:asciiTheme="minorHAnsi" w:hAnsiTheme="minorHAnsi"/>
                <w:b/>
                <w:color w:val="1F497D" w:themeColor="text2"/>
                <w:sz w:val="20"/>
                <w:szCs w:val="20"/>
              </w:rPr>
              <w:t>9</w:t>
            </w:r>
          </w:p>
        </w:tc>
        <w:tc>
          <w:tcPr>
            <w:tcW w:w="7087" w:type="dxa"/>
          </w:tcPr>
          <w:p w:rsidR="004D2F77" w:rsidRPr="004D2F77" w:rsidRDefault="004D2F77" w:rsidP="004D2F77">
            <w:pPr>
              <w:rPr>
                <w:rFonts w:asciiTheme="minorHAnsi" w:hAnsiTheme="minorHAnsi"/>
                <w:b/>
                <w:color w:val="1F497D" w:themeColor="text2"/>
                <w:sz w:val="20"/>
                <w:szCs w:val="20"/>
              </w:rPr>
            </w:pPr>
            <w:r w:rsidRPr="004D2F77">
              <w:rPr>
                <w:rFonts w:asciiTheme="minorHAnsi" w:hAnsiTheme="minorHAnsi"/>
                <w:b/>
                <w:color w:val="1F497D" w:themeColor="text2"/>
                <w:sz w:val="20"/>
                <w:szCs w:val="20"/>
              </w:rPr>
              <w:t>National Key Worker Guidance</w:t>
            </w:r>
          </w:p>
          <w:p w:rsidR="004D2F77" w:rsidRPr="004D2F77" w:rsidRDefault="004D2F77" w:rsidP="004D2F77">
            <w:pPr>
              <w:rPr>
                <w:rFonts w:asciiTheme="minorHAnsi" w:hAnsiTheme="minorHAnsi"/>
                <w:color w:val="1F497D" w:themeColor="text2"/>
                <w:sz w:val="20"/>
                <w:szCs w:val="20"/>
              </w:rPr>
            </w:pPr>
          </w:p>
          <w:p w:rsidR="004D2F77" w:rsidRPr="004D2F77" w:rsidRDefault="004D2F77" w:rsidP="004D2F77">
            <w:pPr>
              <w:rPr>
                <w:rFonts w:asciiTheme="minorHAnsi" w:hAnsiTheme="minorHAnsi"/>
                <w:color w:val="FF0000"/>
                <w:sz w:val="20"/>
                <w:szCs w:val="20"/>
              </w:rPr>
            </w:pPr>
          </w:p>
        </w:tc>
        <w:tc>
          <w:tcPr>
            <w:tcW w:w="1242" w:type="dxa"/>
          </w:tcPr>
          <w:p w:rsidR="004D2F77" w:rsidRPr="004D2F77" w:rsidRDefault="004D2F77" w:rsidP="004D2F77">
            <w:pPr>
              <w:rPr>
                <w:rFonts w:asciiTheme="minorHAnsi" w:hAnsiTheme="minorHAnsi"/>
                <w:color w:val="1F497D" w:themeColor="text2"/>
                <w:sz w:val="20"/>
                <w:szCs w:val="20"/>
              </w:rPr>
            </w:pPr>
            <w:r w:rsidRPr="004D2F77">
              <w:rPr>
                <w:rFonts w:asciiTheme="minorHAnsi" w:hAnsiTheme="minorHAnsi"/>
                <w:color w:val="1F497D" w:themeColor="text2"/>
                <w:sz w:val="20"/>
                <w:szCs w:val="20"/>
              </w:rPr>
              <w:t>CDNM Forum</w:t>
            </w:r>
          </w:p>
        </w:tc>
      </w:tr>
    </w:tbl>
    <w:p w:rsidR="00D34ACF" w:rsidRDefault="00D34ACF" w:rsidP="00921669">
      <w:pPr>
        <w:spacing w:before="60" w:after="60" w:line="360" w:lineRule="auto"/>
        <w:jc w:val="both"/>
        <w:rPr>
          <w:rFonts w:asciiTheme="minorHAnsi" w:hAnsiTheme="minorHAnsi"/>
          <w:sz w:val="22"/>
          <w:szCs w:val="22"/>
        </w:rPr>
      </w:pPr>
    </w:p>
    <w:p w:rsidR="00744B0E" w:rsidRDefault="00744B0E" w:rsidP="00921669">
      <w:pPr>
        <w:spacing w:before="60" w:after="60" w:line="360" w:lineRule="auto"/>
        <w:jc w:val="both"/>
        <w:rPr>
          <w:rFonts w:asciiTheme="minorHAnsi" w:hAnsiTheme="minorHAnsi"/>
          <w:sz w:val="22"/>
          <w:szCs w:val="22"/>
        </w:rPr>
      </w:pPr>
    </w:p>
    <w:p w:rsidR="00744B0E" w:rsidRDefault="00744B0E" w:rsidP="00921669">
      <w:pPr>
        <w:spacing w:before="60" w:after="60" w:line="360" w:lineRule="auto"/>
        <w:jc w:val="both"/>
        <w:rPr>
          <w:rFonts w:asciiTheme="minorHAnsi" w:hAnsiTheme="minorHAnsi"/>
          <w:sz w:val="22"/>
          <w:szCs w:val="22"/>
        </w:rPr>
      </w:pPr>
    </w:p>
    <w:p w:rsidR="00744B0E" w:rsidRPr="004D2F77" w:rsidRDefault="00744B0E" w:rsidP="00921669">
      <w:pPr>
        <w:spacing w:before="60" w:after="60" w:line="360" w:lineRule="auto"/>
        <w:jc w:val="both"/>
        <w:rPr>
          <w:rFonts w:asciiTheme="minorHAnsi" w:hAnsiTheme="minorHAnsi"/>
          <w:sz w:val="22"/>
          <w:szCs w:val="22"/>
        </w:rPr>
      </w:pPr>
    </w:p>
    <w:p w:rsidR="00755CD6" w:rsidRPr="00787995" w:rsidRDefault="00755CD6" w:rsidP="00921669">
      <w:pPr>
        <w:pStyle w:val="Heading1"/>
        <w:numPr>
          <w:ilvl w:val="0"/>
          <w:numId w:val="0"/>
        </w:numPr>
        <w:spacing w:before="60" w:after="60" w:line="360" w:lineRule="auto"/>
        <w:ind w:left="432" w:hanging="432"/>
        <w:jc w:val="both"/>
      </w:pPr>
      <w:bookmarkStart w:id="37" w:name="_Toc16249085"/>
      <w:r>
        <w:lastRenderedPageBreak/>
        <w:t>BIBLIOGRAPHY</w:t>
      </w:r>
      <w:bookmarkEnd w:id="37"/>
    </w:p>
    <w:p w:rsidR="00755CD6" w:rsidRDefault="00755CD6" w:rsidP="00921669">
      <w:pPr>
        <w:jc w:val="both"/>
        <w:rPr>
          <w:rFonts w:asciiTheme="minorHAnsi" w:hAnsiTheme="minorHAnsi"/>
          <w:sz w:val="22"/>
          <w:szCs w:val="22"/>
        </w:rPr>
      </w:pPr>
    </w:p>
    <w:p w:rsidR="00943FD3" w:rsidRPr="00D35F89" w:rsidRDefault="00943FD3" w:rsidP="00F81338">
      <w:pPr>
        <w:jc w:val="both"/>
        <w:rPr>
          <w:rFonts w:asciiTheme="minorHAnsi" w:hAnsiTheme="minorHAnsi"/>
          <w:sz w:val="22"/>
          <w:szCs w:val="22"/>
          <w:lang w:val="en-GB"/>
        </w:rPr>
      </w:pPr>
      <w:r w:rsidRPr="00D35F89">
        <w:rPr>
          <w:rFonts w:asciiTheme="minorHAnsi" w:hAnsiTheme="minorHAnsi"/>
          <w:sz w:val="22"/>
          <w:szCs w:val="22"/>
        </w:rPr>
        <w:t>Borrill, CS., Carletta, J., Carter, AJ., Dawson, JF., Garrod, S., Rees, A., Richards, A., Shapiro, D., West, MA (1999)</w:t>
      </w:r>
      <w:r w:rsidR="00BC3090" w:rsidRPr="00D35F89">
        <w:rPr>
          <w:rFonts w:asciiTheme="minorHAnsi" w:hAnsiTheme="minorHAnsi"/>
          <w:sz w:val="22"/>
          <w:szCs w:val="22"/>
        </w:rPr>
        <w:t>.</w:t>
      </w:r>
      <w:r w:rsidRPr="00D35F89">
        <w:rPr>
          <w:rFonts w:asciiTheme="minorHAnsi" w:hAnsiTheme="minorHAnsi"/>
          <w:sz w:val="22"/>
          <w:szCs w:val="22"/>
        </w:rPr>
        <w:t xml:space="preserve"> The Effectiveness of Health Care Teams in the National Health Service. homepages.inf.ed.ac.uk/jeanc</w:t>
      </w:r>
      <w:r w:rsidR="00BC3090" w:rsidRPr="00D35F89">
        <w:rPr>
          <w:rFonts w:asciiTheme="minorHAnsi" w:hAnsiTheme="minorHAnsi"/>
          <w:sz w:val="22"/>
          <w:szCs w:val="22"/>
        </w:rPr>
        <w:t xml:space="preserve">/DOH-final-report.pdf </w:t>
      </w:r>
    </w:p>
    <w:p w:rsidR="00AE5F40" w:rsidRPr="00D35F89" w:rsidRDefault="00AE5F40" w:rsidP="00F81338">
      <w:pPr>
        <w:pStyle w:val="FootnoteText"/>
        <w:spacing w:after="0"/>
        <w:jc w:val="both"/>
        <w:rPr>
          <w:rFonts w:asciiTheme="minorHAnsi" w:eastAsiaTheme="minorEastAsia" w:hAnsiTheme="minorHAnsi"/>
          <w:szCs w:val="22"/>
          <w:lang w:val="en-GB"/>
        </w:rPr>
      </w:pPr>
    </w:p>
    <w:p w:rsidR="00943FD3" w:rsidRPr="00D35F89" w:rsidRDefault="00943FD3" w:rsidP="00F81338">
      <w:pPr>
        <w:pStyle w:val="FootnoteText"/>
        <w:spacing w:after="0"/>
        <w:jc w:val="both"/>
        <w:rPr>
          <w:rFonts w:asciiTheme="minorHAnsi" w:hAnsiTheme="minorHAnsi"/>
          <w:szCs w:val="22"/>
          <w:lang w:val="en-GB"/>
        </w:rPr>
      </w:pPr>
      <w:r w:rsidRPr="00D35F89">
        <w:rPr>
          <w:rFonts w:asciiTheme="minorHAnsi" w:hAnsiTheme="minorHAnsi"/>
          <w:szCs w:val="22"/>
        </w:rPr>
        <w:t>Buljac-Samardzic</w:t>
      </w:r>
      <w:r w:rsidR="00AE5F40" w:rsidRPr="00D35F89">
        <w:rPr>
          <w:rFonts w:asciiTheme="minorHAnsi" w:hAnsiTheme="minorHAnsi"/>
          <w:szCs w:val="22"/>
        </w:rPr>
        <w:t xml:space="preserve"> M.</w:t>
      </w:r>
      <w:r w:rsidRPr="00D35F89">
        <w:rPr>
          <w:rFonts w:asciiTheme="minorHAnsi" w:hAnsiTheme="minorHAnsi"/>
          <w:szCs w:val="22"/>
        </w:rPr>
        <w:t>, Connie M. Dekker-van Doorn, Jeroen D.H. va</w:t>
      </w:r>
      <w:r w:rsidR="00F541D5" w:rsidRPr="00D35F89">
        <w:rPr>
          <w:rFonts w:asciiTheme="minorHAnsi" w:hAnsiTheme="minorHAnsi"/>
          <w:szCs w:val="22"/>
        </w:rPr>
        <w:t>n Wijngaarden, Kees P. van Wijk</w:t>
      </w:r>
      <w:r w:rsidR="00BC3090" w:rsidRPr="00D35F89">
        <w:rPr>
          <w:rFonts w:asciiTheme="minorHAnsi" w:hAnsiTheme="minorHAnsi"/>
          <w:szCs w:val="22"/>
        </w:rPr>
        <w:t xml:space="preserve">. </w:t>
      </w:r>
      <w:r w:rsidRPr="00D35F89">
        <w:rPr>
          <w:rFonts w:asciiTheme="minorHAnsi" w:hAnsiTheme="minorHAnsi"/>
          <w:szCs w:val="22"/>
        </w:rPr>
        <w:t>Interventions to improve team effectiveness: A systematic review</w:t>
      </w:r>
      <w:r w:rsidR="00F541D5" w:rsidRPr="00D35F89">
        <w:rPr>
          <w:rFonts w:asciiTheme="minorHAnsi" w:hAnsiTheme="minorHAnsi"/>
          <w:szCs w:val="22"/>
        </w:rPr>
        <w:t>.</w:t>
      </w:r>
      <w:r w:rsidRPr="00D35F89">
        <w:rPr>
          <w:rFonts w:asciiTheme="minorHAnsi" w:hAnsiTheme="minorHAnsi" w:cs="GulliverRM"/>
          <w:szCs w:val="22"/>
          <w:lang w:eastAsia="en-IE"/>
        </w:rPr>
        <w:t xml:space="preserve"> </w:t>
      </w:r>
      <w:r w:rsidRPr="00D35F89">
        <w:rPr>
          <w:rFonts w:asciiTheme="minorHAnsi" w:hAnsiTheme="minorHAnsi" w:cs="GulliverRM"/>
          <w:bCs/>
          <w:szCs w:val="22"/>
          <w:lang w:eastAsia="en-IE"/>
        </w:rPr>
        <w:t>Health Policy</w:t>
      </w:r>
      <w:r w:rsidRPr="00D35F89">
        <w:rPr>
          <w:rFonts w:asciiTheme="minorHAnsi" w:hAnsiTheme="minorHAnsi" w:cs="GulliverRM"/>
          <w:szCs w:val="22"/>
          <w:lang w:eastAsia="en-IE"/>
        </w:rPr>
        <w:t xml:space="preserve"> 94 (2010) 183–195</w:t>
      </w:r>
      <w:r w:rsidR="002D1044" w:rsidRPr="00D35F89">
        <w:rPr>
          <w:rFonts w:asciiTheme="minorHAnsi" w:hAnsiTheme="minorHAnsi" w:cs="GulliverRM"/>
          <w:szCs w:val="22"/>
          <w:lang w:eastAsia="en-IE"/>
        </w:rPr>
        <w:t>;</w:t>
      </w:r>
    </w:p>
    <w:p w:rsidR="00AE5F40" w:rsidRPr="00D35F89" w:rsidRDefault="00AE5F40" w:rsidP="00F81338">
      <w:pPr>
        <w:pStyle w:val="FootnoteText"/>
        <w:spacing w:after="0"/>
        <w:jc w:val="both"/>
        <w:rPr>
          <w:rFonts w:asciiTheme="minorHAnsi" w:hAnsiTheme="minorHAnsi"/>
          <w:szCs w:val="22"/>
          <w:lang w:val="en-GB"/>
        </w:rPr>
      </w:pPr>
    </w:p>
    <w:p w:rsidR="00AE5F40" w:rsidRPr="00D35F89" w:rsidRDefault="00AE5F40" w:rsidP="00F81338">
      <w:pPr>
        <w:pStyle w:val="FootnoteText"/>
        <w:spacing w:after="0"/>
        <w:jc w:val="both"/>
        <w:rPr>
          <w:rFonts w:asciiTheme="minorHAnsi" w:hAnsiTheme="minorHAnsi"/>
          <w:szCs w:val="22"/>
          <w:lang w:val="en-GB"/>
        </w:rPr>
      </w:pPr>
      <w:r w:rsidRPr="00D35F89">
        <w:rPr>
          <w:rFonts w:asciiTheme="minorHAnsi" w:hAnsiTheme="minorHAnsi"/>
          <w:szCs w:val="22"/>
          <w:lang w:val="en-GB"/>
        </w:rPr>
        <w:t>Canadian Interprofession</w:t>
      </w:r>
      <w:r w:rsidR="00F541D5" w:rsidRPr="00D35F89">
        <w:rPr>
          <w:rFonts w:asciiTheme="minorHAnsi" w:hAnsiTheme="minorHAnsi"/>
          <w:szCs w:val="22"/>
          <w:lang w:val="en-GB"/>
        </w:rPr>
        <w:t>al Health Collaborative (CIHC)</w:t>
      </w:r>
      <w:r w:rsidR="00BC3090" w:rsidRPr="00D35F89">
        <w:rPr>
          <w:rFonts w:asciiTheme="minorHAnsi" w:hAnsiTheme="minorHAnsi"/>
          <w:szCs w:val="22"/>
          <w:lang w:val="en-GB"/>
        </w:rPr>
        <w:t xml:space="preserve">. </w:t>
      </w:r>
      <w:r w:rsidRPr="00D35F89">
        <w:rPr>
          <w:rFonts w:asciiTheme="minorHAnsi" w:hAnsiTheme="minorHAnsi"/>
          <w:szCs w:val="22"/>
          <w:lang w:val="en-GB"/>
        </w:rPr>
        <w:t xml:space="preserve">A National Inter-professional Competency </w:t>
      </w:r>
      <w:r w:rsidR="00F541D5" w:rsidRPr="00D35F89">
        <w:rPr>
          <w:rFonts w:asciiTheme="minorHAnsi" w:hAnsiTheme="minorHAnsi"/>
          <w:szCs w:val="22"/>
          <w:lang w:val="en-GB"/>
        </w:rPr>
        <w:t>Framework: Draft for Discussion.</w:t>
      </w:r>
      <w:r w:rsidRPr="00D35F89">
        <w:rPr>
          <w:rFonts w:asciiTheme="minorHAnsi" w:hAnsiTheme="minorHAnsi"/>
          <w:szCs w:val="22"/>
          <w:lang w:val="en-GB"/>
        </w:rPr>
        <w:t xml:space="preserve"> </w:t>
      </w:r>
      <w:hyperlink r:id="rId22" w:history="1">
        <w:r w:rsidRPr="00D35F89">
          <w:rPr>
            <w:rStyle w:val="Hyperlink"/>
            <w:rFonts w:asciiTheme="minorHAnsi" w:eastAsiaTheme="minorEastAsia" w:hAnsiTheme="minorHAnsi"/>
            <w:szCs w:val="22"/>
          </w:rPr>
          <w:t>https://www.cihc.ca/files/CIHC_IPCompetencies_Feb1210.pdf</w:t>
        </w:r>
      </w:hyperlink>
    </w:p>
    <w:p w:rsidR="00AE5F40" w:rsidRPr="00D35F89" w:rsidRDefault="00AE5F40" w:rsidP="00F81338">
      <w:pPr>
        <w:autoSpaceDE w:val="0"/>
        <w:autoSpaceDN w:val="0"/>
        <w:adjustRightInd w:val="0"/>
        <w:jc w:val="both"/>
        <w:rPr>
          <w:rFonts w:asciiTheme="minorHAnsi" w:hAnsiTheme="minorHAnsi"/>
          <w:sz w:val="22"/>
          <w:szCs w:val="22"/>
        </w:rPr>
      </w:pPr>
    </w:p>
    <w:p w:rsidR="00B31270" w:rsidRPr="00D35F89" w:rsidRDefault="00B31270" w:rsidP="00F81338">
      <w:pPr>
        <w:pStyle w:val="FootnoteText"/>
        <w:spacing w:after="0"/>
        <w:jc w:val="both"/>
        <w:rPr>
          <w:rFonts w:asciiTheme="minorHAnsi" w:hAnsiTheme="minorHAnsi"/>
          <w:szCs w:val="22"/>
        </w:rPr>
      </w:pPr>
      <w:r w:rsidRPr="00D35F89">
        <w:rPr>
          <w:rFonts w:asciiTheme="minorHAnsi" w:hAnsiTheme="minorHAnsi"/>
          <w:szCs w:val="22"/>
        </w:rPr>
        <w:t xml:space="preserve">Committee on the Future of Healthcare (2017). Sláintecare Report. House of the Oireachtas. </w:t>
      </w:r>
      <w:hyperlink r:id="rId23" w:history="1">
        <w:r w:rsidRPr="00D35F89">
          <w:rPr>
            <w:rFonts w:asciiTheme="minorHAnsi" w:hAnsiTheme="minorHAnsi"/>
            <w:color w:val="0000FF"/>
            <w:szCs w:val="22"/>
            <w:u w:val="single"/>
            <w:lang w:val="en-US"/>
          </w:rPr>
          <w:t>http://data.oireachtas.ie/ie/oireachtas/committee/dail/32/committee_on_the_future_of_healthcare/reports/2017/2017-05-30_slaintecare-report_en.pdf</w:t>
        </w:r>
      </w:hyperlink>
    </w:p>
    <w:p w:rsidR="00B31270" w:rsidRPr="00D35F89" w:rsidRDefault="00B31270" w:rsidP="00F81338">
      <w:pPr>
        <w:autoSpaceDE w:val="0"/>
        <w:autoSpaceDN w:val="0"/>
        <w:adjustRightInd w:val="0"/>
        <w:jc w:val="both"/>
        <w:rPr>
          <w:rFonts w:asciiTheme="minorHAnsi" w:hAnsiTheme="minorHAnsi" w:cs="AdvOT1ef757c0"/>
          <w:sz w:val="22"/>
          <w:szCs w:val="22"/>
          <w:lang w:eastAsia="en-IE"/>
        </w:rPr>
      </w:pPr>
    </w:p>
    <w:p w:rsidR="00BC3090" w:rsidRPr="00D35F89" w:rsidRDefault="00BC3090" w:rsidP="00F81338">
      <w:pPr>
        <w:autoSpaceDE w:val="0"/>
        <w:autoSpaceDN w:val="0"/>
        <w:adjustRightInd w:val="0"/>
        <w:jc w:val="both"/>
        <w:rPr>
          <w:rFonts w:asciiTheme="minorHAnsi" w:hAnsiTheme="minorHAnsi" w:cs="AdvOT1ef757c0"/>
          <w:sz w:val="22"/>
          <w:szCs w:val="22"/>
          <w:lang w:eastAsia="en-IE"/>
        </w:rPr>
      </w:pPr>
      <w:r w:rsidRPr="00D35F89">
        <w:rPr>
          <w:rFonts w:asciiTheme="minorHAnsi" w:hAnsiTheme="minorHAnsi" w:cs="AdvOT1ef757c0"/>
          <w:sz w:val="22"/>
          <w:szCs w:val="22"/>
          <w:lang w:eastAsia="en-IE"/>
        </w:rPr>
        <w:t>Deneckere, S., Euwema, M., Lodewijckx, C., Panella, M., Mutsvari, T., Sermeus, W., Vanhaecht, K. (2013). Better interprofessional teamwork, higher level of organized care, and lower risk of burnout in</w:t>
      </w:r>
    </w:p>
    <w:p w:rsidR="00BC3090" w:rsidRPr="00D35F89" w:rsidRDefault="00BC3090" w:rsidP="00F81338">
      <w:pPr>
        <w:autoSpaceDE w:val="0"/>
        <w:autoSpaceDN w:val="0"/>
        <w:adjustRightInd w:val="0"/>
        <w:jc w:val="both"/>
        <w:rPr>
          <w:rFonts w:asciiTheme="minorHAnsi" w:hAnsiTheme="minorHAnsi"/>
          <w:sz w:val="22"/>
          <w:szCs w:val="22"/>
        </w:rPr>
      </w:pPr>
      <w:r w:rsidRPr="00D35F89">
        <w:rPr>
          <w:rFonts w:asciiTheme="minorHAnsi" w:hAnsiTheme="minorHAnsi" w:cs="AdvOT1ef757c0"/>
          <w:sz w:val="22"/>
          <w:szCs w:val="22"/>
          <w:lang w:eastAsia="en-IE"/>
        </w:rPr>
        <w:t xml:space="preserve">acute health care teams using care pathways: A cluster randomized controlled trial. </w:t>
      </w:r>
      <w:r w:rsidRPr="00D35F89">
        <w:rPr>
          <w:rFonts w:asciiTheme="minorHAnsi" w:hAnsiTheme="minorHAnsi" w:cs="AdvOT7d6df7ab.I"/>
          <w:sz w:val="22"/>
          <w:szCs w:val="22"/>
          <w:lang w:eastAsia="en-IE"/>
        </w:rPr>
        <w:t>Medical Care</w:t>
      </w:r>
      <w:r w:rsidRPr="00D35F89">
        <w:rPr>
          <w:rFonts w:asciiTheme="minorHAnsi" w:hAnsiTheme="minorHAnsi" w:cs="AdvOT1ef757c0"/>
          <w:sz w:val="22"/>
          <w:szCs w:val="22"/>
          <w:lang w:eastAsia="en-IE"/>
        </w:rPr>
        <w:t xml:space="preserve">, </w:t>
      </w:r>
      <w:r w:rsidRPr="00D35F89">
        <w:rPr>
          <w:rFonts w:asciiTheme="minorHAnsi" w:hAnsiTheme="minorHAnsi" w:cs="AdvOT7d6df7ab.I"/>
          <w:sz w:val="22"/>
          <w:szCs w:val="22"/>
          <w:lang w:eastAsia="en-IE"/>
        </w:rPr>
        <w:t>51</w:t>
      </w:r>
      <w:r w:rsidRPr="00D35F89">
        <w:rPr>
          <w:rFonts w:asciiTheme="minorHAnsi" w:hAnsiTheme="minorHAnsi" w:cs="AdvOT1ef757c0"/>
          <w:sz w:val="22"/>
          <w:szCs w:val="22"/>
          <w:lang w:eastAsia="en-IE"/>
        </w:rPr>
        <w:t>, 99</w:t>
      </w:r>
      <w:r w:rsidRPr="00D35F89">
        <w:rPr>
          <w:rFonts w:asciiTheme="minorHAnsi" w:hAnsiTheme="minorHAnsi" w:cs="AdvOT1ef757c0+20"/>
          <w:sz w:val="22"/>
          <w:szCs w:val="22"/>
          <w:lang w:eastAsia="en-IE"/>
        </w:rPr>
        <w:t>–</w:t>
      </w:r>
      <w:r w:rsidRPr="00D35F89">
        <w:rPr>
          <w:rFonts w:asciiTheme="minorHAnsi" w:hAnsiTheme="minorHAnsi" w:cs="AdvOT1ef757c0"/>
          <w:sz w:val="22"/>
          <w:szCs w:val="22"/>
          <w:lang w:eastAsia="en-IE"/>
        </w:rPr>
        <w:t>107.</w:t>
      </w:r>
    </w:p>
    <w:p w:rsidR="00BC3090" w:rsidRPr="00D35F89" w:rsidRDefault="00BC3090" w:rsidP="00F81338">
      <w:pPr>
        <w:pStyle w:val="FootnoteText"/>
        <w:spacing w:after="0"/>
        <w:jc w:val="both"/>
        <w:rPr>
          <w:rFonts w:asciiTheme="minorHAnsi" w:hAnsiTheme="minorHAnsi"/>
          <w:szCs w:val="22"/>
        </w:rPr>
      </w:pPr>
    </w:p>
    <w:p w:rsidR="00AE5F40" w:rsidRPr="00D35F89" w:rsidRDefault="00AE5F40" w:rsidP="00F81338">
      <w:pPr>
        <w:pStyle w:val="FootnoteText"/>
        <w:spacing w:after="0"/>
        <w:jc w:val="both"/>
        <w:rPr>
          <w:rFonts w:asciiTheme="minorHAnsi" w:hAnsiTheme="minorHAnsi"/>
          <w:szCs w:val="22"/>
        </w:rPr>
      </w:pPr>
      <w:r w:rsidRPr="00D35F89">
        <w:rPr>
          <w:rFonts w:asciiTheme="minorHAnsi" w:hAnsiTheme="minorHAnsi"/>
          <w:szCs w:val="22"/>
        </w:rPr>
        <w:t>Grumbach, K., &amp; Bodenheimer, T. (2004). Can health care teams improve primary care practice? The Journal of the American Medi</w:t>
      </w:r>
      <w:r w:rsidR="00BC3090" w:rsidRPr="00D35F89">
        <w:rPr>
          <w:rFonts w:asciiTheme="minorHAnsi" w:hAnsiTheme="minorHAnsi"/>
          <w:szCs w:val="22"/>
        </w:rPr>
        <w:t>cal Association, 291, 1246–1251</w:t>
      </w:r>
      <w:r w:rsidR="002D1044" w:rsidRPr="00D35F89">
        <w:rPr>
          <w:rFonts w:asciiTheme="minorHAnsi" w:hAnsiTheme="minorHAnsi"/>
          <w:szCs w:val="22"/>
        </w:rPr>
        <w:t>;</w:t>
      </w:r>
    </w:p>
    <w:p w:rsidR="00AE5F40" w:rsidRPr="00D35F89" w:rsidRDefault="00AE5F40" w:rsidP="00F81338">
      <w:pPr>
        <w:pStyle w:val="FootnoteText"/>
        <w:spacing w:after="0"/>
        <w:jc w:val="both"/>
        <w:rPr>
          <w:rFonts w:asciiTheme="minorHAnsi" w:hAnsiTheme="minorHAnsi"/>
          <w:szCs w:val="22"/>
        </w:rPr>
      </w:pPr>
    </w:p>
    <w:p w:rsidR="00AE5F40" w:rsidRPr="00D35F89" w:rsidRDefault="00AE5F40" w:rsidP="00F81338">
      <w:pPr>
        <w:pStyle w:val="FootnoteText"/>
        <w:spacing w:after="0"/>
        <w:jc w:val="both"/>
        <w:rPr>
          <w:rFonts w:asciiTheme="minorHAnsi" w:hAnsiTheme="minorHAnsi"/>
          <w:szCs w:val="22"/>
          <w:lang w:val="en-GB"/>
        </w:rPr>
      </w:pPr>
      <w:r w:rsidRPr="00D35F89">
        <w:rPr>
          <w:rFonts w:asciiTheme="minorHAnsi" w:hAnsiTheme="minorHAnsi"/>
          <w:szCs w:val="22"/>
        </w:rPr>
        <w:t>I</w:t>
      </w:r>
      <w:r w:rsidRPr="00D35F89">
        <w:rPr>
          <w:rFonts w:asciiTheme="minorHAnsi" w:hAnsiTheme="minorHAnsi"/>
          <w:color w:val="000000"/>
          <w:szCs w:val="22"/>
          <w:shd w:val="clear" w:color="auto" w:fill="FFFFFF"/>
        </w:rPr>
        <w:t>nstitute of Medicine (U.S.)., Greiner, A., &amp; Knebel, E. (2003). </w:t>
      </w:r>
      <w:r w:rsidRPr="00D35F89">
        <w:rPr>
          <w:rFonts w:asciiTheme="minorHAnsi" w:hAnsiTheme="minorHAnsi"/>
          <w:bCs/>
          <w:color w:val="000000"/>
          <w:szCs w:val="22"/>
          <w:shd w:val="clear" w:color="auto" w:fill="FFFFFF"/>
        </w:rPr>
        <w:t>Health professions education: A bridge to quality</w:t>
      </w:r>
      <w:r w:rsidRPr="00D35F89">
        <w:rPr>
          <w:rFonts w:asciiTheme="minorHAnsi" w:hAnsiTheme="minorHAnsi"/>
          <w:color w:val="000000"/>
          <w:szCs w:val="22"/>
          <w:shd w:val="clear" w:color="auto" w:fill="FFFFFF"/>
        </w:rPr>
        <w:t>.</w:t>
      </w:r>
      <w:r w:rsidR="00F541D5" w:rsidRPr="00D35F89">
        <w:rPr>
          <w:rFonts w:asciiTheme="minorHAnsi" w:hAnsiTheme="minorHAnsi"/>
          <w:color w:val="000000"/>
          <w:szCs w:val="22"/>
          <w:shd w:val="clear" w:color="auto" w:fill="FFFFFF"/>
        </w:rPr>
        <w:t>”</w:t>
      </w:r>
      <w:r w:rsidRPr="00D35F89">
        <w:rPr>
          <w:rFonts w:asciiTheme="minorHAnsi" w:hAnsiTheme="minorHAnsi"/>
          <w:color w:val="000000"/>
          <w:szCs w:val="22"/>
          <w:shd w:val="clear" w:color="auto" w:fill="FFFFFF"/>
        </w:rPr>
        <w:t xml:space="preserve"> Washington, D.C: National Academies Press.</w:t>
      </w:r>
    </w:p>
    <w:p w:rsidR="00AE5F40" w:rsidRPr="00D35F89" w:rsidRDefault="00AE5F40" w:rsidP="00F81338">
      <w:pPr>
        <w:autoSpaceDE w:val="0"/>
        <w:autoSpaceDN w:val="0"/>
        <w:adjustRightInd w:val="0"/>
        <w:jc w:val="both"/>
        <w:rPr>
          <w:rFonts w:asciiTheme="minorHAnsi" w:hAnsiTheme="minorHAnsi"/>
          <w:sz w:val="22"/>
          <w:szCs w:val="22"/>
        </w:rPr>
      </w:pPr>
    </w:p>
    <w:p w:rsidR="00943FD3" w:rsidRPr="00D35F89" w:rsidRDefault="00943FD3" w:rsidP="00F81338">
      <w:pPr>
        <w:autoSpaceDE w:val="0"/>
        <w:autoSpaceDN w:val="0"/>
        <w:adjustRightInd w:val="0"/>
        <w:jc w:val="both"/>
        <w:rPr>
          <w:rFonts w:asciiTheme="minorHAnsi" w:hAnsiTheme="minorHAnsi"/>
          <w:sz w:val="22"/>
          <w:szCs w:val="22"/>
        </w:rPr>
      </w:pPr>
      <w:r w:rsidRPr="00D35F89">
        <w:rPr>
          <w:rFonts w:asciiTheme="minorHAnsi" w:hAnsiTheme="minorHAnsi"/>
          <w:sz w:val="22"/>
          <w:szCs w:val="22"/>
        </w:rPr>
        <w:t>Klein, C., DiazGranados, D., Salas, E., Le, H., Burke, C. S., Lyo</w:t>
      </w:r>
      <w:r w:rsidR="00F541D5" w:rsidRPr="00D35F89">
        <w:rPr>
          <w:rFonts w:asciiTheme="minorHAnsi" w:hAnsiTheme="minorHAnsi"/>
          <w:sz w:val="22"/>
          <w:szCs w:val="22"/>
        </w:rPr>
        <w:t>ns, R., &amp; Goodwin, G. F. (2009)</w:t>
      </w:r>
      <w:r w:rsidR="00BC3090" w:rsidRPr="00D35F89">
        <w:rPr>
          <w:rFonts w:asciiTheme="minorHAnsi" w:hAnsiTheme="minorHAnsi"/>
          <w:sz w:val="22"/>
          <w:szCs w:val="22"/>
        </w:rPr>
        <w:t xml:space="preserve">. </w:t>
      </w:r>
      <w:r w:rsidRPr="00D35F89">
        <w:rPr>
          <w:rFonts w:asciiTheme="minorHAnsi" w:hAnsiTheme="minorHAnsi"/>
          <w:sz w:val="22"/>
          <w:szCs w:val="22"/>
        </w:rPr>
        <w:t xml:space="preserve">Does Team Building Work? </w:t>
      </w:r>
      <w:r w:rsidRPr="00D35F89">
        <w:rPr>
          <w:rFonts w:asciiTheme="minorHAnsi" w:hAnsiTheme="minorHAnsi"/>
          <w:bCs/>
          <w:sz w:val="22"/>
          <w:szCs w:val="22"/>
        </w:rPr>
        <w:t>Small Group Research</w:t>
      </w:r>
      <w:r w:rsidR="00F541D5" w:rsidRPr="00D35F89">
        <w:rPr>
          <w:rFonts w:asciiTheme="minorHAnsi" w:hAnsiTheme="minorHAnsi"/>
          <w:bCs/>
          <w:sz w:val="22"/>
          <w:szCs w:val="22"/>
        </w:rPr>
        <w:t>”</w:t>
      </w:r>
      <w:r w:rsidR="002D1044" w:rsidRPr="00D35F89">
        <w:rPr>
          <w:rFonts w:asciiTheme="minorHAnsi" w:hAnsiTheme="minorHAnsi"/>
          <w:sz w:val="22"/>
          <w:szCs w:val="22"/>
        </w:rPr>
        <w:t xml:space="preserve"> 40(2), 181–222;</w:t>
      </w:r>
      <w:r w:rsidRPr="00D35F89">
        <w:rPr>
          <w:rFonts w:asciiTheme="minorHAnsi" w:hAnsiTheme="minorHAnsi"/>
          <w:sz w:val="22"/>
          <w:szCs w:val="22"/>
        </w:rPr>
        <w:t xml:space="preserve"> </w:t>
      </w:r>
    </w:p>
    <w:p w:rsidR="00AE5F40" w:rsidRPr="00D35F89" w:rsidRDefault="00AE5F40" w:rsidP="00F81338">
      <w:pPr>
        <w:autoSpaceDE w:val="0"/>
        <w:autoSpaceDN w:val="0"/>
        <w:adjustRightInd w:val="0"/>
        <w:jc w:val="both"/>
        <w:rPr>
          <w:rFonts w:asciiTheme="minorHAnsi" w:hAnsiTheme="minorHAnsi"/>
          <w:sz w:val="22"/>
          <w:szCs w:val="22"/>
        </w:rPr>
      </w:pPr>
    </w:p>
    <w:p w:rsidR="00AE5F40" w:rsidRPr="00D35F89" w:rsidRDefault="00AE5F40" w:rsidP="00F81338">
      <w:pPr>
        <w:pStyle w:val="FootnoteText"/>
        <w:spacing w:after="0"/>
        <w:jc w:val="both"/>
        <w:rPr>
          <w:rFonts w:asciiTheme="minorHAnsi" w:hAnsiTheme="minorHAnsi"/>
          <w:szCs w:val="22"/>
          <w:lang w:val="en-GB"/>
        </w:rPr>
      </w:pPr>
      <w:r w:rsidRPr="00D35F89">
        <w:rPr>
          <w:rFonts w:asciiTheme="minorHAnsi" w:hAnsiTheme="minorHAnsi"/>
          <w:szCs w:val="22"/>
          <w:lang w:val="en-GB"/>
        </w:rPr>
        <w:t>Klein C, Salas E, DiazGranados D, et al. (2008)</w:t>
      </w:r>
      <w:r w:rsidR="00BC3090" w:rsidRPr="00D35F89">
        <w:rPr>
          <w:rFonts w:asciiTheme="minorHAnsi" w:hAnsiTheme="minorHAnsi"/>
          <w:szCs w:val="22"/>
          <w:lang w:val="en-GB"/>
        </w:rPr>
        <w:t xml:space="preserve">. </w:t>
      </w:r>
      <w:r w:rsidRPr="00D35F89">
        <w:rPr>
          <w:rFonts w:asciiTheme="minorHAnsi" w:hAnsiTheme="minorHAnsi"/>
          <w:szCs w:val="22"/>
          <w:lang w:val="en-GB"/>
        </w:rPr>
        <w:t>Do team training interventions enhance valued team outcomes? A meta</w:t>
      </w:r>
      <w:r w:rsidRPr="00D35F89">
        <w:rPr>
          <w:rFonts w:asciiTheme="minorHAnsi" w:hAnsiTheme="minorHAnsi" w:cs="Cambria Math"/>
          <w:szCs w:val="22"/>
          <w:lang w:val="en-GB"/>
        </w:rPr>
        <w:t>‐</w:t>
      </w:r>
      <w:r w:rsidRPr="00D35F89">
        <w:rPr>
          <w:rFonts w:asciiTheme="minorHAnsi" w:hAnsiTheme="minorHAnsi"/>
          <w:szCs w:val="22"/>
          <w:lang w:val="en-GB"/>
        </w:rPr>
        <w:t>analytic initiative</w:t>
      </w:r>
      <w:r w:rsidR="00BC3090" w:rsidRPr="00D35F89">
        <w:rPr>
          <w:rFonts w:asciiTheme="minorHAnsi" w:hAnsiTheme="minorHAnsi"/>
          <w:szCs w:val="22"/>
          <w:lang w:val="en-GB"/>
        </w:rPr>
        <w:t xml:space="preserve">. </w:t>
      </w:r>
      <w:r w:rsidRPr="00D35F89">
        <w:rPr>
          <w:rFonts w:asciiTheme="minorHAnsi" w:hAnsiTheme="minorHAnsi"/>
          <w:szCs w:val="22"/>
          <w:lang w:val="en-GB"/>
        </w:rPr>
        <w:t> Paper Presented at the 23rd Annual Conference of the Society for Industrial and Organizational Psychology, San Francisco, CA, April 2008.</w:t>
      </w:r>
    </w:p>
    <w:p w:rsidR="00943FD3" w:rsidRPr="00D35F89" w:rsidRDefault="00943FD3" w:rsidP="00F81338">
      <w:pPr>
        <w:pStyle w:val="NormalWeb"/>
        <w:shd w:val="clear" w:color="auto" w:fill="FFFFFF"/>
        <w:spacing w:before="0" w:beforeAutospacing="0" w:after="0" w:afterAutospacing="0"/>
        <w:jc w:val="both"/>
        <w:rPr>
          <w:rFonts w:asciiTheme="minorHAnsi" w:hAnsiTheme="minorHAnsi"/>
          <w:sz w:val="22"/>
          <w:szCs w:val="22"/>
          <w:lang w:val="en-GB"/>
        </w:rPr>
      </w:pPr>
    </w:p>
    <w:p w:rsidR="00BC3090" w:rsidRPr="00D35F89" w:rsidRDefault="00BC3090" w:rsidP="00F81338">
      <w:pPr>
        <w:pStyle w:val="FootnoteText"/>
        <w:spacing w:after="0"/>
        <w:jc w:val="both"/>
        <w:rPr>
          <w:rFonts w:asciiTheme="minorHAnsi" w:hAnsiTheme="minorHAnsi"/>
          <w:szCs w:val="22"/>
        </w:rPr>
      </w:pPr>
      <w:r w:rsidRPr="00D35F89">
        <w:rPr>
          <w:rFonts w:asciiTheme="minorHAnsi" w:hAnsiTheme="minorHAnsi"/>
          <w:szCs w:val="22"/>
        </w:rPr>
        <w:t xml:space="preserve">Körner, M. (2010). Interprofessional teamwork in medical rehabilitation: A comparison of multidisciplinary and interdisciplinary team approach. Clinical Rehabilitation, 24, 745–755; and Körner, M. (2011). Mental strain among staff at medical rehabilitation clinics in Germany. GMS </w:t>
      </w:r>
      <w:r w:rsidR="002D1044" w:rsidRPr="00D35F89">
        <w:rPr>
          <w:rFonts w:asciiTheme="minorHAnsi" w:hAnsiTheme="minorHAnsi"/>
          <w:szCs w:val="22"/>
        </w:rPr>
        <w:t>Psycho-Social-Medicine, 8, 1–12;</w:t>
      </w:r>
    </w:p>
    <w:p w:rsidR="00BC3090" w:rsidRPr="00D35F89" w:rsidRDefault="00BC3090" w:rsidP="00F81338">
      <w:pPr>
        <w:autoSpaceDE w:val="0"/>
        <w:autoSpaceDN w:val="0"/>
        <w:adjustRightInd w:val="0"/>
        <w:jc w:val="both"/>
        <w:rPr>
          <w:rFonts w:asciiTheme="minorHAnsi" w:eastAsiaTheme="minorEastAsia" w:hAnsiTheme="minorHAnsi"/>
          <w:sz w:val="22"/>
          <w:szCs w:val="22"/>
        </w:rPr>
      </w:pPr>
    </w:p>
    <w:p w:rsidR="00BC3090" w:rsidRPr="00D35F89" w:rsidRDefault="00BC3090" w:rsidP="00F81338">
      <w:pPr>
        <w:pStyle w:val="FootnoteText"/>
        <w:spacing w:after="0"/>
        <w:jc w:val="both"/>
        <w:rPr>
          <w:rFonts w:asciiTheme="minorHAnsi" w:hAnsiTheme="minorHAnsi"/>
          <w:szCs w:val="22"/>
        </w:rPr>
      </w:pPr>
      <w:r w:rsidRPr="00D35F89">
        <w:rPr>
          <w:rFonts w:asciiTheme="minorHAnsi" w:hAnsiTheme="minorHAnsi"/>
          <w:szCs w:val="22"/>
        </w:rPr>
        <w:t xml:space="preserve">Körner, M., Bütof, S., Müller, C., Zimmermann, L., Becker, S. &amp; Bengel, J. (2016). Interprofessional teamwork and team interventions in chronic care: A systematic review. </w:t>
      </w:r>
      <w:r w:rsidRPr="00D35F89">
        <w:rPr>
          <w:rFonts w:asciiTheme="minorHAnsi" w:hAnsiTheme="minorHAnsi"/>
          <w:bCs/>
          <w:szCs w:val="22"/>
        </w:rPr>
        <w:t>Journal of Interprofessional Care</w:t>
      </w:r>
      <w:r w:rsidRPr="00D35F89">
        <w:rPr>
          <w:rFonts w:asciiTheme="minorHAnsi" w:hAnsiTheme="minorHAnsi"/>
          <w:szCs w:val="22"/>
        </w:rPr>
        <w:t>, 30:1, 15-28</w:t>
      </w:r>
      <w:r w:rsidR="002D1044" w:rsidRPr="00D35F89">
        <w:rPr>
          <w:rFonts w:asciiTheme="minorHAnsi" w:hAnsiTheme="minorHAnsi"/>
          <w:szCs w:val="22"/>
        </w:rPr>
        <w:t>;</w:t>
      </w:r>
    </w:p>
    <w:p w:rsidR="00BC3090" w:rsidRPr="00D35F89" w:rsidRDefault="00BC3090" w:rsidP="00F81338">
      <w:pPr>
        <w:pStyle w:val="FootnoteText"/>
        <w:spacing w:after="0"/>
        <w:jc w:val="both"/>
        <w:rPr>
          <w:rFonts w:asciiTheme="minorHAnsi" w:hAnsiTheme="minorHAnsi"/>
          <w:szCs w:val="22"/>
        </w:rPr>
      </w:pPr>
    </w:p>
    <w:p w:rsidR="00BC3090" w:rsidRPr="00D35F89" w:rsidRDefault="00BC3090" w:rsidP="00F81338">
      <w:pPr>
        <w:pStyle w:val="FootnoteText"/>
        <w:spacing w:after="0"/>
        <w:jc w:val="both"/>
        <w:rPr>
          <w:rFonts w:asciiTheme="minorHAnsi" w:hAnsiTheme="minorHAnsi"/>
          <w:szCs w:val="22"/>
        </w:rPr>
      </w:pPr>
      <w:r w:rsidRPr="00D35F89">
        <w:rPr>
          <w:rFonts w:asciiTheme="minorHAnsi" w:hAnsiTheme="minorHAnsi"/>
          <w:szCs w:val="22"/>
        </w:rPr>
        <w:lastRenderedPageBreak/>
        <w:t xml:space="preserve">Lemieux-Charles, L., &amp; McGuire, W. L. (2006). What do we know about health care team effectiveness? A review of the literature. </w:t>
      </w:r>
      <w:r w:rsidRPr="00D35F89">
        <w:rPr>
          <w:rFonts w:asciiTheme="minorHAnsi" w:hAnsiTheme="minorHAnsi"/>
          <w:bCs/>
          <w:szCs w:val="22"/>
        </w:rPr>
        <w:t>Medical Care Research and Review</w:t>
      </w:r>
      <w:r w:rsidR="002D1044" w:rsidRPr="00D35F89">
        <w:rPr>
          <w:rFonts w:asciiTheme="minorHAnsi" w:hAnsiTheme="minorHAnsi"/>
          <w:szCs w:val="22"/>
        </w:rPr>
        <w:t>, 63, 263–300;</w:t>
      </w:r>
    </w:p>
    <w:p w:rsidR="00BC3090" w:rsidRPr="00D35F89" w:rsidRDefault="00BC3090" w:rsidP="00F81338">
      <w:pPr>
        <w:pStyle w:val="FootnoteText"/>
        <w:spacing w:after="0"/>
        <w:jc w:val="both"/>
        <w:rPr>
          <w:rFonts w:asciiTheme="minorHAnsi" w:hAnsiTheme="minorHAnsi"/>
          <w:szCs w:val="22"/>
        </w:rPr>
      </w:pPr>
    </w:p>
    <w:p w:rsidR="00F541D5" w:rsidRPr="00D35F89" w:rsidRDefault="00F541D5" w:rsidP="00F81338">
      <w:pPr>
        <w:pStyle w:val="FootnoteText"/>
        <w:spacing w:after="0"/>
        <w:jc w:val="both"/>
        <w:rPr>
          <w:rFonts w:asciiTheme="minorHAnsi" w:hAnsiTheme="minorHAnsi"/>
          <w:szCs w:val="22"/>
        </w:rPr>
      </w:pPr>
      <w:r w:rsidRPr="00D35F89">
        <w:rPr>
          <w:rFonts w:asciiTheme="minorHAnsi" w:hAnsiTheme="minorHAnsi"/>
          <w:szCs w:val="22"/>
        </w:rPr>
        <w:t xml:space="preserve">O’Leary, K. J., Sehgal, N. L., Terrell, G., &amp; Williams, M. V. (2012). Interdisciplinary teamwork in hospitals: A review and practical recommendations for improvement. </w:t>
      </w:r>
      <w:r w:rsidRPr="00D35F89">
        <w:rPr>
          <w:rFonts w:asciiTheme="minorHAnsi" w:hAnsiTheme="minorHAnsi"/>
          <w:bCs/>
          <w:szCs w:val="22"/>
        </w:rPr>
        <w:t>Journal of Hospital Medicine</w:t>
      </w:r>
      <w:r w:rsidR="002D1044" w:rsidRPr="00D35F89">
        <w:rPr>
          <w:rFonts w:asciiTheme="minorHAnsi" w:hAnsiTheme="minorHAnsi"/>
          <w:szCs w:val="22"/>
        </w:rPr>
        <w:t>, 7, 48–54;</w:t>
      </w:r>
    </w:p>
    <w:p w:rsidR="00F541D5" w:rsidRPr="00D35F89" w:rsidRDefault="00F541D5" w:rsidP="00F81338">
      <w:pPr>
        <w:autoSpaceDE w:val="0"/>
        <w:autoSpaceDN w:val="0"/>
        <w:adjustRightInd w:val="0"/>
        <w:jc w:val="both"/>
        <w:rPr>
          <w:rFonts w:asciiTheme="minorHAnsi" w:hAnsiTheme="minorHAnsi"/>
          <w:color w:val="000000" w:themeColor="text1"/>
          <w:sz w:val="22"/>
          <w:szCs w:val="22"/>
        </w:rPr>
      </w:pPr>
    </w:p>
    <w:p w:rsidR="00FE7F84" w:rsidRPr="00D35F89" w:rsidRDefault="00FE7F84" w:rsidP="00F81338">
      <w:pPr>
        <w:autoSpaceDE w:val="0"/>
        <w:autoSpaceDN w:val="0"/>
        <w:adjustRightInd w:val="0"/>
        <w:jc w:val="both"/>
        <w:rPr>
          <w:rFonts w:asciiTheme="minorHAnsi" w:hAnsiTheme="minorHAnsi"/>
          <w:color w:val="000000" w:themeColor="text1"/>
          <w:sz w:val="22"/>
          <w:szCs w:val="22"/>
        </w:rPr>
      </w:pPr>
      <w:r w:rsidRPr="00D35F89">
        <w:rPr>
          <w:rFonts w:asciiTheme="minorHAnsi" w:hAnsiTheme="minorHAnsi"/>
          <w:color w:val="000000" w:themeColor="text1"/>
          <w:sz w:val="22"/>
          <w:szCs w:val="22"/>
        </w:rPr>
        <w:t xml:space="preserve">PDS 2014. Guidance on Reconfiguration of Services under the PDS Programme. </w:t>
      </w:r>
      <w:hyperlink r:id="rId24" w:history="1">
        <w:r w:rsidRPr="00D35F89">
          <w:rPr>
            <w:rFonts w:asciiTheme="minorHAnsi" w:hAnsiTheme="minorHAnsi"/>
            <w:color w:val="0000FF"/>
            <w:sz w:val="22"/>
            <w:szCs w:val="22"/>
            <w:u w:val="single"/>
          </w:rPr>
          <w:t>https://www.hse.ie/eng/services/list/4/disability/progressing-disability/pds-programme/documents/</w:t>
        </w:r>
      </w:hyperlink>
    </w:p>
    <w:p w:rsidR="00FE7F84" w:rsidRPr="00D35F89" w:rsidRDefault="00FE7F84" w:rsidP="00F81338">
      <w:pPr>
        <w:autoSpaceDE w:val="0"/>
        <w:autoSpaceDN w:val="0"/>
        <w:adjustRightInd w:val="0"/>
        <w:jc w:val="both"/>
        <w:rPr>
          <w:rFonts w:asciiTheme="minorHAnsi" w:hAnsiTheme="minorHAnsi"/>
          <w:color w:val="000000" w:themeColor="text1"/>
          <w:sz w:val="22"/>
          <w:szCs w:val="22"/>
        </w:rPr>
      </w:pPr>
    </w:p>
    <w:p w:rsidR="00943FD3" w:rsidRPr="00D35F89" w:rsidRDefault="00943FD3" w:rsidP="00F81338">
      <w:pPr>
        <w:autoSpaceDE w:val="0"/>
        <w:autoSpaceDN w:val="0"/>
        <w:adjustRightInd w:val="0"/>
        <w:jc w:val="both"/>
        <w:rPr>
          <w:rFonts w:asciiTheme="minorHAnsi" w:hAnsiTheme="minorHAnsi" w:cs="Open Sans"/>
          <w:color w:val="000000" w:themeColor="text1"/>
          <w:sz w:val="22"/>
          <w:szCs w:val="22"/>
          <w:lang w:val="en-GB"/>
        </w:rPr>
      </w:pPr>
      <w:r w:rsidRPr="00D35F89">
        <w:rPr>
          <w:rFonts w:asciiTheme="minorHAnsi" w:hAnsiTheme="minorHAnsi"/>
          <w:color w:val="000000" w:themeColor="text1"/>
          <w:sz w:val="22"/>
          <w:szCs w:val="22"/>
        </w:rPr>
        <w:t>Salas, E., DiazGranados, D., Weaver, S.W. and King. H. (2008)</w:t>
      </w:r>
      <w:r w:rsidR="00BC3090" w:rsidRPr="00D35F89">
        <w:rPr>
          <w:rFonts w:asciiTheme="minorHAnsi" w:hAnsiTheme="minorHAnsi"/>
          <w:color w:val="000000" w:themeColor="text1"/>
          <w:sz w:val="22"/>
          <w:szCs w:val="22"/>
        </w:rPr>
        <w:t xml:space="preserve">. </w:t>
      </w:r>
      <w:r w:rsidRPr="00D35F89">
        <w:rPr>
          <w:rFonts w:asciiTheme="minorHAnsi" w:hAnsiTheme="minorHAnsi"/>
          <w:color w:val="000000" w:themeColor="text1"/>
          <w:sz w:val="22"/>
          <w:szCs w:val="22"/>
        </w:rPr>
        <w:t>Does Team Training W</w:t>
      </w:r>
      <w:r w:rsidR="00F541D5" w:rsidRPr="00D35F89">
        <w:rPr>
          <w:rFonts w:asciiTheme="minorHAnsi" w:hAnsiTheme="minorHAnsi"/>
          <w:color w:val="000000" w:themeColor="text1"/>
          <w:sz w:val="22"/>
          <w:szCs w:val="22"/>
        </w:rPr>
        <w:t>ork? Principles for Health Care.</w:t>
      </w:r>
      <w:r w:rsidRPr="00D35F89">
        <w:rPr>
          <w:rFonts w:asciiTheme="minorHAnsi" w:hAnsiTheme="minorHAnsi"/>
          <w:color w:val="000000" w:themeColor="text1"/>
          <w:sz w:val="22"/>
          <w:szCs w:val="22"/>
        </w:rPr>
        <w:t xml:space="preserve"> </w:t>
      </w:r>
      <w:r w:rsidRPr="00D35F89">
        <w:rPr>
          <w:rFonts w:asciiTheme="minorHAnsi" w:hAnsiTheme="minorHAnsi" w:cs="Open Sans"/>
          <w:bCs/>
          <w:color w:val="000000" w:themeColor="text1"/>
          <w:sz w:val="22"/>
          <w:szCs w:val="22"/>
        </w:rPr>
        <w:t>Academic Emergency Medicine</w:t>
      </w:r>
      <w:r w:rsidRPr="00D35F89">
        <w:rPr>
          <w:rFonts w:asciiTheme="minorHAnsi" w:hAnsiTheme="minorHAnsi" w:cs="Open Sans"/>
          <w:color w:val="000000" w:themeColor="text1"/>
          <w:sz w:val="22"/>
          <w:szCs w:val="22"/>
        </w:rPr>
        <w:t> </w:t>
      </w:r>
      <w:r w:rsidRPr="00D35F89">
        <w:rPr>
          <w:rFonts w:asciiTheme="minorHAnsi" w:hAnsiTheme="minorHAnsi" w:cs="Open Sans"/>
          <w:color w:val="000000" w:themeColor="text1"/>
          <w:sz w:val="22"/>
          <w:szCs w:val="22"/>
          <w:lang w:val="en-GB"/>
        </w:rPr>
        <w:t>15 (11) pp 1002-1009</w:t>
      </w:r>
      <w:r w:rsidR="002D1044" w:rsidRPr="00D35F89">
        <w:rPr>
          <w:rFonts w:asciiTheme="minorHAnsi" w:hAnsiTheme="minorHAnsi" w:cs="Open Sans"/>
          <w:color w:val="000000" w:themeColor="text1"/>
          <w:sz w:val="22"/>
          <w:szCs w:val="22"/>
          <w:lang w:val="en-GB"/>
        </w:rPr>
        <w:t>;</w:t>
      </w:r>
    </w:p>
    <w:p w:rsidR="00943FD3" w:rsidRPr="00D35F89" w:rsidRDefault="00943FD3" w:rsidP="00F81338">
      <w:pPr>
        <w:pStyle w:val="FootnoteText"/>
        <w:spacing w:after="0"/>
        <w:jc w:val="both"/>
        <w:rPr>
          <w:rFonts w:asciiTheme="minorHAnsi" w:hAnsiTheme="minorHAnsi"/>
          <w:szCs w:val="22"/>
          <w:lang w:val="en-GB"/>
        </w:rPr>
      </w:pPr>
    </w:p>
    <w:p w:rsidR="00F541D5" w:rsidRPr="00D35F89" w:rsidRDefault="00F541D5" w:rsidP="00F81338">
      <w:pPr>
        <w:pStyle w:val="FootnoteText"/>
        <w:spacing w:after="0"/>
        <w:jc w:val="both"/>
        <w:rPr>
          <w:rFonts w:asciiTheme="minorHAnsi" w:hAnsiTheme="minorHAnsi"/>
          <w:szCs w:val="22"/>
        </w:rPr>
      </w:pPr>
      <w:r w:rsidRPr="00D35F89">
        <w:rPr>
          <w:rFonts w:asciiTheme="minorHAnsi" w:hAnsiTheme="minorHAnsi"/>
          <w:szCs w:val="22"/>
        </w:rPr>
        <w:t>Salas, E., Gregory, M. E., &amp; King, H. B. (2011)</w:t>
      </w:r>
      <w:r w:rsidR="00BC3090" w:rsidRPr="00D35F89">
        <w:rPr>
          <w:rFonts w:asciiTheme="minorHAnsi" w:hAnsiTheme="minorHAnsi"/>
          <w:szCs w:val="22"/>
        </w:rPr>
        <w:t xml:space="preserve">. </w:t>
      </w:r>
      <w:r w:rsidRPr="00D35F89">
        <w:rPr>
          <w:rFonts w:asciiTheme="minorHAnsi" w:hAnsiTheme="minorHAnsi"/>
          <w:szCs w:val="22"/>
        </w:rPr>
        <w:t>Team training can enhance patient safety–the data, the challenge ahead</w:t>
      </w:r>
      <w:r w:rsidR="00BC3090" w:rsidRPr="00D35F89">
        <w:rPr>
          <w:rFonts w:asciiTheme="minorHAnsi" w:hAnsiTheme="minorHAnsi"/>
          <w:szCs w:val="22"/>
        </w:rPr>
        <w:t>.</w:t>
      </w:r>
      <w:r w:rsidRPr="00D35F89">
        <w:rPr>
          <w:rFonts w:asciiTheme="minorHAnsi" w:hAnsiTheme="minorHAnsi"/>
          <w:szCs w:val="22"/>
        </w:rPr>
        <w:t xml:space="preserve"> Joint Commission Journal on Quality and Patient Safety/Joint Commission Resources, 37, 339–340</w:t>
      </w:r>
      <w:r w:rsidR="002D1044" w:rsidRPr="00D35F89">
        <w:rPr>
          <w:rFonts w:asciiTheme="minorHAnsi" w:hAnsiTheme="minorHAnsi"/>
          <w:szCs w:val="22"/>
        </w:rPr>
        <w:t>;</w:t>
      </w:r>
    </w:p>
    <w:p w:rsidR="00F541D5" w:rsidRPr="00D35F89" w:rsidRDefault="00F541D5" w:rsidP="00F81338">
      <w:pPr>
        <w:pStyle w:val="FootnoteText"/>
        <w:spacing w:after="0"/>
        <w:jc w:val="both"/>
        <w:rPr>
          <w:rStyle w:val="author"/>
          <w:rFonts w:asciiTheme="minorHAnsi" w:hAnsiTheme="minorHAnsi" w:cs="Open Sans"/>
          <w:color w:val="1C1D1E"/>
          <w:szCs w:val="22"/>
          <w:shd w:val="clear" w:color="auto" w:fill="FFFFFF"/>
        </w:rPr>
      </w:pPr>
    </w:p>
    <w:p w:rsidR="00F541D5" w:rsidRPr="00D35F89" w:rsidRDefault="00F541D5" w:rsidP="00F81338">
      <w:pPr>
        <w:pStyle w:val="FootnoteText"/>
        <w:spacing w:after="0"/>
        <w:jc w:val="both"/>
        <w:rPr>
          <w:rFonts w:asciiTheme="minorHAnsi" w:hAnsiTheme="minorHAnsi" w:cs="Open Sans"/>
          <w:color w:val="1C1D1E"/>
          <w:szCs w:val="22"/>
          <w:shd w:val="clear" w:color="auto" w:fill="FFFFFF"/>
        </w:rPr>
      </w:pPr>
      <w:r w:rsidRPr="00D35F89">
        <w:rPr>
          <w:rStyle w:val="author"/>
          <w:rFonts w:asciiTheme="minorHAnsi" w:hAnsiTheme="minorHAnsi" w:cs="Open Sans"/>
          <w:color w:val="1C1D1E"/>
          <w:szCs w:val="22"/>
          <w:shd w:val="clear" w:color="auto" w:fill="FFFFFF"/>
        </w:rPr>
        <w:t>Sorbero, ME</w:t>
      </w:r>
      <w:r w:rsidRPr="00D35F89">
        <w:rPr>
          <w:rFonts w:asciiTheme="minorHAnsi" w:hAnsiTheme="minorHAnsi" w:cs="Open Sans"/>
          <w:color w:val="1C1D1E"/>
          <w:szCs w:val="22"/>
          <w:shd w:val="clear" w:color="auto" w:fill="FFFFFF"/>
        </w:rPr>
        <w:t>, </w:t>
      </w:r>
      <w:r w:rsidRPr="00D35F89">
        <w:rPr>
          <w:rStyle w:val="author"/>
          <w:rFonts w:asciiTheme="minorHAnsi" w:hAnsiTheme="minorHAnsi" w:cs="Open Sans"/>
          <w:color w:val="1C1D1E"/>
          <w:szCs w:val="22"/>
          <w:shd w:val="clear" w:color="auto" w:fill="FFFFFF"/>
        </w:rPr>
        <w:t>Farley, DO</w:t>
      </w:r>
      <w:r w:rsidRPr="00D35F89">
        <w:rPr>
          <w:rFonts w:asciiTheme="minorHAnsi" w:hAnsiTheme="minorHAnsi" w:cs="Open Sans"/>
          <w:color w:val="1C1D1E"/>
          <w:szCs w:val="22"/>
          <w:shd w:val="clear" w:color="auto" w:fill="FFFFFF"/>
        </w:rPr>
        <w:t>, </w:t>
      </w:r>
      <w:r w:rsidRPr="00D35F89">
        <w:rPr>
          <w:rStyle w:val="author"/>
          <w:rFonts w:asciiTheme="minorHAnsi" w:hAnsiTheme="minorHAnsi" w:cs="Open Sans"/>
          <w:color w:val="1C1D1E"/>
          <w:szCs w:val="22"/>
          <w:shd w:val="clear" w:color="auto" w:fill="FFFFFF"/>
        </w:rPr>
        <w:t>Mattke, S</w:t>
      </w:r>
      <w:r w:rsidRPr="00D35F89">
        <w:rPr>
          <w:rFonts w:asciiTheme="minorHAnsi" w:hAnsiTheme="minorHAnsi" w:cs="Open Sans"/>
          <w:color w:val="1C1D1E"/>
          <w:szCs w:val="22"/>
          <w:shd w:val="clear" w:color="auto" w:fill="FFFFFF"/>
        </w:rPr>
        <w:t>, </w:t>
      </w:r>
      <w:r w:rsidRPr="00D35F89">
        <w:rPr>
          <w:rStyle w:val="author"/>
          <w:rFonts w:asciiTheme="minorHAnsi" w:hAnsiTheme="minorHAnsi" w:cs="Open Sans"/>
          <w:color w:val="1C1D1E"/>
          <w:szCs w:val="22"/>
          <w:shd w:val="clear" w:color="auto" w:fill="FFFFFF"/>
        </w:rPr>
        <w:t>Lovejoy, S</w:t>
      </w:r>
      <w:r w:rsidRPr="00D35F89">
        <w:rPr>
          <w:rFonts w:asciiTheme="minorHAnsi" w:hAnsiTheme="minorHAnsi" w:cs="Open Sans"/>
          <w:color w:val="1C1D1E"/>
          <w:szCs w:val="22"/>
          <w:shd w:val="clear" w:color="auto" w:fill="FFFFFF"/>
        </w:rPr>
        <w:t>.</w:t>
      </w:r>
      <w:r w:rsidR="00BC3090" w:rsidRPr="00D35F89">
        <w:rPr>
          <w:rFonts w:asciiTheme="minorHAnsi" w:hAnsiTheme="minorHAnsi" w:cs="Open Sans"/>
          <w:color w:val="1C1D1E"/>
          <w:szCs w:val="22"/>
          <w:shd w:val="clear" w:color="auto" w:fill="FFFFFF"/>
        </w:rPr>
        <w:t xml:space="preserve"> (2008).</w:t>
      </w:r>
      <w:r w:rsidRPr="00D35F89">
        <w:rPr>
          <w:rFonts w:asciiTheme="minorHAnsi" w:hAnsiTheme="minorHAnsi" w:cs="Open Sans"/>
          <w:color w:val="1C1D1E"/>
          <w:szCs w:val="22"/>
          <w:shd w:val="clear" w:color="auto" w:fill="FFFFFF"/>
        </w:rPr>
        <w:t> </w:t>
      </w:r>
      <w:r w:rsidRPr="00D35F89">
        <w:rPr>
          <w:rStyle w:val="booktitle"/>
          <w:rFonts w:asciiTheme="minorHAnsi" w:hAnsiTheme="minorHAnsi" w:cs="Open Sans"/>
          <w:iCs/>
          <w:color w:val="1C1D1E"/>
          <w:szCs w:val="22"/>
          <w:shd w:val="clear" w:color="auto" w:fill="FFFFFF"/>
        </w:rPr>
        <w:t>Outcome measures for effective teamwork in inpatient care (RAND technical report TR</w:t>
      </w:r>
      <w:r w:rsidRPr="00D35F89">
        <w:rPr>
          <w:rStyle w:val="booktitle"/>
          <w:rFonts w:asciiTheme="minorHAnsi" w:hAnsiTheme="minorHAnsi" w:cs="Cambria Math"/>
          <w:iCs/>
          <w:color w:val="1C1D1E"/>
          <w:szCs w:val="22"/>
          <w:shd w:val="clear" w:color="auto" w:fill="FFFFFF"/>
        </w:rPr>
        <w:t>‐</w:t>
      </w:r>
      <w:r w:rsidRPr="00D35F89">
        <w:rPr>
          <w:rStyle w:val="booktitle"/>
          <w:rFonts w:asciiTheme="minorHAnsi" w:hAnsiTheme="minorHAnsi" w:cs="Open Sans"/>
          <w:iCs/>
          <w:color w:val="1C1D1E"/>
          <w:szCs w:val="22"/>
          <w:shd w:val="clear" w:color="auto" w:fill="FFFFFF"/>
        </w:rPr>
        <w:t>462</w:t>
      </w:r>
      <w:r w:rsidRPr="00D35F89">
        <w:rPr>
          <w:rStyle w:val="booktitle"/>
          <w:rFonts w:asciiTheme="minorHAnsi" w:hAnsiTheme="minorHAnsi" w:cs="Cambria Math"/>
          <w:iCs/>
          <w:color w:val="1C1D1E"/>
          <w:szCs w:val="22"/>
          <w:shd w:val="clear" w:color="auto" w:fill="FFFFFF"/>
        </w:rPr>
        <w:t>‐</w:t>
      </w:r>
      <w:r w:rsidRPr="00D35F89">
        <w:rPr>
          <w:rStyle w:val="booktitle"/>
          <w:rFonts w:asciiTheme="minorHAnsi" w:hAnsiTheme="minorHAnsi" w:cs="Open Sans"/>
          <w:iCs/>
          <w:color w:val="1C1D1E"/>
          <w:szCs w:val="22"/>
          <w:shd w:val="clear" w:color="auto" w:fill="FFFFFF"/>
        </w:rPr>
        <w:t>AHRQ)</w:t>
      </w:r>
      <w:r w:rsidRPr="00D35F89">
        <w:rPr>
          <w:rFonts w:asciiTheme="minorHAnsi" w:hAnsiTheme="minorHAnsi" w:cs="Open Sans"/>
          <w:color w:val="1C1D1E"/>
          <w:szCs w:val="22"/>
          <w:shd w:val="clear" w:color="auto" w:fill="FFFFFF"/>
        </w:rPr>
        <w:t>. Arlington, VA: RAND Corporation</w:t>
      </w:r>
      <w:r w:rsidR="002D1044" w:rsidRPr="00D35F89">
        <w:rPr>
          <w:rFonts w:asciiTheme="minorHAnsi" w:hAnsiTheme="minorHAnsi" w:cs="Open Sans"/>
          <w:color w:val="1C1D1E"/>
          <w:szCs w:val="22"/>
          <w:shd w:val="clear" w:color="auto" w:fill="FFFFFF"/>
        </w:rPr>
        <w:t>.</w:t>
      </w:r>
    </w:p>
    <w:p w:rsidR="00F541D5" w:rsidRPr="00D35F89" w:rsidRDefault="00F541D5" w:rsidP="00F81338">
      <w:pPr>
        <w:pStyle w:val="FootnoteText"/>
        <w:spacing w:after="0"/>
        <w:jc w:val="both"/>
        <w:rPr>
          <w:rFonts w:asciiTheme="minorHAnsi" w:hAnsiTheme="minorHAnsi" w:cs="Open Sans"/>
          <w:color w:val="1C1D1E"/>
          <w:szCs w:val="22"/>
          <w:shd w:val="clear" w:color="auto" w:fill="FFFFFF"/>
        </w:rPr>
      </w:pPr>
    </w:p>
    <w:p w:rsidR="00F541D5" w:rsidRPr="00D35F89" w:rsidRDefault="00F541D5" w:rsidP="00F81338">
      <w:pPr>
        <w:pStyle w:val="FootnoteText"/>
        <w:spacing w:after="0"/>
        <w:jc w:val="both"/>
        <w:rPr>
          <w:rFonts w:asciiTheme="minorHAnsi" w:hAnsiTheme="minorHAnsi"/>
          <w:szCs w:val="22"/>
        </w:rPr>
      </w:pPr>
      <w:r w:rsidRPr="00D35F89">
        <w:rPr>
          <w:rFonts w:asciiTheme="minorHAnsi" w:hAnsiTheme="minorHAnsi"/>
          <w:szCs w:val="22"/>
        </w:rPr>
        <w:t>Suter, E., Deutschlander, S (2010)</w:t>
      </w:r>
      <w:r w:rsidR="00BC3090" w:rsidRPr="00D35F89">
        <w:rPr>
          <w:rFonts w:asciiTheme="minorHAnsi" w:hAnsiTheme="minorHAnsi"/>
          <w:szCs w:val="22"/>
        </w:rPr>
        <w:t xml:space="preserve">. </w:t>
      </w:r>
      <w:r w:rsidRPr="00D35F89">
        <w:rPr>
          <w:rFonts w:asciiTheme="minorHAnsi" w:hAnsiTheme="minorHAnsi"/>
          <w:szCs w:val="22"/>
        </w:rPr>
        <w:t>Can inter-professional collaboration provide health human resources solutions</w:t>
      </w:r>
      <w:r w:rsidR="00BC3090" w:rsidRPr="00D35F89">
        <w:rPr>
          <w:rFonts w:asciiTheme="minorHAnsi" w:hAnsiTheme="minorHAnsi"/>
          <w:szCs w:val="22"/>
        </w:rPr>
        <w:t>.</w:t>
      </w:r>
      <w:r w:rsidRPr="00D35F89">
        <w:rPr>
          <w:rFonts w:asciiTheme="minorHAnsi" w:hAnsiTheme="minorHAnsi"/>
          <w:szCs w:val="22"/>
        </w:rPr>
        <w:t xml:space="preserve"> Western Canadian Inter-professional Health Collaborative (WCIHC) </w:t>
      </w:r>
      <w:hyperlink r:id="rId25" w:history="1">
        <w:r w:rsidRPr="00D35F89">
          <w:rPr>
            <w:rStyle w:val="Hyperlink"/>
            <w:rFonts w:asciiTheme="minorHAnsi" w:hAnsiTheme="minorHAnsi"/>
            <w:szCs w:val="22"/>
          </w:rPr>
          <w:t>www.cihc.ca/wcihc/pdfs/FinalSynthesisReportMarch2010.pdf</w:t>
        </w:r>
      </w:hyperlink>
    </w:p>
    <w:p w:rsidR="00F541D5" w:rsidRPr="00D35F89" w:rsidRDefault="00F541D5" w:rsidP="00F81338">
      <w:pPr>
        <w:pStyle w:val="FootnoteText"/>
        <w:spacing w:after="0"/>
        <w:jc w:val="both"/>
        <w:rPr>
          <w:rFonts w:asciiTheme="minorHAnsi" w:hAnsiTheme="minorHAnsi"/>
          <w:szCs w:val="22"/>
          <w:lang w:val="en-GB"/>
        </w:rPr>
      </w:pPr>
    </w:p>
    <w:p w:rsidR="00F541D5" w:rsidRPr="00D35F89" w:rsidRDefault="00F541D5" w:rsidP="00F81338">
      <w:pPr>
        <w:pStyle w:val="FootnoteText"/>
        <w:spacing w:after="0"/>
        <w:jc w:val="both"/>
        <w:rPr>
          <w:rFonts w:asciiTheme="minorHAnsi" w:hAnsiTheme="minorHAnsi"/>
          <w:szCs w:val="22"/>
        </w:rPr>
      </w:pPr>
      <w:r w:rsidRPr="00D35F89">
        <w:rPr>
          <w:rFonts w:asciiTheme="minorHAnsi" w:hAnsiTheme="minorHAnsi"/>
          <w:szCs w:val="22"/>
        </w:rPr>
        <w:t>Suter, E., Deutschlande, S., Mickelson, G., Nurani, Z., Lait, J., Harrison, L., Jarvis-Selinger, S., Bainbridge, L., Achilles, S., Ateah, C., Ho K, Grymonpre. R. (2012)</w:t>
      </w:r>
      <w:r w:rsidR="00BC3090" w:rsidRPr="00D35F89">
        <w:rPr>
          <w:rFonts w:asciiTheme="minorHAnsi" w:hAnsiTheme="minorHAnsi"/>
          <w:szCs w:val="22"/>
        </w:rPr>
        <w:t xml:space="preserve">. </w:t>
      </w:r>
      <w:r w:rsidRPr="00D35F89">
        <w:rPr>
          <w:rFonts w:asciiTheme="minorHAnsi" w:hAnsiTheme="minorHAnsi"/>
          <w:szCs w:val="22"/>
        </w:rPr>
        <w:t>Can inter-professional collaboration provide health human resources solutions? A knowledge synthesis</w:t>
      </w:r>
      <w:r w:rsidR="00BC3090" w:rsidRPr="00D35F89">
        <w:rPr>
          <w:rFonts w:asciiTheme="minorHAnsi" w:hAnsiTheme="minorHAnsi"/>
          <w:szCs w:val="22"/>
        </w:rPr>
        <w:t>.</w:t>
      </w:r>
      <w:r w:rsidRPr="00D35F89">
        <w:rPr>
          <w:rFonts w:asciiTheme="minorHAnsi" w:hAnsiTheme="minorHAnsi"/>
          <w:szCs w:val="22"/>
        </w:rPr>
        <w:t xml:space="preserve"> Journal Inter-professional Care, 26(4), 261-8</w:t>
      </w:r>
      <w:r w:rsidR="002D1044" w:rsidRPr="00D35F89">
        <w:rPr>
          <w:rFonts w:asciiTheme="minorHAnsi" w:hAnsiTheme="minorHAnsi"/>
          <w:szCs w:val="22"/>
        </w:rPr>
        <w:t>;</w:t>
      </w:r>
      <w:r w:rsidR="00BC3090" w:rsidRPr="00D35F89">
        <w:rPr>
          <w:rFonts w:asciiTheme="minorHAnsi" w:hAnsiTheme="minorHAnsi"/>
          <w:szCs w:val="22"/>
        </w:rPr>
        <w:t>.</w:t>
      </w:r>
    </w:p>
    <w:p w:rsidR="00BC3090" w:rsidRPr="00D35F89" w:rsidRDefault="00BC3090" w:rsidP="00F81338">
      <w:pPr>
        <w:pStyle w:val="FootnoteText"/>
        <w:spacing w:after="0"/>
        <w:jc w:val="both"/>
        <w:rPr>
          <w:rFonts w:asciiTheme="minorHAnsi" w:hAnsiTheme="minorHAnsi"/>
          <w:szCs w:val="22"/>
        </w:rPr>
      </w:pPr>
    </w:p>
    <w:p w:rsidR="00BC3090" w:rsidRPr="00D35F89" w:rsidRDefault="00BC3090" w:rsidP="00F81338">
      <w:pPr>
        <w:pStyle w:val="FootnoteText"/>
        <w:spacing w:after="0"/>
        <w:jc w:val="both"/>
        <w:rPr>
          <w:rFonts w:asciiTheme="minorHAnsi" w:hAnsiTheme="minorHAnsi"/>
          <w:szCs w:val="22"/>
        </w:rPr>
      </w:pPr>
      <w:r w:rsidRPr="00D35F89">
        <w:rPr>
          <w:rFonts w:asciiTheme="minorHAnsi" w:hAnsiTheme="minorHAnsi"/>
          <w:szCs w:val="22"/>
        </w:rPr>
        <w:t xml:space="preserve">Xyrichis, A., &amp; Ream, E. (2008). Teamwork: A concept analysis. Journal of Advanced Nursing, 61, 232–241; </w:t>
      </w:r>
    </w:p>
    <w:p w:rsidR="00BC3090" w:rsidRPr="00D35F89" w:rsidRDefault="00BC3090" w:rsidP="00F81338">
      <w:pPr>
        <w:pStyle w:val="FootnoteText"/>
        <w:spacing w:after="0"/>
        <w:jc w:val="both"/>
        <w:rPr>
          <w:rFonts w:asciiTheme="minorHAnsi" w:hAnsiTheme="minorHAnsi"/>
          <w:szCs w:val="22"/>
        </w:rPr>
      </w:pPr>
    </w:p>
    <w:p w:rsidR="00BC3090" w:rsidRPr="00D35F89" w:rsidRDefault="00BC3090" w:rsidP="00F81338">
      <w:pPr>
        <w:pStyle w:val="FootnoteText"/>
        <w:spacing w:after="0"/>
        <w:jc w:val="both"/>
        <w:rPr>
          <w:rFonts w:asciiTheme="minorHAnsi" w:hAnsiTheme="minorHAnsi"/>
          <w:szCs w:val="22"/>
        </w:rPr>
      </w:pPr>
      <w:r w:rsidRPr="00D35F89">
        <w:rPr>
          <w:rFonts w:asciiTheme="minorHAnsi" w:hAnsiTheme="minorHAnsi"/>
          <w:szCs w:val="22"/>
        </w:rPr>
        <w:t>Zwarenstein, M., Goldman, J., &amp; Reeves, S. (2009). Interprofessional collaboration: Effects of practice-based interventions on professional practice and healthcare outcomes. Cochrane Database System Review, 3, CD000072.</w:t>
      </w:r>
    </w:p>
    <w:p w:rsidR="00BC3090" w:rsidRPr="00D35F89" w:rsidRDefault="00BC3090" w:rsidP="00F81338">
      <w:pPr>
        <w:pStyle w:val="FootnoteText"/>
        <w:spacing w:after="0"/>
        <w:jc w:val="both"/>
        <w:rPr>
          <w:rFonts w:asciiTheme="minorHAnsi" w:hAnsiTheme="minorHAnsi"/>
          <w:szCs w:val="22"/>
          <w:lang w:val="en-GB"/>
        </w:rPr>
      </w:pPr>
    </w:p>
    <w:sectPr w:rsidR="00BC3090" w:rsidRPr="00D35F8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E8F" w:rsidRDefault="00716E8F" w:rsidP="00271BCA">
      <w:r>
        <w:separator/>
      </w:r>
    </w:p>
  </w:endnote>
  <w:endnote w:type="continuationSeparator" w:id="0">
    <w:p w:rsidR="00716E8F" w:rsidRDefault="00716E8F" w:rsidP="0027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GulliverRM">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dvOT1ef757c0">
    <w:panose1 w:val="00000000000000000000"/>
    <w:charset w:val="00"/>
    <w:family w:val="roman"/>
    <w:notTrueType/>
    <w:pitch w:val="default"/>
    <w:sig w:usb0="00000003" w:usb1="00000000" w:usb2="00000000" w:usb3="00000000" w:csb0="00000001" w:csb1="00000000"/>
  </w:font>
  <w:font w:name="AdvOT7d6df7ab.I">
    <w:panose1 w:val="00000000000000000000"/>
    <w:charset w:val="00"/>
    <w:family w:val="roman"/>
    <w:notTrueType/>
    <w:pitch w:val="default"/>
    <w:sig w:usb0="00000003" w:usb1="00000000" w:usb2="00000000" w:usb3="00000000" w:csb0="00000001" w:csb1="00000000"/>
  </w:font>
  <w:font w:name="AdvOT1ef757c0+20">
    <w:panose1 w:val="00000000000000000000"/>
    <w:charset w:val="00"/>
    <w:family w:val="swiss"/>
    <w:notTrueType/>
    <w:pitch w:val="default"/>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50F" w:rsidRDefault="00FC75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814497"/>
      <w:docPartObj>
        <w:docPartGallery w:val="Page Numbers (Bottom of Page)"/>
        <w:docPartUnique/>
      </w:docPartObj>
    </w:sdtPr>
    <w:sdtEndPr>
      <w:rPr>
        <w:color w:val="808080" w:themeColor="background1" w:themeShade="80"/>
        <w:spacing w:val="60"/>
      </w:rPr>
    </w:sdtEndPr>
    <w:sdtContent>
      <w:p w:rsidR="00FC750F" w:rsidRDefault="00FC750F" w:rsidP="0032396A">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sidR="00D754E1" w:rsidRPr="00D754E1">
          <w:rPr>
            <w:b/>
            <w:bCs/>
            <w:noProof/>
          </w:rPr>
          <w:t>ii</w:t>
        </w:r>
        <w:r>
          <w:rPr>
            <w:b/>
            <w:bCs/>
            <w:noProof/>
          </w:rPr>
          <w:fldChar w:fldCharType="end"/>
        </w:r>
        <w:r>
          <w:rPr>
            <w:b/>
            <w:bCs/>
          </w:rPr>
          <w:t xml:space="preserve"> </w:t>
        </w:r>
      </w:p>
    </w:sdtContent>
  </w:sdt>
  <w:p w:rsidR="00FC750F" w:rsidRDefault="00FC75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50F" w:rsidRDefault="00FC750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50F" w:rsidRPr="00B6305B" w:rsidRDefault="00FC750F" w:rsidP="00B630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E8F" w:rsidRDefault="00716E8F" w:rsidP="00271BCA">
      <w:r>
        <w:separator/>
      </w:r>
    </w:p>
  </w:footnote>
  <w:footnote w:type="continuationSeparator" w:id="0">
    <w:p w:rsidR="00716E8F" w:rsidRDefault="00716E8F" w:rsidP="00271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50F" w:rsidRDefault="00FC75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50F" w:rsidRDefault="00FC75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50F" w:rsidRDefault="00FC75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50F" w:rsidRDefault="00FC75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50F" w:rsidRDefault="00FC75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50F" w:rsidRDefault="00FC75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CEE6ED0"/>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1">
    <w:nsid w:val="FFFFFF89"/>
    <w:multiLevelType w:val="singleLevel"/>
    <w:tmpl w:val="9E720196"/>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2">
    <w:nsid w:val="009F7B5B"/>
    <w:multiLevelType w:val="hybridMultilevel"/>
    <w:tmpl w:val="35A8DE6C"/>
    <w:lvl w:ilvl="0" w:tplc="18090001">
      <w:start w:val="1"/>
      <w:numFmt w:val="bullet"/>
      <w:lvlText w:val=""/>
      <w:lvlJc w:val="left"/>
      <w:pPr>
        <w:ind w:left="736" w:hanging="360"/>
      </w:pPr>
      <w:rPr>
        <w:rFonts w:ascii="Symbol" w:hAnsi="Symbol" w:hint="default"/>
      </w:rPr>
    </w:lvl>
    <w:lvl w:ilvl="1" w:tplc="18090003" w:tentative="1">
      <w:start w:val="1"/>
      <w:numFmt w:val="bullet"/>
      <w:lvlText w:val="o"/>
      <w:lvlJc w:val="left"/>
      <w:pPr>
        <w:ind w:left="1456" w:hanging="360"/>
      </w:pPr>
      <w:rPr>
        <w:rFonts w:ascii="Courier New" w:hAnsi="Courier New" w:cs="Courier New" w:hint="default"/>
      </w:rPr>
    </w:lvl>
    <w:lvl w:ilvl="2" w:tplc="18090005" w:tentative="1">
      <w:start w:val="1"/>
      <w:numFmt w:val="bullet"/>
      <w:lvlText w:val=""/>
      <w:lvlJc w:val="left"/>
      <w:pPr>
        <w:ind w:left="2176" w:hanging="360"/>
      </w:pPr>
      <w:rPr>
        <w:rFonts w:ascii="Wingdings" w:hAnsi="Wingdings" w:hint="default"/>
      </w:rPr>
    </w:lvl>
    <w:lvl w:ilvl="3" w:tplc="18090001" w:tentative="1">
      <w:start w:val="1"/>
      <w:numFmt w:val="bullet"/>
      <w:lvlText w:val=""/>
      <w:lvlJc w:val="left"/>
      <w:pPr>
        <w:ind w:left="2896" w:hanging="360"/>
      </w:pPr>
      <w:rPr>
        <w:rFonts w:ascii="Symbol" w:hAnsi="Symbol" w:hint="default"/>
      </w:rPr>
    </w:lvl>
    <w:lvl w:ilvl="4" w:tplc="18090003" w:tentative="1">
      <w:start w:val="1"/>
      <w:numFmt w:val="bullet"/>
      <w:lvlText w:val="o"/>
      <w:lvlJc w:val="left"/>
      <w:pPr>
        <w:ind w:left="3616" w:hanging="360"/>
      </w:pPr>
      <w:rPr>
        <w:rFonts w:ascii="Courier New" w:hAnsi="Courier New" w:cs="Courier New" w:hint="default"/>
      </w:rPr>
    </w:lvl>
    <w:lvl w:ilvl="5" w:tplc="18090005" w:tentative="1">
      <w:start w:val="1"/>
      <w:numFmt w:val="bullet"/>
      <w:lvlText w:val=""/>
      <w:lvlJc w:val="left"/>
      <w:pPr>
        <w:ind w:left="4336" w:hanging="360"/>
      </w:pPr>
      <w:rPr>
        <w:rFonts w:ascii="Wingdings" w:hAnsi="Wingdings" w:hint="default"/>
      </w:rPr>
    </w:lvl>
    <w:lvl w:ilvl="6" w:tplc="18090001" w:tentative="1">
      <w:start w:val="1"/>
      <w:numFmt w:val="bullet"/>
      <w:lvlText w:val=""/>
      <w:lvlJc w:val="left"/>
      <w:pPr>
        <w:ind w:left="5056" w:hanging="360"/>
      </w:pPr>
      <w:rPr>
        <w:rFonts w:ascii="Symbol" w:hAnsi="Symbol" w:hint="default"/>
      </w:rPr>
    </w:lvl>
    <w:lvl w:ilvl="7" w:tplc="18090003" w:tentative="1">
      <w:start w:val="1"/>
      <w:numFmt w:val="bullet"/>
      <w:lvlText w:val="o"/>
      <w:lvlJc w:val="left"/>
      <w:pPr>
        <w:ind w:left="5776" w:hanging="360"/>
      </w:pPr>
      <w:rPr>
        <w:rFonts w:ascii="Courier New" w:hAnsi="Courier New" w:cs="Courier New" w:hint="default"/>
      </w:rPr>
    </w:lvl>
    <w:lvl w:ilvl="8" w:tplc="18090005" w:tentative="1">
      <w:start w:val="1"/>
      <w:numFmt w:val="bullet"/>
      <w:lvlText w:val=""/>
      <w:lvlJc w:val="left"/>
      <w:pPr>
        <w:ind w:left="6496" w:hanging="360"/>
      </w:pPr>
      <w:rPr>
        <w:rFonts w:ascii="Wingdings" w:hAnsi="Wingdings" w:hint="default"/>
      </w:rPr>
    </w:lvl>
  </w:abstractNum>
  <w:abstractNum w:abstractNumId="3">
    <w:nsid w:val="010D0F0A"/>
    <w:multiLevelType w:val="hybridMultilevel"/>
    <w:tmpl w:val="4E1274D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23B3758"/>
    <w:multiLevelType w:val="hybridMultilevel"/>
    <w:tmpl w:val="DE2CC0A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2F23498"/>
    <w:multiLevelType w:val="hybridMultilevel"/>
    <w:tmpl w:val="DB5C0B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45A2391"/>
    <w:multiLevelType w:val="hybridMultilevel"/>
    <w:tmpl w:val="E85EE02A"/>
    <w:lvl w:ilvl="0" w:tplc="750015BA">
      <w:start w:val="1"/>
      <w:numFmt w:val="decimal"/>
      <w:lvlText w:val="%1."/>
      <w:lvlJc w:val="left"/>
      <w:pPr>
        <w:ind w:left="495" w:hanging="360"/>
      </w:pPr>
      <w:rPr>
        <w:rFonts w:hint="default"/>
      </w:rPr>
    </w:lvl>
    <w:lvl w:ilvl="1" w:tplc="18090019" w:tentative="1">
      <w:start w:val="1"/>
      <w:numFmt w:val="lowerLetter"/>
      <w:lvlText w:val="%2."/>
      <w:lvlJc w:val="left"/>
      <w:pPr>
        <w:ind w:left="1215" w:hanging="360"/>
      </w:pPr>
    </w:lvl>
    <w:lvl w:ilvl="2" w:tplc="1809001B" w:tentative="1">
      <w:start w:val="1"/>
      <w:numFmt w:val="lowerRoman"/>
      <w:lvlText w:val="%3."/>
      <w:lvlJc w:val="right"/>
      <w:pPr>
        <w:ind w:left="1935" w:hanging="180"/>
      </w:pPr>
    </w:lvl>
    <w:lvl w:ilvl="3" w:tplc="1809000F" w:tentative="1">
      <w:start w:val="1"/>
      <w:numFmt w:val="decimal"/>
      <w:lvlText w:val="%4."/>
      <w:lvlJc w:val="left"/>
      <w:pPr>
        <w:ind w:left="2655" w:hanging="360"/>
      </w:pPr>
    </w:lvl>
    <w:lvl w:ilvl="4" w:tplc="18090019" w:tentative="1">
      <w:start w:val="1"/>
      <w:numFmt w:val="lowerLetter"/>
      <w:lvlText w:val="%5."/>
      <w:lvlJc w:val="left"/>
      <w:pPr>
        <w:ind w:left="3375" w:hanging="360"/>
      </w:pPr>
    </w:lvl>
    <w:lvl w:ilvl="5" w:tplc="1809001B" w:tentative="1">
      <w:start w:val="1"/>
      <w:numFmt w:val="lowerRoman"/>
      <w:lvlText w:val="%6."/>
      <w:lvlJc w:val="right"/>
      <w:pPr>
        <w:ind w:left="4095" w:hanging="180"/>
      </w:pPr>
    </w:lvl>
    <w:lvl w:ilvl="6" w:tplc="1809000F" w:tentative="1">
      <w:start w:val="1"/>
      <w:numFmt w:val="decimal"/>
      <w:lvlText w:val="%7."/>
      <w:lvlJc w:val="left"/>
      <w:pPr>
        <w:ind w:left="4815" w:hanging="360"/>
      </w:pPr>
    </w:lvl>
    <w:lvl w:ilvl="7" w:tplc="18090019" w:tentative="1">
      <w:start w:val="1"/>
      <w:numFmt w:val="lowerLetter"/>
      <w:lvlText w:val="%8."/>
      <w:lvlJc w:val="left"/>
      <w:pPr>
        <w:ind w:left="5535" w:hanging="360"/>
      </w:pPr>
    </w:lvl>
    <w:lvl w:ilvl="8" w:tplc="1809001B" w:tentative="1">
      <w:start w:val="1"/>
      <w:numFmt w:val="lowerRoman"/>
      <w:lvlText w:val="%9."/>
      <w:lvlJc w:val="right"/>
      <w:pPr>
        <w:ind w:left="6255" w:hanging="180"/>
      </w:pPr>
    </w:lvl>
  </w:abstractNum>
  <w:abstractNum w:abstractNumId="7">
    <w:nsid w:val="053B52B8"/>
    <w:multiLevelType w:val="hybridMultilevel"/>
    <w:tmpl w:val="CBE6C868"/>
    <w:lvl w:ilvl="0" w:tplc="18090001">
      <w:start w:val="1"/>
      <w:numFmt w:val="bullet"/>
      <w:lvlText w:val=""/>
      <w:lvlJc w:val="left"/>
      <w:pPr>
        <w:ind w:left="736" w:hanging="360"/>
      </w:pPr>
      <w:rPr>
        <w:rFonts w:ascii="Symbol" w:hAnsi="Symbol" w:hint="default"/>
      </w:rPr>
    </w:lvl>
    <w:lvl w:ilvl="1" w:tplc="18090003" w:tentative="1">
      <w:start w:val="1"/>
      <w:numFmt w:val="bullet"/>
      <w:lvlText w:val="o"/>
      <w:lvlJc w:val="left"/>
      <w:pPr>
        <w:ind w:left="1456" w:hanging="360"/>
      </w:pPr>
      <w:rPr>
        <w:rFonts w:ascii="Courier New" w:hAnsi="Courier New" w:cs="Courier New" w:hint="default"/>
      </w:rPr>
    </w:lvl>
    <w:lvl w:ilvl="2" w:tplc="18090005" w:tentative="1">
      <w:start w:val="1"/>
      <w:numFmt w:val="bullet"/>
      <w:lvlText w:val=""/>
      <w:lvlJc w:val="left"/>
      <w:pPr>
        <w:ind w:left="2176" w:hanging="360"/>
      </w:pPr>
      <w:rPr>
        <w:rFonts w:ascii="Wingdings" w:hAnsi="Wingdings" w:hint="default"/>
      </w:rPr>
    </w:lvl>
    <w:lvl w:ilvl="3" w:tplc="18090001" w:tentative="1">
      <w:start w:val="1"/>
      <w:numFmt w:val="bullet"/>
      <w:lvlText w:val=""/>
      <w:lvlJc w:val="left"/>
      <w:pPr>
        <w:ind w:left="2896" w:hanging="360"/>
      </w:pPr>
      <w:rPr>
        <w:rFonts w:ascii="Symbol" w:hAnsi="Symbol" w:hint="default"/>
      </w:rPr>
    </w:lvl>
    <w:lvl w:ilvl="4" w:tplc="18090003" w:tentative="1">
      <w:start w:val="1"/>
      <w:numFmt w:val="bullet"/>
      <w:lvlText w:val="o"/>
      <w:lvlJc w:val="left"/>
      <w:pPr>
        <w:ind w:left="3616" w:hanging="360"/>
      </w:pPr>
      <w:rPr>
        <w:rFonts w:ascii="Courier New" w:hAnsi="Courier New" w:cs="Courier New" w:hint="default"/>
      </w:rPr>
    </w:lvl>
    <w:lvl w:ilvl="5" w:tplc="18090005" w:tentative="1">
      <w:start w:val="1"/>
      <w:numFmt w:val="bullet"/>
      <w:lvlText w:val=""/>
      <w:lvlJc w:val="left"/>
      <w:pPr>
        <w:ind w:left="4336" w:hanging="360"/>
      </w:pPr>
      <w:rPr>
        <w:rFonts w:ascii="Wingdings" w:hAnsi="Wingdings" w:hint="default"/>
      </w:rPr>
    </w:lvl>
    <w:lvl w:ilvl="6" w:tplc="18090001" w:tentative="1">
      <w:start w:val="1"/>
      <w:numFmt w:val="bullet"/>
      <w:lvlText w:val=""/>
      <w:lvlJc w:val="left"/>
      <w:pPr>
        <w:ind w:left="5056" w:hanging="360"/>
      </w:pPr>
      <w:rPr>
        <w:rFonts w:ascii="Symbol" w:hAnsi="Symbol" w:hint="default"/>
      </w:rPr>
    </w:lvl>
    <w:lvl w:ilvl="7" w:tplc="18090003" w:tentative="1">
      <w:start w:val="1"/>
      <w:numFmt w:val="bullet"/>
      <w:lvlText w:val="o"/>
      <w:lvlJc w:val="left"/>
      <w:pPr>
        <w:ind w:left="5776" w:hanging="360"/>
      </w:pPr>
      <w:rPr>
        <w:rFonts w:ascii="Courier New" w:hAnsi="Courier New" w:cs="Courier New" w:hint="default"/>
      </w:rPr>
    </w:lvl>
    <w:lvl w:ilvl="8" w:tplc="18090005" w:tentative="1">
      <w:start w:val="1"/>
      <w:numFmt w:val="bullet"/>
      <w:lvlText w:val=""/>
      <w:lvlJc w:val="left"/>
      <w:pPr>
        <w:ind w:left="6496" w:hanging="360"/>
      </w:pPr>
      <w:rPr>
        <w:rFonts w:ascii="Wingdings" w:hAnsi="Wingdings" w:hint="default"/>
      </w:rPr>
    </w:lvl>
  </w:abstractNum>
  <w:abstractNum w:abstractNumId="8">
    <w:nsid w:val="0552484B"/>
    <w:multiLevelType w:val="hybridMultilevel"/>
    <w:tmpl w:val="4E2A387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063B2745"/>
    <w:multiLevelType w:val="hybridMultilevel"/>
    <w:tmpl w:val="A9C443A4"/>
    <w:lvl w:ilvl="0" w:tplc="18090003">
      <w:start w:val="1"/>
      <w:numFmt w:val="bullet"/>
      <w:lvlText w:val="o"/>
      <w:lvlJc w:val="left"/>
      <w:pPr>
        <w:ind w:left="627" w:hanging="360"/>
      </w:pPr>
      <w:rPr>
        <w:rFonts w:ascii="Courier New" w:hAnsi="Courier New" w:cs="Courier New" w:hint="default"/>
      </w:rPr>
    </w:lvl>
    <w:lvl w:ilvl="1" w:tplc="18090003">
      <w:start w:val="1"/>
      <w:numFmt w:val="bullet"/>
      <w:lvlText w:val="o"/>
      <w:lvlJc w:val="left"/>
      <w:pPr>
        <w:ind w:left="1347" w:hanging="360"/>
      </w:pPr>
      <w:rPr>
        <w:rFonts w:ascii="Courier New" w:hAnsi="Courier New" w:cs="Courier New" w:hint="default"/>
      </w:rPr>
    </w:lvl>
    <w:lvl w:ilvl="2" w:tplc="18090005" w:tentative="1">
      <w:start w:val="1"/>
      <w:numFmt w:val="bullet"/>
      <w:lvlText w:val=""/>
      <w:lvlJc w:val="left"/>
      <w:pPr>
        <w:ind w:left="2067" w:hanging="360"/>
      </w:pPr>
      <w:rPr>
        <w:rFonts w:ascii="Wingdings" w:hAnsi="Wingdings" w:hint="default"/>
      </w:rPr>
    </w:lvl>
    <w:lvl w:ilvl="3" w:tplc="18090001" w:tentative="1">
      <w:start w:val="1"/>
      <w:numFmt w:val="bullet"/>
      <w:lvlText w:val=""/>
      <w:lvlJc w:val="left"/>
      <w:pPr>
        <w:ind w:left="2787" w:hanging="360"/>
      </w:pPr>
      <w:rPr>
        <w:rFonts w:ascii="Symbol" w:hAnsi="Symbol" w:hint="default"/>
      </w:rPr>
    </w:lvl>
    <w:lvl w:ilvl="4" w:tplc="18090003" w:tentative="1">
      <w:start w:val="1"/>
      <w:numFmt w:val="bullet"/>
      <w:lvlText w:val="o"/>
      <w:lvlJc w:val="left"/>
      <w:pPr>
        <w:ind w:left="3507" w:hanging="360"/>
      </w:pPr>
      <w:rPr>
        <w:rFonts w:ascii="Courier New" w:hAnsi="Courier New" w:cs="Courier New" w:hint="default"/>
      </w:rPr>
    </w:lvl>
    <w:lvl w:ilvl="5" w:tplc="18090005" w:tentative="1">
      <w:start w:val="1"/>
      <w:numFmt w:val="bullet"/>
      <w:lvlText w:val=""/>
      <w:lvlJc w:val="left"/>
      <w:pPr>
        <w:ind w:left="4227" w:hanging="360"/>
      </w:pPr>
      <w:rPr>
        <w:rFonts w:ascii="Wingdings" w:hAnsi="Wingdings" w:hint="default"/>
      </w:rPr>
    </w:lvl>
    <w:lvl w:ilvl="6" w:tplc="18090001" w:tentative="1">
      <w:start w:val="1"/>
      <w:numFmt w:val="bullet"/>
      <w:lvlText w:val=""/>
      <w:lvlJc w:val="left"/>
      <w:pPr>
        <w:ind w:left="4947" w:hanging="360"/>
      </w:pPr>
      <w:rPr>
        <w:rFonts w:ascii="Symbol" w:hAnsi="Symbol" w:hint="default"/>
      </w:rPr>
    </w:lvl>
    <w:lvl w:ilvl="7" w:tplc="18090003" w:tentative="1">
      <w:start w:val="1"/>
      <w:numFmt w:val="bullet"/>
      <w:lvlText w:val="o"/>
      <w:lvlJc w:val="left"/>
      <w:pPr>
        <w:ind w:left="5667" w:hanging="360"/>
      </w:pPr>
      <w:rPr>
        <w:rFonts w:ascii="Courier New" w:hAnsi="Courier New" w:cs="Courier New" w:hint="default"/>
      </w:rPr>
    </w:lvl>
    <w:lvl w:ilvl="8" w:tplc="18090005" w:tentative="1">
      <w:start w:val="1"/>
      <w:numFmt w:val="bullet"/>
      <w:lvlText w:val=""/>
      <w:lvlJc w:val="left"/>
      <w:pPr>
        <w:ind w:left="6387" w:hanging="360"/>
      </w:pPr>
      <w:rPr>
        <w:rFonts w:ascii="Wingdings" w:hAnsi="Wingdings" w:hint="default"/>
      </w:rPr>
    </w:lvl>
  </w:abstractNum>
  <w:abstractNum w:abstractNumId="10">
    <w:nsid w:val="075F7B77"/>
    <w:multiLevelType w:val="hybridMultilevel"/>
    <w:tmpl w:val="C3B20758"/>
    <w:lvl w:ilvl="0" w:tplc="B8A07988">
      <w:start w:val="5"/>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077F55DF"/>
    <w:multiLevelType w:val="hybridMultilevel"/>
    <w:tmpl w:val="D5BE6FB6"/>
    <w:lvl w:ilvl="0" w:tplc="4F6A235C">
      <w:start w:val="1"/>
      <w:numFmt w:val="decimal"/>
      <w:lvlText w:val="%1."/>
      <w:lvlJc w:val="left"/>
      <w:pPr>
        <w:ind w:left="720" w:hanging="360"/>
      </w:pPr>
      <w:rPr>
        <w:rFonts w:hint="default"/>
        <w:b/>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07A15F0C"/>
    <w:multiLevelType w:val="hybridMultilevel"/>
    <w:tmpl w:val="81C6002C"/>
    <w:lvl w:ilvl="0" w:tplc="9C923D78">
      <w:start w:val="1"/>
      <w:numFmt w:val="lowerLetter"/>
      <w:lvlText w:val="%1)"/>
      <w:lvlJc w:val="left"/>
      <w:pPr>
        <w:ind w:left="405" w:hanging="360"/>
      </w:pPr>
      <w:rPr>
        <w:rFonts w:hint="default"/>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13">
    <w:nsid w:val="08CF28A7"/>
    <w:multiLevelType w:val="hybridMultilevel"/>
    <w:tmpl w:val="2CB81E7E"/>
    <w:lvl w:ilvl="0" w:tplc="FE408170">
      <w:start w:val="2"/>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0B8C1A83"/>
    <w:multiLevelType w:val="hybridMultilevel"/>
    <w:tmpl w:val="E50C9BC6"/>
    <w:lvl w:ilvl="0" w:tplc="E38C0568">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0D0705DC"/>
    <w:multiLevelType w:val="hybridMultilevel"/>
    <w:tmpl w:val="36A02694"/>
    <w:lvl w:ilvl="0" w:tplc="84B0E224">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16045C55"/>
    <w:multiLevelType w:val="hybridMultilevel"/>
    <w:tmpl w:val="CEEE1462"/>
    <w:lvl w:ilvl="0" w:tplc="08090003">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F">
      <w:start w:val="1"/>
      <w:numFmt w:val="decimal"/>
      <w:lvlText w:val="%3."/>
      <w:lvlJc w:val="left"/>
      <w:pPr>
        <w:tabs>
          <w:tab w:val="num" w:pos="1800"/>
        </w:tabs>
        <w:ind w:left="1800" w:hanging="360"/>
      </w:pPr>
      <w:rPr>
        <w:rFont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17926162"/>
    <w:multiLevelType w:val="hybridMultilevel"/>
    <w:tmpl w:val="FBD49724"/>
    <w:lvl w:ilvl="0" w:tplc="6DB88B26">
      <w:start w:val="1"/>
      <w:numFmt w:val="lowerRoman"/>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25072B30"/>
    <w:multiLevelType w:val="hybridMultilevel"/>
    <w:tmpl w:val="A1106A2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27482A0F"/>
    <w:multiLevelType w:val="hybridMultilevel"/>
    <w:tmpl w:val="863AC46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2D985446"/>
    <w:multiLevelType w:val="hybridMultilevel"/>
    <w:tmpl w:val="891A0DBC"/>
    <w:lvl w:ilvl="0" w:tplc="18090001">
      <w:start w:val="1"/>
      <w:numFmt w:val="bullet"/>
      <w:lvlText w:val=""/>
      <w:lvlJc w:val="left"/>
      <w:pPr>
        <w:ind w:left="736" w:hanging="360"/>
      </w:pPr>
      <w:rPr>
        <w:rFonts w:ascii="Symbol" w:hAnsi="Symbol" w:hint="default"/>
      </w:rPr>
    </w:lvl>
    <w:lvl w:ilvl="1" w:tplc="18090003" w:tentative="1">
      <w:start w:val="1"/>
      <w:numFmt w:val="bullet"/>
      <w:lvlText w:val="o"/>
      <w:lvlJc w:val="left"/>
      <w:pPr>
        <w:ind w:left="1456" w:hanging="360"/>
      </w:pPr>
      <w:rPr>
        <w:rFonts w:ascii="Courier New" w:hAnsi="Courier New" w:cs="Courier New" w:hint="default"/>
      </w:rPr>
    </w:lvl>
    <w:lvl w:ilvl="2" w:tplc="18090005" w:tentative="1">
      <w:start w:val="1"/>
      <w:numFmt w:val="bullet"/>
      <w:lvlText w:val=""/>
      <w:lvlJc w:val="left"/>
      <w:pPr>
        <w:ind w:left="2176" w:hanging="360"/>
      </w:pPr>
      <w:rPr>
        <w:rFonts w:ascii="Wingdings" w:hAnsi="Wingdings" w:hint="default"/>
      </w:rPr>
    </w:lvl>
    <w:lvl w:ilvl="3" w:tplc="18090001" w:tentative="1">
      <w:start w:val="1"/>
      <w:numFmt w:val="bullet"/>
      <w:lvlText w:val=""/>
      <w:lvlJc w:val="left"/>
      <w:pPr>
        <w:ind w:left="2896" w:hanging="360"/>
      </w:pPr>
      <w:rPr>
        <w:rFonts w:ascii="Symbol" w:hAnsi="Symbol" w:hint="default"/>
      </w:rPr>
    </w:lvl>
    <w:lvl w:ilvl="4" w:tplc="18090003" w:tentative="1">
      <w:start w:val="1"/>
      <w:numFmt w:val="bullet"/>
      <w:lvlText w:val="o"/>
      <w:lvlJc w:val="left"/>
      <w:pPr>
        <w:ind w:left="3616" w:hanging="360"/>
      </w:pPr>
      <w:rPr>
        <w:rFonts w:ascii="Courier New" w:hAnsi="Courier New" w:cs="Courier New" w:hint="default"/>
      </w:rPr>
    </w:lvl>
    <w:lvl w:ilvl="5" w:tplc="18090005" w:tentative="1">
      <w:start w:val="1"/>
      <w:numFmt w:val="bullet"/>
      <w:lvlText w:val=""/>
      <w:lvlJc w:val="left"/>
      <w:pPr>
        <w:ind w:left="4336" w:hanging="360"/>
      </w:pPr>
      <w:rPr>
        <w:rFonts w:ascii="Wingdings" w:hAnsi="Wingdings" w:hint="default"/>
      </w:rPr>
    </w:lvl>
    <w:lvl w:ilvl="6" w:tplc="18090001" w:tentative="1">
      <w:start w:val="1"/>
      <w:numFmt w:val="bullet"/>
      <w:lvlText w:val=""/>
      <w:lvlJc w:val="left"/>
      <w:pPr>
        <w:ind w:left="5056" w:hanging="360"/>
      </w:pPr>
      <w:rPr>
        <w:rFonts w:ascii="Symbol" w:hAnsi="Symbol" w:hint="default"/>
      </w:rPr>
    </w:lvl>
    <w:lvl w:ilvl="7" w:tplc="18090003" w:tentative="1">
      <w:start w:val="1"/>
      <w:numFmt w:val="bullet"/>
      <w:lvlText w:val="o"/>
      <w:lvlJc w:val="left"/>
      <w:pPr>
        <w:ind w:left="5776" w:hanging="360"/>
      </w:pPr>
      <w:rPr>
        <w:rFonts w:ascii="Courier New" w:hAnsi="Courier New" w:cs="Courier New" w:hint="default"/>
      </w:rPr>
    </w:lvl>
    <w:lvl w:ilvl="8" w:tplc="18090005" w:tentative="1">
      <w:start w:val="1"/>
      <w:numFmt w:val="bullet"/>
      <w:lvlText w:val=""/>
      <w:lvlJc w:val="left"/>
      <w:pPr>
        <w:ind w:left="6496" w:hanging="360"/>
      </w:pPr>
      <w:rPr>
        <w:rFonts w:ascii="Wingdings" w:hAnsi="Wingdings" w:hint="default"/>
      </w:rPr>
    </w:lvl>
  </w:abstractNum>
  <w:abstractNum w:abstractNumId="21">
    <w:nsid w:val="2DA30704"/>
    <w:multiLevelType w:val="hybridMultilevel"/>
    <w:tmpl w:val="7E9CB3B0"/>
    <w:lvl w:ilvl="0" w:tplc="8B8E71F0">
      <w:start w:val="1"/>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8AF47B6"/>
    <w:multiLevelType w:val="hybridMultilevel"/>
    <w:tmpl w:val="A9C0D26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2BE442C"/>
    <w:multiLevelType w:val="hybridMultilevel"/>
    <w:tmpl w:val="1EE0E5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5C42EFD"/>
    <w:multiLevelType w:val="hybridMultilevel"/>
    <w:tmpl w:val="CB9A729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4E1536D3"/>
    <w:multiLevelType w:val="hybridMultilevel"/>
    <w:tmpl w:val="FD66C96A"/>
    <w:lvl w:ilvl="0" w:tplc="18090001">
      <w:start w:val="1"/>
      <w:numFmt w:val="bullet"/>
      <w:lvlText w:val=""/>
      <w:lvlJc w:val="left"/>
      <w:pPr>
        <w:ind w:left="736" w:hanging="360"/>
      </w:pPr>
      <w:rPr>
        <w:rFonts w:ascii="Symbol" w:hAnsi="Symbol" w:hint="default"/>
      </w:rPr>
    </w:lvl>
    <w:lvl w:ilvl="1" w:tplc="18090003" w:tentative="1">
      <w:start w:val="1"/>
      <w:numFmt w:val="bullet"/>
      <w:lvlText w:val="o"/>
      <w:lvlJc w:val="left"/>
      <w:pPr>
        <w:ind w:left="1456" w:hanging="360"/>
      </w:pPr>
      <w:rPr>
        <w:rFonts w:ascii="Courier New" w:hAnsi="Courier New" w:cs="Courier New" w:hint="default"/>
      </w:rPr>
    </w:lvl>
    <w:lvl w:ilvl="2" w:tplc="18090005" w:tentative="1">
      <w:start w:val="1"/>
      <w:numFmt w:val="bullet"/>
      <w:lvlText w:val=""/>
      <w:lvlJc w:val="left"/>
      <w:pPr>
        <w:ind w:left="2176" w:hanging="360"/>
      </w:pPr>
      <w:rPr>
        <w:rFonts w:ascii="Wingdings" w:hAnsi="Wingdings" w:hint="default"/>
      </w:rPr>
    </w:lvl>
    <w:lvl w:ilvl="3" w:tplc="18090001" w:tentative="1">
      <w:start w:val="1"/>
      <w:numFmt w:val="bullet"/>
      <w:lvlText w:val=""/>
      <w:lvlJc w:val="left"/>
      <w:pPr>
        <w:ind w:left="2896" w:hanging="360"/>
      </w:pPr>
      <w:rPr>
        <w:rFonts w:ascii="Symbol" w:hAnsi="Symbol" w:hint="default"/>
      </w:rPr>
    </w:lvl>
    <w:lvl w:ilvl="4" w:tplc="18090003" w:tentative="1">
      <w:start w:val="1"/>
      <w:numFmt w:val="bullet"/>
      <w:lvlText w:val="o"/>
      <w:lvlJc w:val="left"/>
      <w:pPr>
        <w:ind w:left="3616" w:hanging="360"/>
      </w:pPr>
      <w:rPr>
        <w:rFonts w:ascii="Courier New" w:hAnsi="Courier New" w:cs="Courier New" w:hint="default"/>
      </w:rPr>
    </w:lvl>
    <w:lvl w:ilvl="5" w:tplc="18090005" w:tentative="1">
      <w:start w:val="1"/>
      <w:numFmt w:val="bullet"/>
      <w:lvlText w:val=""/>
      <w:lvlJc w:val="left"/>
      <w:pPr>
        <w:ind w:left="4336" w:hanging="360"/>
      </w:pPr>
      <w:rPr>
        <w:rFonts w:ascii="Wingdings" w:hAnsi="Wingdings" w:hint="default"/>
      </w:rPr>
    </w:lvl>
    <w:lvl w:ilvl="6" w:tplc="18090001" w:tentative="1">
      <w:start w:val="1"/>
      <w:numFmt w:val="bullet"/>
      <w:lvlText w:val=""/>
      <w:lvlJc w:val="left"/>
      <w:pPr>
        <w:ind w:left="5056" w:hanging="360"/>
      </w:pPr>
      <w:rPr>
        <w:rFonts w:ascii="Symbol" w:hAnsi="Symbol" w:hint="default"/>
      </w:rPr>
    </w:lvl>
    <w:lvl w:ilvl="7" w:tplc="18090003" w:tentative="1">
      <w:start w:val="1"/>
      <w:numFmt w:val="bullet"/>
      <w:lvlText w:val="o"/>
      <w:lvlJc w:val="left"/>
      <w:pPr>
        <w:ind w:left="5776" w:hanging="360"/>
      </w:pPr>
      <w:rPr>
        <w:rFonts w:ascii="Courier New" w:hAnsi="Courier New" w:cs="Courier New" w:hint="default"/>
      </w:rPr>
    </w:lvl>
    <w:lvl w:ilvl="8" w:tplc="18090005" w:tentative="1">
      <w:start w:val="1"/>
      <w:numFmt w:val="bullet"/>
      <w:lvlText w:val=""/>
      <w:lvlJc w:val="left"/>
      <w:pPr>
        <w:ind w:left="6496" w:hanging="360"/>
      </w:pPr>
      <w:rPr>
        <w:rFonts w:ascii="Wingdings" w:hAnsi="Wingdings" w:hint="default"/>
      </w:rPr>
    </w:lvl>
  </w:abstractNum>
  <w:abstractNum w:abstractNumId="26">
    <w:nsid w:val="51D512D6"/>
    <w:multiLevelType w:val="hybridMultilevel"/>
    <w:tmpl w:val="872295BC"/>
    <w:lvl w:ilvl="0" w:tplc="18090001">
      <w:start w:val="1"/>
      <w:numFmt w:val="bullet"/>
      <w:lvlText w:val=""/>
      <w:lvlJc w:val="left"/>
      <w:pPr>
        <w:ind w:left="736" w:hanging="360"/>
      </w:pPr>
      <w:rPr>
        <w:rFonts w:ascii="Symbol" w:hAnsi="Symbol" w:hint="default"/>
      </w:rPr>
    </w:lvl>
    <w:lvl w:ilvl="1" w:tplc="18090003" w:tentative="1">
      <w:start w:val="1"/>
      <w:numFmt w:val="bullet"/>
      <w:lvlText w:val="o"/>
      <w:lvlJc w:val="left"/>
      <w:pPr>
        <w:ind w:left="1456" w:hanging="360"/>
      </w:pPr>
      <w:rPr>
        <w:rFonts w:ascii="Courier New" w:hAnsi="Courier New" w:cs="Courier New" w:hint="default"/>
      </w:rPr>
    </w:lvl>
    <w:lvl w:ilvl="2" w:tplc="18090005" w:tentative="1">
      <w:start w:val="1"/>
      <w:numFmt w:val="bullet"/>
      <w:lvlText w:val=""/>
      <w:lvlJc w:val="left"/>
      <w:pPr>
        <w:ind w:left="2176" w:hanging="360"/>
      </w:pPr>
      <w:rPr>
        <w:rFonts w:ascii="Wingdings" w:hAnsi="Wingdings" w:hint="default"/>
      </w:rPr>
    </w:lvl>
    <w:lvl w:ilvl="3" w:tplc="18090001" w:tentative="1">
      <w:start w:val="1"/>
      <w:numFmt w:val="bullet"/>
      <w:lvlText w:val=""/>
      <w:lvlJc w:val="left"/>
      <w:pPr>
        <w:ind w:left="2896" w:hanging="360"/>
      </w:pPr>
      <w:rPr>
        <w:rFonts w:ascii="Symbol" w:hAnsi="Symbol" w:hint="default"/>
      </w:rPr>
    </w:lvl>
    <w:lvl w:ilvl="4" w:tplc="18090003" w:tentative="1">
      <w:start w:val="1"/>
      <w:numFmt w:val="bullet"/>
      <w:lvlText w:val="o"/>
      <w:lvlJc w:val="left"/>
      <w:pPr>
        <w:ind w:left="3616" w:hanging="360"/>
      </w:pPr>
      <w:rPr>
        <w:rFonts w:ascii="Courier New" w:hAnsi="Courier New" w:cs="Courier New" w:hint="default"/>
      </w:rPr>
    </w:lvl>
    <w:lvl w:ilvl="5" w:tplc="18090005" w:tentative="1">
      <w:start w:val="1"/>
      <w:numFmt w:val="bullet"/>
      <w:lvlText w:val=""/>
      <w:lvlJc w:val="left"/>
      <w:pPr>
        <w:ind w:left="4336" w:hanging="360"/>
      </w:pPr>
      <w:rPr>
        <w:rFonts w:ascii="Wingdings" w:hAnsi="Wingdings" w:hint="default"/>
      </w:rPr>
    </w:lvl>
    <w:lvl w:ilvl="6" w:tplc="18090001" w:tentative="1">
      <w:start w:val="1"/>
      <w:numFmt w:val="bullet"/>
      <w:lvlText w:val=""/>
      <w:lvlJc w:val="left"/>
      <w:pPr>
        <w:ind w:left="5056" w:hanging="360"/>
      </w:pPr>
      <w:rPr>
        <w:rFonts w:ascii="Symbol" w:hAnsi="Symbol" w:hint="default"/>
      </w:rPr>
    </w:lvl>
    <w:lvl w:ilvl="7" w:tplc="18090003" w:tentative="1">
      <w:start w:val="1"/>
      <w:numFmt w:val="bullet"/>
      <w:lvlText w:val="o"/>
      <w:lvlJc w:val="left"/>
      <w:pPr>
        <w:ind w:left="5776" w:hanging="360"/>
      </w:pPr>
      <w:rPr>
        <w:rFonts w:ascii="Courier New" w:hAnsi="Courier New" w:cs="Courier New" w:hint="default"/>
      </w:rPr>
    </w:lvl>
    <w:lvl w:ilvl="8" w:tplc="18090005" w:tentative="1">
      <w:start w:val="1"/>
      <w:numFmt w:val="bullet"/>
      <w:lvlText w:val=""/>
      <w:lvlJc w:val="left"/>
      <w:pPr>
        <w:ind w:left="6496" w:hanging="360"/>
      </w:pPr>
      <w:rPr>
        <w:rFonts w:ascii="Wingdings" w:hAnsi="Wingdings" w:hint="default"/>
      </w:rPr>
    </w:lvl>
  </w:abstractNum>
  <w:abstractNum w:abstractNumId="27">
    <w:nsid w:val="54CF5C54"/>
    <w:multiLevelType w:val="hybridMultilevel"/>
    <w:tmpl w:val="96166818"/>
    <w:lvl w:ilvl="0" w:tplc="2D929CA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61C285A"/>
    <w:multiLevelType w:val="hybridMultilevel"/>
    <w:tmpl w:val="76EE1CF0"/>
    <w:lvl w:ilvl="0" w:tplc="2B3029F8">
      <w:start w:val="87"/>
      <w:numFmt w:val="bullet"/>
      <w:lvlText w:val="-"/>
      <w:lvlJc w:val="left"/>
      <w:pPr>
        <w:ind w:left="720" w:hanging="360"/>
      </w:pPr>
      <w:rPr>
        <w:rFonts w:ascii="Calibri" w:eastAsia="Times New Roman" w:hAnsi="Calibri" w:cs="Times New Roman"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BBA3DF7"/>
    <w:multiLevelType w:val="hybridMultilevel"/>
    <w:tmpl w:val="AE4E5A6A"/>
    <w:lvl w:ilvl="0" w:tplc="F250883A">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D3A36F5"/>
    <w:multiLevelType w:val="hybridMultilevel"/>
    <w:tmpl w:val="418299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5E0E1317"/>
    <w:multiLevelType w:val="hybridMultilevel"/>
    <w:tmpl w:val="317E123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35619FB"/>
    <w:multiLevelType w:val="hybridMultilevel"/>
    <w:tmpl w:val="F0A2F9C6"/>
    <w:lvl w:ilvl="0" w:tplc="18090001">
      <w:start w:val="1"/>
      <w:numFmt w:val="bullet"/>
      <w:lvlText w:val=""/>
      <w:lvlJc w:val="left"/>
      <w:pPr>
        <w:ind w:left="736" w:hanging="360"/>
      </w:pPr>
      <w:rPr>
        <w:rFonts w:ascii="Symbol" w:hAnsi="Symbol" w:hint="default"/>
      </w:rPr>
    </w:lvl>
    <w:lvl w:ilvl="1" w:tplc="18090003" w:tentative="1">
      <w:start w:val="1"/>
      <w:numFmt w:val="bullet"/>
      <w:lvlText w:val="o"/>
      <w:lvlJc w:val="left"/>
      <w:pPr>
        <w:ind w:left="1456" w:hanging="360"/>
      </w:pPr>
      <w:rPr>
        <w:rFonts w:ascii="Courier New" w:hAnsi="Courier New" w:cs="Courier New" w:hint="default"/>
      </w:rPr>
    </w:lvl>
    <w:lvl w:ilvl="2" w:tplc="18090005" w:tentative="1">
      <w:start w:val="1"/>
      <w:numFmt w:val="bullet"/>
      <w:lvlText w:val=""/>
      <w:lvlJc w:val="left"/>
      <w:pPr>
        <w:ind w:left="2176" w:hanging="360"/>
      </w:pPr>
      <w:rPr>
        <w:rFonts w:ascii="Wingdings" w:hAnsi="Wingdings" w:hint="default"/>
      </w:rPr>
    </w:lvl>
    <w:lvl w:ilvl="3" w:tplc="18090001" w:tentative="1">
      <w:start w:val="1"/>
      <w:numFmt w:val="bullet"/>
      <w:lvlText w:val=""/>
      <w:lvlJc w:val="left"/>
      <w:pPr>
        <w:ind w:left="2896" w:hanging="360"/>
      </w:pPr>
      <w:rPr>
        <w:rFonts w:ascii="Symbol" w:hAnsi="Symbol" w:hint="default"/>
      </w:rPr>
    </w:lvl>
    <w:lvl w:ilvl="4" w:tplc="18090003" w:tentative="1">
      <w:start w:val="1"/>
      <w:numFmt w:val="bullet"/>
      <w:lvlText w:val="o"/>
      <w:lvlJc w:val="left"/>
      <w:pPr>
        <w:ind w:left="3616" w:hanging="360"/>
      </w:pPr>
      <w:rPr>
        <w:rFonts w:ascii="Courier New" w:hAnsi="Courier New" w:cs="Courier New" w:hint="default"/>
      </w:rPr>
    </w:lvl>
    <w:lvl w:ilvl="5" w:tplc="18090005" w:tentative="1">
      <w:start w:val="1"/>
      <w:numFmt w:val="bullet"/>
      <w:lvlText w:val=""/>
      <w:lvlJc w:val="left"/>
      <w:pPr>
        <w:ind w:left="4336" w:hanging="360"/>
      </w:pPr>
      <w:rPr>
        <w:rFonts w:ascii="Wingdings" w:hAnsi="Wingdings" w:hint="default"/>
      </w:rPr>
    </w:lvl>
    <w:lvl w:ilvl="6" w:tplc="18090001" w:tentative="1">
      <w:start w:val="1"/>
      <w:numFmt w:val="bullet"/>
      <w:lvlText w:val=""/>
      <w:lvlJc w:val="left"/>
      <w:pPr>
        <w:ind w:left="5056" w:hanging="360"/>
      </w:pPr>
      <w:rPr>
        <w:rFonts w:ascii="Symbol" w:hAnsi="Symbol" w:hint="default"/>
      </w:rPr>
    </w:lvl>
    <w:lvl w:ilvl="7" w:tplc="18090003" w:tentative="1">
      <w:start w:val="1"/>
      <w:numFmt w:val="bullet"/>
      <w:lvlText w:val="o"/>
      <w:lvlJc w:val="left"/>
      <w:pPr>
        <w:ind w:left="5776" w:hanging="360"/>
      </w:pPr>
      <w:rPr>
        <w:rFonts w:ascii="Courier New" w:hAnsi="Courier New" w:cs="Courier New" w:hint="default"/>
      </w:rPr>
    </w:lvl>
    <w:lvl w:ilvl="8" w:tplc="18090005" w:tentative="1">
      <w:start w:val="1"/>
      <w:numFmt w:val="bullet"/>
      <w:lvlText w:val=""/>
      <w:lvlJc w:val="left"/>
      <w:pPr>
        <w:ind w:left="6496" w:hanging="360"/>
      </w:pPr>
      <w:rPr>
        <w:rFonts w:ascii="Wingdings" w:hAnsi="Wingdings" w:hint="default"/>
      </w:rPr>
    </w:lvl>
  </w:abstractNum>
  <w:abstractNum w:abstractNumId="33">
    <w:nsid w:val="64446204"/>
    <w:multiLevelType w:val="hybridMultilevel"/>
    <w:tmpl w:val="F71ED1FA"/>
    <w:lvl w:ilvl="0" w:tplc="18090001">
      <w:start w:val="1"/>
      <w:numFmt w:val="bullet"/>
      <w:lvlText w:val=""/>
      <w:lvlJc w:val="left"/>
      <w:pPr>
        <w:ind w:left="736" w:hanging="360"/>
      </w:pPr>
      <w:rPr>
        <w:rFonts w:ascii="Symbol" w:hAnsi="Symbol" w:hint="default"/>
      </w:rPr>
    </w:lvl>
    <w:lvl w:ilvl="1" w:tplc="18090003" w:tentative="1">
      <w:start w:val="1"/>
      <w:numFmt w:val="bullet"/>
      <w:lvlText w:val="o"/>
      <w:lvlJc w:val="left"/>
      <w:pPr>
        <w:ind w:left="1456" w:hanging="360"/>
      </w:pPr>
      <w:rPr>
        <w:rFonts w:ascii="Courier New" w:hAnsi="Courier New" w:cs="Courier New" w:hint="default"/>
      </w:rPr>
    </w:lvl>
    <w:lvl w:ilvl="2" w:tplc="18090005" w:tentative="1">
      <w:start w:val="1"/>
      <w:numFmt w:val="bullet"/>
      <w:lvlText w:val=""/>
      <w:lvlJc w:val="left"/>
      <w:pPr>
        <w:ind w:left="2176" w:hanging="360"/>
      </w:pPr>
      <w:rPr>
        <w:rFonts w:ascii="Wingdings" w:hAnsi="Wingdings" w:hint="default"/>
      </w:rPr>
    </w:lvl>
    <w:lvl w:ilvl="3" w:tplc="18090001" w:tentative="1">
      <w:start w:val="1"/>
      <w:numFmt w:val="bullet"/>
      <w:lvlText w:val=""/>
      <w:lvlJc w:val="left"/>
      <w:pPr>
        <w:ind w:left="2896" w:hanging="360"/>
      </w:pPr>
      <w:rPr>
        <w:rFonts w:ascii="Symbol" w:hAnsi="Symbol" w:hint="default"/>
      </w:rPr>
    </w:lvl>
    <w:lvl w:ilvl="4" w:tplc="18090003" w:tentative="1">
      <w:start w:val="1"/>
      <w:numFmt w:val="bullet"/>
      <w:lvlText w:val="o"/>
      <w:lvlJc w:val="left"/>
      <w:pPr>
        <w:ind w:left="3616" w:hanging="360"/>
      </w:pPr>
      <w:rPr>
        <w:rFonts w:ascii="Courier New" w:hAnsi="Courier New" w:cs="Courier New" w:hint="default"/>
      </w:rPr>
    </w:lvl>
    <w:lvl w:ilvl="5" w:tplc="18090005" w:tentative="1">
      <w:start w:val="1"/>
      <w:numFmt w:val="bullet"/>
      <w:lvlText w:val=""/>
      <w:lvlJc w:val="left"/>
      <w:pPr>
        <w:ind w:left="4336" w:hanging="360"/>
      </w:pPr>
      <w:rPr>
        <w:rFonts w:ascii="Wingdings" w:hAnsi="Wingdings" w:hint="default"/>
      </w:rPr>
    </w:lvl>
    <w:lvl w:ilvl="6" w:tplc="18090001" w:tentative="1">
      <w:start w:val="1"/>
      <w:numFmt w:val="bullet"/>
      <w:lvlText w:val=""/>
      <w:lvlJc w:val="left"/>
      <w:pPr>
        <w:ind w:left="5056" w:hanging="360"/>
      </w:pPr>
      <w:rPr>
        <w:rFonts w:ascii="Symbol" w:hAnsi="Symbol" w:hint="default"/>
      </w:rPr>
    </w:lvl>
    <w:lvl w:ilvl="7" w:tplc="18090003" w:tentative="1">
      <w:start w:val="1"/>
      <w:numFmt w:val="bullet"/>
      <w:lvlText w:val="o"/>
      <w:lvlJc w:val="left"/>
      <w:pPr>
        <w:ind w:left="5776" w:hanging="360"/>
      </w:pPr>
      <w:rPr>
        <w:rFonts w:ascii="Courier New" w:hAnsi="Courier New" w:cs="Courier New" w:hint="default"/>
      </w:rPr>
    </w:lvl>
    <w:lvl w:ilvl="8" w:tplc="18090005" w:tentative="1">
      <w:start w:val="1"/>
      <w:numFmt w:val="bullet"/>
      <w:lvlText w:val=""/>
      <w:lvlJc w:val="left"/>
      <w:pPr>
        <w:ind w:left="6496" w:hanging="360"/>
      </w:pPr>
      <w:rPr>
        <w:rFonts w:ascii="Wingdings" w:hAnsi="Wingdings" w:hint="default"/>
      </w:rPr>
    </w:lvl>
  </w:abstractNum>
  <w:abstractNum w:abstractNumId="34">
    <w:nsid w:val="64B822DA"/>
    <w:multiLevelType w:val="hybridMultilevel"/>
    <w:tmpl w:val="90884B4E"/>
    <w:lvl w:ilvl="0" w:tplc="1809000F">
      <w:start w:val="1"/>
      <w:numFmt w:val="decimal"/>
      <w:lvlText w:val="%1."/>
      <w:lvlJc w:val="left"/>
      <w:pPr>
        <w:ind w:left="720" w:hanging="360"/>
      </w:pPr>
      <w:rPr>
        <w:rFonts w:hint="default"/>
        <w:b w:val="0"/>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6B0D2EEF"/>
    <w:multiLevelType w:val="hybridMultilevel"/>
    <w:tmpl w:val="87041750"/>
    <w:lvl w:ilvl="0" w:tplc="18090003">
      <w:start w:val="1"/>
      <w:numFmt w:val="bullet"/>
      <w:lvlText w:val="o"/>
      <w:lvlJc w:val="left"/>
      <w:pPr>
        <w:ind w:left="771" w:hanging="360"/>
      </w:pPr>
      <w:rPr>
        <w:rFonts w:ascii="Courier New" w:hAnsi="Courier New" w:cs="Courier New" w:hint="default"/>
      </w:rPr>
    </w:lvl>
    <w:lvl w:ilvl="1" w:tplc="18090003" w:tentative="1">
      <w:start w:val="1"/>
      <w:numFmt w:val="bullet"/>
      <w:lvlText w:val="o"/>
      <w:lvlJc w:val="left"/>
      <w:pPr>
        <w:ind w:left="1491" w:hanging="360"/>
      </w:pPr>
      <w:rPr>
        <w:rFonts w:ascii="Courier New" w:hAnsi="Courier New" w:cs="Courier New" w:hint="default"/>
      </w:rPr>
    </w:lvl>
    <w:lvl w:ilvl="2" w:tplc="18090005" w:tentative="1">
      <w:start w:val="1"/>
      <w:numFmt w:val="bullet"/>
      <w:lvlText w:val=""/>
      <w:lvlJc w:val="left"/>
      <w:pPr>
        <w:ind w:left="2211" w:hanging="360"/>
      </w:pPr>
      <w:rPr>
        <w:rFonts w:ascii="Wingdings" w:hAnsi="Wingdings" w:hint="default"/>
      </w:rPr>
    </w:lvl>
    <w:lvl w:ilvl="3" w:tplc="18090001" w:tentative="1">
      <w:start w:val="1"/>
      <w:numFmt w:val="bullet"/>
      <w:lvlText w:val=""/>
      <w:lvlJc w:val="left"/>
      <w:pPr>
        <w:ind w:left="2931" w:hanging="360"/>
      </w:pPr>
      <w:rPr>
        <w:rFonts w:ascii="Symbol" w:hAnsi="Symbol" w:hint="default"/>
      </w:rPr>
    </w:lvl>
    <w:lvl w:ilvl="4" w:tplc="18090003" w:tentative="1">
      <w:start w:val="1"/>
      <w:numFmt w:val="bullet"/>
      <w:lvlText w:val="o"/>
      <w:lvlJc w:val="left"/>
      <w:pPr>
        <w:ind w:left="3651" w:hanging="360"/>
      </w:pPr>
      <w:rPr>
        <w:rFonts w:ascii="Courier New" w:hAnsi="Courier New" w:cs="Courier New" w:hint="default"/>
      </w:rPr>
    </w:lvl>
    <w:lvl w:ilvl="5" w:tplc="18090005" w:tentative="1">
      <w:start w:val="1"/>
      <w:numFmt w:val="bullet"/>
      <w:lvlText w:val=""/>
      <w:lvlJc w:val="left"/>
      <w:pPr>
        <w:ind w:left="4371" w:hanging="360"/>
      </w:pPr>
      <w:rPr>
        <w:rFonts w:ascii="Wingdings" w:hAnsi="Wingdings" w:hint="default"/>
      </w:rPr>
    </w:lvl>
    <w:lvl w:ilvl="6" w:tplc="18090001" w:tentative="1">
      <w:start w:val="1"/>
      <w:numFmt w:val="bullet"/>
      <w:lvlText w:val=""/>
      <w:lvlJc w:val="left"/>
      <w:pPr>
        <w:ind w:left="5091" w:hanging="360"/>
      </w:pPr>
      <w:rPr>
        <w:rFonts w:ascii="Symbol" w:hAnsi="Symbol" w:hint="default"/>
      </w:rPr>
    </w:lvl>
    <w:lvl w:ilvl="7" w:tplc="18090003" w:tentative="1">
      <w:start w:val="1"/>
      <w:numFmt w:val="bullet"/>
      <w:lvlText w:val="o"/>
      <w:lvlJc w:val="left"/>
      <w:pPr>
        <w:ind w:left="5811" w:hanging="360"/>
      </w:pPr>
      <w:rPr>
        <w:rFonts w:ascii="Courier New" w:hAnsi="Courier New" w:cs="Courier New" w:hint="default"/>
      </w:rPr>
    </w:lvl>
    <w:lvl w:ilvl="8" w:tplc="18090005" w:tentative="1">
      <w:start w:val="1"/>
      <w:numFmt w:val="bullet"/>
      <w:lvlText w:val=""/>
      <w:lvlJc w:val="left"/>
      <w:pPr>
        <w:ind w:left="6531" w:hanging="360"/>
      </w:pPr>
      <w:rPr>
        <w:rFonts w:ascii="Wingdings" w:hAnsi="Wingdings" w:hint="default"/>
      </w:rPr>
    </w:lvl>
  </w:abstractNum>
  <w:abstractNum w:abstractNumId="36">
    <w:nsid w:val="74BE6D05"/>
    <w:multiLevelType w:val="hybridMultilevel"/>
    <w:tmpl w:val="6B2E47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4E71DB8"/>
    <w:multiLevelType w:val="hybridMultilevel"/>
    <w:tmpl w:val="06983FC2"/>
    <w:lvl w:ilvl="0" w:tplc="890E5D1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7AC36CCF"/>
    <w:multiLevelType w:val="hybridMultilevel"/>
    <w:tmpl w:val="2A486FA4"/>
    <w:lvl w:ilvl="0" w:tplc="163A2DB0">
      <w:start w:val="1"/>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39">
    <w:nsid w:val="7BDC7E15"/>
    <w:multiLevelType w:val="hybridMultilevel"/>
    <w:tmpl w:val="9E8032B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BE54FE9"/>
    <w:multiLevelType w:val="hybridMultilevel"/>
    <w:tmpl w:val="A5541B90"/>
    <w:lvl w:ilvl="0" w:tplc="18090001">
      <w:start w:val="1"/>
      <w:numFmt w:val="bullet"/>
      <w:lvlText w:val=""/>
      <w:lvlJc w:val="left"/>
      <w:pPr>
        <w:ind w:left="720" w:hanging="360"/>
      </w:pPr>
      <w:rPr>
        <w:rFonts w:ascii="Symbol" w:hAnsi="Symbol" w:hint="default"/>
      </w:rPr>
    </w:lvl>
    <w:lvl w:ilvl="1" w:tplc="1809000B">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F245AB7"/>
    <w:multiLevelType w:val="multilevel"/>
    <w:tmpl w:val="1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1"/>
  </w:num>
  <w:num w:numId="2">
    <w:abstractNumId w:val="23"/>
  </w:num>
  <w:num w:numId="3">
    <w:abstractNumId w:val="17"/>
  </w:num>
  <w:num w:numId="4">
    <w:abstractNumId w:val="22"/>
  </w:num>
  <w:num w:numId="5">
    <w:abstractNumId w:val="34"/>
  </w:num>
  <w:num w:numId="6">
    <w:abstractNumId w:val="1"/>
  </w:num>
  <w:num w:numId="7">
    <w:abstractNumId w:val="0"/>
  </w:num>
  <w:num w:numId="8">
    <w:abstractNumId w:val="24"/>
  </w:num>
  <w:num w:numId="9">
    <w:abstractNumId w:val="8"/>
  </w:num>
  <w:num w:numId="10">
    <w:abstractNumId w:val="39"/>
  </w:num>
  <w:num w:numId="11">
    <w:abstractNumId w:val="31"/>
  </w:num>
  <w:num w:numId="12">
    <w:abstractNumId w:val="30"/>
  </w:num>
  <w:num w:numId="13">
    <w:abstractNumId w:val="5"/>
  </w:num>
  <w:num w:numId="14">
    <w:abstractNumId w:val="7"/>
  </w:num>
  <w:num w:numId="15">
    <w:abstractNumId w:val="25"/>
  </w:num>
  <w:num w:numId="16">
    <w:abstractNumId w:val="36"/>
  </w:num>
  <w:num w:numId="17">
    <w:abstractNumId w:val="26"/>
  </w:num>
  <w:num w:numId="18">
    <w:abstractNumId w:val="33"/>
  </w:num>
  <w:num w:numId="19">
    <w:abstractNumId w:val="20"/>
  </w:num>
  <w:num w:numId="20">
    <w:abstractNumId w:val="2"/>
  </w:num>
  <w:num w:numId="21">
    <w:abstractNumId w:val="32"/>
  </w:num>
  <w:num w:numId="22">
    <w:abstractNumId w:val="11"/>
  </w:num>
  <w:num w:numId="23">
    <w:abstractNumId w:val="19"/>
  </w:num>
  <w:num w:numId="24">
    <w:abstractNumId w:val="28"/>
  </w:num>
  <w:num w:numId="25">
    <w:abstractNumId w:val="16"/>
  </w:num>
  <w:num w:numId="26">
    <w:abstractNumId w:val="14"/>
  </w:num>
  <w:num w:numId="27">
    <w:abstractNumId w:val="35"/>
  </w:num>
  <w:num w:numId="28">
    <w:abstractNumId w:val="29"/>
  </w:num>
  <w:num w:numId="29">
    <w:abstractNumId w:val="12"/>
  </w:num>
  <w:num w:numId="30">
    <w:abstractNumId w:val="15"/>
  </w:num>
  <w:num w:numId="31">
    <w:abstractNumId w:val="4"/>
  </w:num>
  <w:num w:numId="32">
    <w:abstractNumId w:val="40"/>
  </w:num>
  <w:num w:numId="33">
    <w:abstractNumId w:val="10"/>
  </w:num>
  <w:num w:numId="34">
    <w:abstractNumId w:val="13"/>
  </w:num>
  <w:num w:numId="35">
    <w:abstractNumId w:val="21"/>
  </w:num>
  <w:num w:numId="36">
    <w:abstractNumId w:val="37"/>
  </w:num>
  <w:num w:numId="37">
    <w:abstractNumId w:val="18"/>
  </w:num>
  <w:num w:numId="38">
    <w:abstractNumId w:val="41"/>
    <w:lvlOverride w:ilvl="0">
      <w:startOverride w:val="5"/>
    </w:lvlOverride>
    <w:lvlOverride w:ilvl="1">
      <w:startOverride w:val="4"/>
    </w:lvlOverride>
  </w:num>
  <w:num w:numId="39">
    <w:abstractNumId w:val="27"/>
  </w:num>
  <w:num w:numId="40">
    <w:abstractNumId w:val="3"/>
  </w:num>
  <w:num w:numId="41">
    <w:abstractNumId w:val="9"/>
  </w:num>
  <w:num w:numId="42">
    <w:abstractNumId w:val="38"/>
  </w:num>
  <w:num w:numId="43">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420"/>
    <w:rsid w:val="00001713"/>
    <w:rsid w:val="00005323"/>
    <w:rsid w:val="00006C25"/>
    <w:rsid w:val="00027658"/>
    <w:rsid w:val="000542C9"/>
    <w:rsid w:val="00063213"/>
    <w:rsid w:val="00076D8A"/>
    <w:rsid w:val="0008057D"/>
    <w:rsid w:val="00090F8E"/>
    <w:rsid w:val="00092C9A"/>
    <w:rsid w:val="00095321"/>
    <w:rsid w:val="000A1C0E"/>
    <w:rsid w:val="000A7E75"/>
    <w:rsid w:val="000C3CA8"/>
    <w:rsid w:val="000E0420"/>
    <w:rsid w:val="0010021C"/>
    <w:rsid w:val="001028B8"/>
    <w:rsid w:val="00105F30"/>
    <w:rsid w:val="001205A1"/>
    <w:rsid w:val="00126C95"/>
    <w:rsid w:val="0013039C"/>
    <w:rsid w:val="00166DF3"/>
    <w:rsid w:val="001733D3"/>
    <w:rsid w:val="0018274A"/>
    <w:rsid w:val="001832E9"/>
    <w:rsid w:val="001B191C"/>
    <w:rsid w:val="001B1AB8"/>
    <w:rsid w:val="001B1DB3"/>
    <w:rsid w:val="001D19F3"/>
    <w:rsid w:val="001D1F36"/>
    <w:rsid w:val="001F7878"/>
    <w:rsid w:val="00203A79"/>
    <w:rsid w:val="00213A96"/>
    <w:rsid w:val="00217400"/>
    <w:rsid w:val="00257517"/>
    <w:rsid w:val="00261DB5"/>
    <w:rsid w:val="00267055"/>
    <w:rsid w:val="0027001C"/>
    <w:rsid w:val="00271BCA"/>
    <w:rsid w:val="002721EC"/>
    <w:rsid w:val="00273B4E"/>
    <w:rsid w:val="0027629D"/>
    <w:rsid w:val="00277566"/>
    <w:rsid w:val="002A0259"/>
    <w:rsid w:val="002A4339"/>
    <w:rsid w:val="002C49DF"/>
    <w:rsid w:val="002C57D4"/>
    <w:rsid w:val="002D0372"/>
    <w:rsid w:val="002D1044"/>
    <w:rsid w:val="002E5430"/>
    <w:rsid w:val="002E7995"/>
    <w:rsid w:val="002F0CCF"/>
    <w:rsid w:val="00311405"/>
    <w:rsid w:val="00313AB5"/>
    <w:rsid w:val="00315F90"/>
    <w:rsid w:val="003209C5"/>
    <w:rsid w:val="00322277"/>
    <w:rsid w:val="0032396A"/>
    <w:rsid w:val="003466F7"/>
    <w:rsid w:val="003578C6"/>
    <w:rsid w:val="00365634"/>
    <w:rsid w:val="003759E8"/>
    <w:rsid w:val="003966E0"/>
    <w:rsid w:val="003B2E5A"/>
    <w:rsid w:val="003C2B0C"/>
    <w:rsid w:val="003D0D5D"/>
    <w:rsid w:val="003D64EC"/>
    <w:rsid w:val="003E103D"/>
    <w:rsid w:val="003E63F8"/>
    <w:rsid w:val="003F5505"/>
    <w:rsid w:val="00411F18"/>
    <w:rsid w:val="00424979"/>
    <w:rsid w:val="004311E2"/>
    <w:rsid w:val="00433392"/>
    <w:rsid w:val="004346B4"/>
    <w:rsid w:val="0046047B"/>
    <w:rsid w:val="004777A0"/>
    <w:rsid w:val="004934BA"/>
    <w:rsid w:val="00497D72"/>
    <w:rsid w:val="004A3C3B"/>
    <w:rsid w:val="004B4D1D"/>
    <w:rsid w:val="004B68DC"/>
    <w:rsid w:val="004C2DC8"/>
    <w:rsid w:val="004C5993"/>
    <w:rsid w:val="004D2F77"/>
    <w:rsid w:val="004E4F83"/>
    <w:rsid w:val="004E55F0"/>
    <w:rsid w:val="004F0739"/>
    <w:rsid w:val="005069FC"/>
    <w:rsid w:val="005079F1"/>
    <w:rsid w:val="00513E77"/>
    <w:rsid w:val="0051563A"/>
    <w:rsid w:val="00515E28"/>
    <w:rsid w:val="005160A6"/>
    <w:rsid w:val="005275FF"/>
    <w:rsid w:val="00536060"/>
    <w:rsid w:val="0054224C"/>
    <w:rsid w:val="00552DCC"/>
    <w:rsid w:val="0055567D"/>
    <w:rsid w:val="0057420B"/>
    <w:rsid w:val="005A09FF"/>
    <w:rsid w:val="005A3039"/>
    <w:rsid w:val="005B4BAD"/>
    <w:rsid w:val="005B5E52"/>
    <w:rsid w:val="005C2CDF"/>
    <w:rsid w:val="005C4E63"/>
    <w:rsid w:val="005D2635"/>
    <w:rsid w:val="00613FBF"/>
    <w:rsid w:val="0063212C"/>
    <w:rsid w:val="006474CE"/>
    <w:rsid w:val="00647937"/>
    <w:rsid w:val="00650A49"/>
    <w:rsid w:val="00652841"/>
    <w:rsid w:val="006550AD"/>
    <w:rsid w:val="0065705C"/>
    <w:rsid w:val="00692ECE"/>
    <w:rsid w:val="00693E93"/>
    <w:rsid w:val="00697685"/>
    <w:rsid w:val="006C654F"/>
    <w:rsid w:val="006D7454"/>
    <w:rsid w:val="006F0077"/>
    <w:rsid w:val="006F7566"/>
    <w:rsid w:val="006F7C15"/>
    <w:rsid w:val="00700059"/>
    <w:rsid w:val="00716E8F"/>
    <w:rsid w:val="007238F6"/>
    <w:rsid w:val="00732C9C"/>
    <w:rsid w:val="00735F3F"/>
    <w:rsid w:val="00744B0E"/>
    <w:rsid w:val="00747853"/>
    <w:rsid w:val="00750A19"/>
    <w:rsid w:val="00752D67"/>
    <w:rsid w:val="00755011"/>
    <w:rsid w:val="00755CD6"/>
    <w:rsid w:val="00761FEC"/>
    <w:rsid w:val="00767BAE"/>
    <w:rsid w:val="007715CB"/>
    <w:rsid w:val="00774EDA"/>
    <w:rsid w:val="00787995"/>
    <w:rsid w:val="00790260"/>
    <w:rsid w:val="0079651B"/>
    <w:rsid w:val="00797114"/>
    <w:rsid w:val="007A726A"/>
    <w:rsid w:val="007B4EFA"/>
    <w:rsid w:val="007B5F5D"/>
    <w:rsid w:val="007C166E"/>
    <w:rsid w:val="007C34F9"/>
    <w:rsid w:val="007C6C76"/>
    <w:rsid w:val="007D0C11"/>
    <w:rsid w:val="007D4FB0"/>
    <w:rsid w:val="007E4536"/>
    <w:rsid w:val="007F3B7D"/>
    <w:rsid w:val="008061F1"/>
    <w:rsid w:val="00810FE3"/>
    <w:rsid w:val="00813D0F"/>
    <w:rsid w:val="00823F97"/>
    <w:rsid w:val="00834FFE"/>
    <w:rsid w:val="00843A01"/>
    <w:rsid w:val="0085283D"/>
    <w:rsid w:val="00852C82"/>
    <w:rsid w:val="008652DC"/>
    <w:rsid w:val="0088443E"/>
    <w:rsid w:val="008B44B2"/>
    <w:rsid w:val="008C6B81"/>
    <w:rsid w:val="008D3F83"/>
    <w:rsid w:val="008D63C2"/>
    <w:rsid w:val="008F6D9B"/>
    <w:rsid w:val="009014C4"/>
    <w:rsid w:val="0091486F"/>
    <w:rsid w:val="00914E8F"/>
    <w:rsid w:val="00917BA8"/>
    <w:rsid w:val="00921669"/>
    <w:rsid w:val="00930D71"/>
    <w:rsid w:val="00943FD3"/>
    <w:rsid w:val="00955664"/>
    <w:rsid w:val="00962297"/>
    <w:rsid w:val="00987123"/>
    <w:rsid w:val="00991537"/>
    <w:rsid w:val="00995257"/>
    <w:rsid w:val="009A3B1B"/>
    <w:rsid w:val="009B01EC"/>
    <w:rsid w:val="009E72BB"/>
    <w:rsid w:val="009F6F76"/>
    <w:rsid w:val="00A0433E"/>
    <w:rsid w:val="00A07B6F"/>
    <w:rsid w:val="00A22755"/>
    <w:rsid w:val="00A33149"/>
    <w:rsid w:val="00A35130"/>
    <w:rsid w:val="00A61155"/>
    <w:rsid w:val="00A62ED1"/>
    <w:rsid w:val="00A73227"/>
    <w:rsid w:val="00A74E58"/>
    <w:rsid w:val="00A97AB1"/>
    <w:rsid w:val="00AA0D84"/>
    <w:rsid w:val="00AB331C"/>
    <w:rsid w:val="00AB50B1"/>
    <w:rsid w:val="00AD18A1"/>
    <w:rsid w:val="00AE3FBE"/>
    <w:rsid w:val="00AE43A6"/>
    <w:rsid w:val="00AE4D4A"/>
    <w:rsid w:val="00AE5F40"/>
    <w:rsid w:val="00AF38CE"/>
    <w:rsid w:val="00AF6AD7"/>
    <w:rsid w:val="00B06F09"/>
    <w:rsid w:val="00B12B69"/>
    <w:rsid w:val="00B31270"/>
    <w:rsid w:val="00B374C1"/>
    <w:rsid w:val="00B41472"/>
    <w:rsid w:val="00B42318"/>
    <w:rsid w:val="00B504F0"/>
    <w:rsid w:val="00B52428"/>
    <w:rsid w:val="00B562D4"/>
    <w:rsid w:val="00B60D60"/>
    <w:rsid w:val="00B6305B"/>
    <w:rsid w:val="00B65F1C"/>
    <w:rsid w:val="00B76D2B"/>
    <w:rsid w:val="00B80B21"/>
    <w:rsid w:val="00B80D91"/>
    <w:rsid w:val="00B819AE"/>
    <w:rsid w:val="00B85466"/>
    <w:rsid w:val="00B87E98"/>
    <w:rsid w:val="00B93B97"/>
    <w:rsid w:val="00BA1047"/>
    <w:rsid w:val="00BA12E8"/>
    <w:rsid w:val="00BC230A"/>
    <w:rsid w:val="00BC252A"/>
    <w:rsid w:val="00BC3090"/>
    <w:rsid w:val="00BF4E00"/>
    <w:rsid w:val="00C019A8"/>
    <w:rsid w:val="00C04503"/>
    <w:rsid w:val="00C06441"/>
    <w:rsid w:val="00C144E6"/>
    <w:rsid w:val="00C17DF7"/>
    <w:rsid w:val="00C25BB9"/>
    <w:rsid w:val="00C31C0B"/>
    <w:rsid w:val="00C33497"/>
    <w:rsid w:val="00C471FB"/>
    <w:rsid w:val="00C5085F"/>
    <w:rsid w:val="00C73EF7"/>
    <w:rsid w:val="00C83A40"/>
    <w:rsid w:val="00C935AE"/>
    <w:rsid w:val="00CA63AA"/>
    <w:rsid w:val="00CA74DE"/>
    <w:rsid w:val="00CC0DDC"/>
    <w:rsid w:val="00CC142C"/>
    <w:rsid w:val="00CC20BE"/>
    <w:rsid w:val="00CC617E"/>
    <w:rsid w:val="00CF3519"/>
    <w:rsid w:val="00D06472"/>
    <w:rsid w:val="00D22DAE"/>
    <w:rsid w:val="00D30EED"/>
    <w:rsid w:val="00D34ACF"/>
    <w:rsid w:val="00D34E82"/>
    <w:rsid w:val="00D35F89"/>
    <w:rsid w:val="00D43648"/>
    <w:rsid w:val="00D62726"/>
    <w:rsid w:val="00D64B29"/>
    <w:rsid w:val="00D71C2B"/>
    <w:rsid w:val="00D72097"/>
    <w:rsid w:val="00D747AC"/>
    <w:rsid w:val="00D754E1"/>
    <w:rsid w:val="00D82B96"/>
    <w:rsid w:val="00D84ECF"/>
    <w:rsid w:val="00D91007"/>
    <w:rsid w:val="00D92AC4"/>
    <w:rsid w:val="00D958B4"/>
    <w:rsid w:val="00DA7276"/>
    <w:rsid w:val="00DB231C"/>
    <w:rsid w:val="00DD51EC"/>
    <w:rsid w:val="00DF6E63"/>
    <w:rsid w:val="00DF6F60"/>
    <w:rsid w:val="00E04853"/>
    <w:rsid w:val="00E142E6"/>
    <w:rsid w:val="00E23528"/>
    <w:rsid w:val="00E242B0"/>
    <w:rsid w:val="00E3450F"/>
    <w:rsid w:val="00E34B81"/>
    <w:rsid w:val="00E50BA9"/>
    <w:rsid w:val="00E55812"/>
    <w:rsid w:val="00E72911"/>
    <w:rsid w:val="00E85990"/>
    <w:rsid w:val="00E907B4"/>
    <w:rsid w:val="00EA605D"/>
    <w:rsid w:val="00EA6DCC"/>
    <w:rsid w:val="00EB32B6"/>
    <w:rsid w:val="00EC1CE0"/>
    <w:rsid w:val="00ED060A"/>
    <w:rsid w:val="00ED32D7"/>
    <w:rsid w:val="00ED48D1"/>
    <w:rsid w:val="00EE7A46"/>
    <w:rsid w:val="00EF2F1A"/>
    <w:rsid w:val="00F06B6B"/>
    <w:rsid w:val="00F1119C"/>
    <w:rsid w:val="00F25BF3"/>
    <w:rsid w:val="00F36994"/>
    <w:rsid w:val="00F36D0D"/>
    <w:rsid w:val="00F433F5"/>
    <w:rsid w:val="00F541D5"/>
    <w:rsid w:val="00F81338"/>
    <w:rsid w:val="00F923E0"/>
    <w:rsid w:val="00F925C5"/>
    <w:rsid w:val="00FA2AD4"/>
    <w:rsid w:val="00FB5A6A"/>
    <w:rsid w:val="00FC1A39"/>
    <w:rsid w:val="00FC1E3D"/>
    <w:rsid w:val="00FC72D2"/>
    <w:rsid w:val="00FC750F"/>
    <w:rsid w:val="00FE17DE"/>
    <w:rsid w:val="00FE693E"/>
    <w:rsid w:val="00FE7F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12C"/>
    <w:rPr>
      <w:sz w:val="24"/>
      <w:szCs w:val="24"/>
      <w:lang w:val="en-US" w:eastAsia="en-US"/>
    </w:rPr>
  </w:style>
  <w:style w:type="paragraph" w:styleId="Heading1">
    <w:name w:val="heading 1"/>
    <w:basedOn w:val="Normal"/>
    <w:next w:val="Normal"/>
    <w:link w:val="Heading1Char"/>
    <w:uiPriority w:val="9"/>
    <w:qFormat/>
    <w:rsid w:val="000E0420"/>
    <w:pPr>
      <w:numPr>
        <w:numId w:val="1"/>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outlineLvl w:val="0"/>
    </w:pPr>
    <w:rPr>
      <w:rFonts w:asciiTheme="minorHAnsi" w:eastAsiaTheme="minorEastAsia" w:hAnsiTheme="minorHAnsi" w:cstheme="minorBidi"/>
      <w:b/>
      <w:bCs/>
      <w:caps/>
      <w:color w:val="FFFFFF" w:themeColor="background1"/>
      <w:spacing w:val="15"/>
      <w:sz w:val="22"/>
      <w:szCs w:val="22"/>
      <w:lang w:bidi="en-US"/>
    </w:rPr>
  </w:style>
  <w:style w:type="paragraph" w:styleId="Heading2">
    <w:name w:val="heading 2"/>
    <w:basedOn w:val="Normal"/>
    <w:next w:val="Normal"/>
    <w:link w:val="Heading2Char"/>
    <w:uiPriority w:val="9"/>
    <w:unhideWhenUsed/>
    <w:qFormat/>
    <w:rsid w:val="000E0420"/>
    <w:pPr>
      <w:numPr>
        <w:ilvl w:val="1"/>
        <w:numId w:val="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line="276" w:lineRule="auto"/>
      <w:outlineLvl w:val="1"/>
    </w:pPr>
    <w:rPr>
      <w:rFonts w:asciiTheme="minorHAnsi" w:eastAsiaTheme="minorEastAsia" w:hAnsiTheme="minorHAnsi" w:cstheme="minorBidi"/>
      <w:caps/>
      <w:spacing w:val="15"/>
      <w:sz w:val="22"/>
      <w:szCs w:val="22"/>
      <w:lang w:bidi="en-US"/>
    </w:rPr>
  </w:style>
  <w:style w:type="paragraph" w:styleId="Heading3">
    <w:name w:val="heading 3"/>
    <w:basedOn w:val="Normal"/>
    <w:next w:val="Normal"/>
    <w:link w:val="Heading3Char"/>
    <w:uiPriority w:val="9"/>
    <w:unhideWhenUsed/>
    <w:qFormat/>
    <w:rsid w:val="000E0420"/>
    <w:pPr>
      <w:numPr>
        <w:ilvl w:val="2"/>
        <w:numId w:val="1"/>
      </w:numPr>
      <w:pBdr>
        <w:top w:val="single" w:sz="6" w:space="2" w:color="4F81BD" w:themeColor="accent1"/>
        <w:left w:val="single" w:sz="6" w:space="2" w:color="4F81BD" w:themeColor="accent1"/>
      </w:pBdr>
      <w:spacing w:before="300" w:line="276" w:lineRule="auto"/>
      <w:outlineLvl w:val="2"/>
    </w:pPr>
    <w:rPr>
      <w:rFonts w:asciiTheme="minorHAnsi" w:eastAsiaTheme="minorEastAsia" w:hAnsiTheme="minorHAnsi" w:cstheme="minorBidi"/>
      <w:caps/>
      <w:color w:val="243F60" w:themeColor="accent1" w:themeShade="7F"/>
      <w:spacing w:val="15"/>
      <w:sz w:val="22"/>
      <w:szCs w:val="22"/>
      <w:lang w:bidi="en-US"/>
    </w:rPr>
  </w:style>
  <w:style w:type="paragraph" w:styleId="Heading4">
    <w:name w:val="heading 4"/>
    <w:basedOn w:val="Normal"/>
    <w:next w:val="Normal"/>
    <w:link w:val="Heading4Char"/>
    <w:uiPriority w:val="9"/>
    <w:unhideWhenUsed/>
    <w:qFormat/>
    <w:rsid w:val="000E0420"/>
    <w:pPr>
      <w:numPr>
        <w:ilvl w:val="3"/>
        <w:numId w:val="1"/>
      </w:numPr>
      <w:pBdr>
        <w:top w:val="dotted" w:sz="6" w:space="2" w:color="4F81BD" w:themeColor="accent1"/>
        <w:left w:val="dotted" w:sz="6" w:space="2" w:color="4F81BD" w:themeColor="accent1"/>
      </w:pBdr>
      <w:spacing w:before="300" w:line="276" w:lineRule="auto"/>
      <w:outlineLvl w:val="3"/>
    </w:pPr>
    <w:rPr>
      <w:rFonts w:asciiTheme="minorHAnsi" w:eastAsiaTheme="minorEastAsia" w:hAnsiTheme="minorHAnsi" w:cstheme="minorBidi"/>
      <w:caps/>
      <w:color w:val="365F91" w:themeColor="accent1" w:themeShade="BF"/>
      <w:spacing w:val="10"/>
      <w:sz w:val="22"/>
      <w:szCs w:val="22"/>
      <w:lang w:bidi="en-US"/>
    </w:rPr>
  </w:style>
  <w:style w:type="paragraph" w:styleId="Heading5">
    <w:name w:val="heading 5"/>
    <w:basedOn w:val="Normal"/>
    <w:next w:val="Normal"/>
    <w:link w:val="Heading5Char"/>
    <w:uiPriority w:val="9"/>
    <w:unhideWhenUsed/>
    <w:qFormat/>
    <w:rsid w:val="000E0420"/>
    <w:pPr>
      <w:numPr>
        <w:ilvl w:val="4"/>
        <w:numId w:val="1"/>
      </w:numPr>
      <w:pBdr>
        <w:bottom w:val="single" w:sz="6" w:space="1" w:color="4F81BD" w:themeColor="accent1"/>
      </w:pBdr>
      <w:spacing w:before="300" w:line="276" w:lineRule="auto"/>
      <w:outlineLvl w:val="4"/>
    </w:pPr>
    <w:rPr>
      <w:rFonts w:asciiTheme="minorHAnsi" w:eastAsiaTheme="minorEastAsia" w:hAnsiTheme="minorHAnsi" w:cstheme="minorBidi"/>
      <w:caps/>
      <w:color w:val="365F91" w:themeColor="accent1" w:themeShade="BF"/>
      <w:spacing w:val="10"/>
      <w:sz w:val="22"/>
      <w:szCs w:val="22"/>
      <w:lang w:bidi="en-US"/>
    </w:rPr>
  </w:style>
  <w:style w:type="paragraph" w:styleId="Heading6">
    <w:name w:val="heading 6"/>
    <w:basedOn w:val="Normal"/>
    <w:next w:val="Normal"/>
    <w:link w:val="Heading6Char"/>
    <w:uiPriority w:val="9"/>
    <w:unhideWhenUsed/>
    <w:qFormat/>
    <w:rsid w:val="000E0420"/>
    <w:pPr>
      <w:numPr>
        <w:ilvl w:val="5"/>
        <w:numId w:val="1"/>
      </w:numPr>
      <w:pBdr>
        <w:bottom w:val="dotted" w:sz="6" w:space="1" w:color="4F81BD" w:themeColor="accent1"/>
      </w:pBdr>
      <w:spacing w:before="300" w:line="276" w:lineRule="auto"/>
      <w:outlineLvl w:val="5"/>
    </w:pPr>
    <w:rPr>
      <w:rFonts w:asciiTheme="minorHAnsi" w:eastAsiaTheme="minorEastAsia" w:hAnsiTheme="minorHAnsi" w:cstheme="minorBidi"/>
      <w:caps/>
      <w:color w:val="365F91" w:themeColor="accent1" w:themeShade="BF"/>
      <w:spacing w:val="10"/>
      <w:sz w:val="22"/>
      <w:szCs w:val="22"/>
      <w:lang w:bidi="en-US"/>
    </w:rPr>
  </w:style>
  <w:style w:type="paragraph" w:styleId="Heading7">
    <w:name w:val="heading 7"/>
    <w:basedOn w:val="Normal"/>
    <w:next w:val="Normal"/>
    <w:link w:val="Heading7Char"/>
    <w:uiPriority w:val="9"/>
    <w:unhideWhenUsed/>
    <w:qFormat/>
    <w:rsid w:val="000E0420"/>
    <w:pPr>
      <w:numPr>
        <w:ilvl w:val="6"/>
        <w:numId w:val="1"/>
      </w:numPr>
      <w:spacing w:before="300" w:line="276" w:lineRule="auto"/>
      <w:outlineLvl w:val="6"/>
    </w:pPr>
    <w:rPr>
      <w:rFonts w:asciiTheme="minorHAnsi" w:eastAsiaTheme="minorEastAsia" w:hAnsiTheme="minorHAnsi" w:cstheme="minorBidi"/>
      <w:caps/>
      <w:color w:val="365F91" w:themeColor="accent1" w:themeShade="BF"/>
      <w:spacing w:val="10"/>
      <w:sz w:val="22"/>
      <w:szCs w:val="22"/>
      <w:lang w:bidi="en-US"/>
    </w:rPr>
  </w:style>
  <w:style w:type="paragraph" w:styleId="Heading8">
    <w:name w:val="heading 8"/>
    <w:basedOn w:val="Normal"/>
    <w:next w:val="Normal"/>
    <w:link w:val="Heading8Char"/>
    <w:uiPriority w:val="9"/>
    <w:unhideWhenUsed/>
    <w:qFormat/>
    <w:rsid w:val="000E0420"/>
    <w:pPr>
      <w:numPr>
        <w:ilvl w:val="7"/>
        <w:numId w:val="1"/>
      </w:numPr>
      <w:spacing w:before="300" w:line="276" w:lineRule="auto"/>
      <w:outlineLvl w:val="7"/>
    </w:pPr>
    <w:rPr>
      <w:rFonts w:asciiTheme="minorHAnsi" w:eastAsiaTheme="minorEastAsia" w:hAnsiTheme="minorHAnsi" w:cstheme="minorBidi"/>
      <w:caps/>
      <w:spacing w:val="10"/>
      <w:sz w:val="18"/>
      <w:szCs w:val="18"/>
      <w:lang w:bidi="en-US"/>
    </w:rPr>
  </w:style>
  <w:style w:type="paragraph" w:styleId="Heading9">
    <w:name w:val="heading 9"/>
    <w:basedOn w:val="Normal"/>
    <w:next w:val="Normal"/>
    <w:link w:val="Heading9Char"/>
    <w:uiPriority w:val="9"/>
    <w:unhideWhenUsed/>
    <w:qFormat/>
    <w:rsid w:val="000E0420"/>
    <w:pPr>
      <w:numPr>
        <w:ilvl w:val="8"/>
        <w:numId w:val="1"/>
      </w:numPr>
      <w:spacing w:before="300" w:line="276" w:lineRule="auto"/>
      <w:outlineLvl w:val="8"/>
    </w:pPr>
    <w:rPr>
      <w:rFonts w:asciiTheme="minorHAnsi" w:eastAsiaTheme="minorEastAsia" w:hAnsiTheme="minorHAnsi" w:cstheme="minorBidi"/>
      <w:i/>
      <w:caps/>
      <w:spacing w:val="1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420"/>
    <w:rPr>
      <w:rFonts w:asciiTheme="minorHAnsi" w:eastAsiaTheme="minorEastAsia" w:hAnsiTheme="minorHAnsi" w:cstheme="minorBidi"/>
      <w:b/>
      <w:bCs/>
      <w:caps/>
      <w:color w:val="FFFFFF" w:themeColor="background1"/>
      <w:spacing w:val="15"/>
      <w:sz w:val="22"/>
      <w:szCs w:val="22"/>
      <w:shd w:val="clear" w:color="auto" w:fill="4F81BD" w:themeFill="accent1"/>
      <w:lang w:val="en-US" w:eastAsia="en-US" w:bidi="en-US"/>
    </w:rPr>
  </w:style>
  <w:style w:type="character" w:customStyle="1" w:styleId="Heading2Char">
    <w:name w:val="Heading 2 Char"/>
    <w:basedOn w:val="DefaultParagraphFont"/>
    <w:link w:val="Heading2"/>
    <w:uiPriority w:val="9"/>
    <w:rsid w:val="000E0420"/>
    <w:rPr>
      <w:rFonts w:asciiTheme="minorHAnsi" w:eastAsiaTheme="minorEastAsia" w:hAnsiTheme="minorHAnsi" w:cstheme="minorBidi"/>
      <w:caps/>
      <w:spacing w:val="15"/>
      <w:sz w:val="22"/>
      <w:szCs w:val="22"/>
      <w:shd w:val="clear" w:color="auto" w:fill="DBE5F1" w:themeFill="accent1" w:themeFillTint="33"/>
      <w:lang w:val="en-US" w:eastAsia="en-US" w:bidi="en-US"/>
    </w:rPr>
  </w:style>
  <w:style w:type="character" w:customStyle="1" w:styleId="Heading3Char">
    <w:name w:val="Heading 3 Char"/>
    <w:basedOn w:val="DefaultParagraphFont"/>
    <w:link w:val="Heading3"/>
    <w:uiPriority w:val="9"/>
    <w:rsid w:val="000E0420"/>
    <w:rPr>
      <w:rFonts w:asciiTheme="minorHAnsi" w:eastAsiaTheme="minorEastAsia" w:hAnsiTheme="minorHAnsi" w:cstheme="minorBidi"/>
      <w:caps/>
      <w:color w:val="243F60" w:themeColor="accent1" w:themeShade="7F"/>
      <w:spacing w:val="15"/>
      <w:sz w:val="22"/>
      <w:szCs w:val="22"/>
      <w:lang w:val="en-US" w:eastAsia="en-US" w:bidi="en-US"/>
    </w:rPr>
  </w:style>
  <w:style w:type="character" w:customStyle="1" w:styleId="Heading4Char">
    <w:name w:val="Heading 4 Char"/>
    <w:basedOn w:val="DefaultParagraphFont"/>
    <w:link w:val="Heading4"/>
    <w:uiPriority w:val="9"/>
    <w:rsid w:val="000E0420"/>
    <w:rPr>
      <w:rFonts w:asciiTheme="minorHAnsi" w:eastAsiaTheme="minorEastAsia" w:hAnsiTheme="minorHAnsi" w:cstheme="minorBidi"/>
      <w:caps/>
      <w:color w:val="365F91" w:themeColor="accent1" w:themeShade="BF"/>
      <w:spacing w:val="10"/>
      <w:sz w:val="22"/>
      <w:szCs w:val="22"/>
      <w:lang w:val="en-US" w:eastAsia="en-US" w:bidi="en-US"/>
    </w:rPr>
  </w:style>
  <w:style w:type="character" w:customStyle="1" w:styleId="Heading5Char">
    <w:name w:val="Heading 5 Char"/>
    <w:basedOn w:val="DefaultParagraphFont"/>
    <w:link w:val="Heading5"/>
    <w:uiPriority w:val="9"/>
    <w:rsid w:val="000E0420"/>
    <w:rPr>
      <w:rFonts w:asciiTheme="minorHAnsi" w:eastAsiaTheme="minorEastAsia" w:hAnsiTheme="minorHAnsi" w:cstheme="minorBidi"/>
      <w:caps/>
      <w:color w:val="365F91" w:themeColor="accent1" w:themeShade="BF"/>
      <w:spacing w:val="10"/>
      <w:sz w:val="22"/>
      <w:szCs w:val="22"/>
      <w:lang w:val="en-US" w:eastAsia="en-US" w:bidi="en-US"/>
    </w:rPr>
  </w:style>
  <w:style w:type="character" w:customStyle="1" w:styleId="Heading6Char">
    <w:name w:val="Heading 6 Char"/>
    <w:basedOn w:val="DefaultParagraphFont"/>
    <w:link w:val="Heading6"/>
    <w:uiPriority w:val="9"/>
    <w:rsid w:val="000E0420"/>
    <w:rPr>
      <w:rFonts w:asciiTheme="minorHAnsi" w:eastAsiaTheme="minorEastAsia" w:hAnsiTheme="minorHAnsi" w:cstheme="minorBidi"/>
      <w:caps/>
      <w:color w:val="365F91" w:themeColor="accent1" w:themeShade="BF"/>
      <w:spacing w:val="10"/>
      <w:sz w:val="22"/>
      <w:szCs w:val="22"/>
      <w:lang w:val="en-US" w:eastAsia="en-US" w:bidi="en-US"/>
    </w:rPr>
  </w:style>
  <w:style w:type="character" w:customStyle="1" w:styleId="Heading7Char">
    <w:name w:val="Heading 7 Char"/>
    <w:basedOn w:val="DefaultParagraphFont"/>
    <w:link w:val="Heading7"/>
    <w:uiPriority w:val="9"/>
    <w:rsid w:val="000E0420"/>
    <w:rPr>
      <w:rFonts w:asciiTheme="minorHAnsi" w:eastAsiaTheme="minorEastAsia" w:hAnsiTheme="minorHAnsi" w:cstheme="minorBidi"/>
      <w:caps/>
      <w:color w:val="365F91" w:themeColor="accent1" w:themeShade="BF"/>
      <w:spacing w:val="10"/>
      <w:sz w:val="22"/>
      <w:szCs w:val="22"/>
      <w:lang w:val="en-US" w:eastAsia="en-US" w:bidi="en-US"/>
    </w:rPr>
  </w:style>
  <w:style w:type="character" w:customStyle="1" w:styleId="Heading8Char">
    <w:name w:val="Heading 8 Char"/>
    <w:basedOn w:val="DefaultParagraphFont"/>
    <w:link w:val="Heading8"/>
    <w:uiPriority w:val="9"/>
    <w:rsid w:val="000E0420"/>
    <w:rPr>
      <w:rFonts w:asciiTheme="minorHAnsi" w:eastAsiaTheme="minorEastAsia" w:hAnsiTheme="minorHAnsi" w:cstheme="minorBidi"/>
      <w:caps/>
      <w:spacing w:val="10"/>
      <w:sz w:val="18"/>
      <w:szCs w:val="18"/>
      <w:lang w:val="en-US" w:eastAsia="en-US" w:bidi="en-US"/>
    </w:rPr>
  </w:style>
  <w:style w:type="character" w:customStyle="1" w:styleId="Heading9Char">
    <w:name w:val="Heading 9 Char"/>
    <w:basedOn w:val="DefaultParagraphFont"/>
    <w:link w:val="Heading9"/>
    <w:uiPriority w:val="9"/>
    <w:rsid w:val="000E0420"/>
    <w:rPr>
      <w:rFonts w:asciiTheme="minorHAnsi" w:eastAsiaTheme="minorEastAsia" w:hAnsiTheme="minorHAnsi" w:cstheme="minorBidi"/>
      <w:i/>
      <w:caps/>
      <w:spacing w:val="10"/>
      <w:sz w:val="18"/>
      <w:szCs w:val="18"/>
      <w:lang w:val="en-US" w:eastAsia="en-US" w:bidi="en-US"/>
    </w:rPr>
  </w:style>
  <w:style w:type="paragraph" w:styleId="BalloonText">
    <w:name w:val="Balloon Text"/>
    <w:basedOn w:val="Normal"/>
    <w:link w:val="BalloonTextChar"/>
    <w:rsid w:val="00787995"/>
    <w:rPr>
      <w:rFonts w:ascii="Tahoma" w:hAnsi="Tahoma" w:cs="Tahoma"/>
      <w:sz w:val="16"/>
      <w:szCs w:val="16"/>
    </w:rPr>
  </w:style>
  <w:style w:type="character" w:customStyle="1" w:styleId="BalloonTextChar">
    <w:name w:val="Balloon Text Char"/>
    <w:basedOn w:val="DefaultParagraphFont"/>
    <w:link w:val="BalloonText"/>
    <w:rsid w:val="00787995"/>
    <w:rPr>
      <w:rFonts w:ascii="Tahoma" w:hAnsi="Tahoma" w:cs="Tahoma"/>
      <w:sz w:val="16"/>
      <w:szCs w:val="16"/>
      <w:lang w:val="en-US" w:eastAsia="en-US"/>
    </w:rPr>
  </w:style>
  <w:style w:type="paragraph" w:styleId="Header">
    <w:name w:val="header"/>
    <w:basedOn w:val="Normal"/>
    <w:link w:val="HeaderChar"/>
    <w:uiPriority w:val="99"/>
    <w:rsid w:val="00271BCA"/>
    <w:pPr>
      <w:tabs>
        <w:tab w:val="center" w:pos="4513"/>
        <w:tab w:val="right" w:pos="9026"/>
      </w:tabs>
    </w:pPr>
  </w:style>
  <w:style w:type="character" w:customStyle="1" w:styleId="HeaderChar">
    <w:name w:val="Header Char"/>
    <w:basedOn w:val="DefaultParagraphFont"/>
    <w:link w:val="Header"/>
    <w:uiPriority w:val="99"/>
    <w:rsid w:val="00271BCA"/>
    <w:rPr>
      <w:sz w:val="24"/>
      <w:szCs w:val="24"/>
      <w:lang w:val="en-US" w:eastAsia="en-US"/>
    </w:rPr>
  </w:style>
  <w:style w:type="paragraph" w:styleId="Footer">
    <w:name w:val="footer"/>
    <w:basedOn w:val="Normal"/>
    <w:link w:val="FooterChar"/>
    <w:uiPriority w:val="99"/>
    <w:rsid w:val="00271BCA"/>
    <w:pPr>
      <w:tabs>
        <w:tab w:val="center" w:pos="4513"/>
        <w:tab w:val="right" w:pos="9026"/>
      </w:tabs>
    </w:pPr>
  </w:style>
  <w:style w:type="character" w:customStyle="1" w:styleId="FooterChar">
    <w:name w:val="Footer Char"/>
    <w:basedOn w:val="DefaultParagraphFont"/>
    <w:link w:val="Footer"/>
    <w:uiPriority w:val="99"/>
    <w:rsid w:val="00271BCA"/>
    <w:rPr>
      <w:sz w:val="24"/>
      <w:szCs w:val="24"/>
      <w:lang w:val="en-US" w:eastAsia="en-US"/>
    </w:rPr>
  </w:style>
  <w:style w:type="paragraph" w:styleId="ListParagraph">
    <w:name w:val="List Paragraph"/>
    <w:basedOn w:val="Normal"/>
    <w:uiPriority w:val="34"/>
    <w:qFormat/>
    <w:rsid w:val="00C5085F"/>
    <w:pPr>
      <w:spacing w:after="160" w:line="259" w:lineRule="auto"/>
      <w:ind w:left="720"/>
      <w:contextualSpacing/>
    </w:pPr>
    <w:rPr>
      <w:rFonts w:asciiTheme="minorHAnsi" w:eastAsiaTheme="minorHAnsi" w:hAnsiTheme="minorHAnsi" w:cstheme="minorBidi"/>
      <w:sz w:val="22"/>
      <w:szCs w:val="22"/>
      <w:lang w:val="en-IE"/>
    </w:rPr>
  </w:style>
  <w:style w:type="character" w:styleId="CommentReference">
    <w:name w:val="annotation reference"/>
    <w:basedOn w:val="DefaultParagraphFont"/>
    <w:rsid w:val="00843A01"/>
    <w:rPr>
      <w:sz w:val="16"/>
      <w:szCs w:val="16"/>
    </w:rPr>
  </w:style>
  <w:style w:type="paragraph" w:styleId="CommentText">
    <w:name w:val="annotation text"/>
    <w:basedOn w:val="Normal"/>
    <w:link w:val="CommentTextChar"/>
    <w:rsid w:val="00843A01"/>
    <w:rPr>
      <w:sz w:val="20"/>
      <w:szCs w:val="20"/>
    </w:rPr>
  </w:style>
  <w:style w:type="character" w:customStyle="1" w:styleId="CommentTextChar">
    <w:name w:val="Comment Text Char"/>
    <w:basedOn w:val="DefaultParagraphFont"/>
    <w:link w:val="CommentText"/>
    <w:rsid w:val="00843A01"/>
    <w:rPr>
      <w:lang w:val="en-US" w:eastAsia="en-US"/>
    </w:rPr>
  </w:style>
  <w:style w:type="paragraph" w:styleId="CommentSubject">
    <w:name w:val="annotation subject"/>
    <w:basedOn w:val="CommentText"/>
    <w:next w:val="CommentText"/>
    <w:link w:val="CommentSubjectChar"/>
    <w:rsid w:val="00843A01"/>
    <w:rPr>
      <w:b/>
      <w:bCs/>
    </w:rPr>
  </w:style>
  <w:style w:type="character" w:customStyle="1" w:styleId="CommentSubjectChar">
    <w:name w:val="Comment Subject Char"/>
    <w:basedOn w:val="CommentTextChar"/>
    <w:link w:val="CommentSubject"/>
    <w:rsid w:val="00843A01"/>
    <w:rPr>
      <w:b/>
      <w:bCs/>
      <w:lang w:val="en-US" w:eastAsia="en-US"/>
    </w:rPr>
  </w:style>
  <w:style w:type="paragraph" w:styleId="FootnoteText">
    <w:name w:val="footnote text"/>
    <w:basedOn w:val="Normal"/>
    <w:link w:val="FootnoteTextChar"/>
    <w:rsid w:val="00810FE3"/>
    <w:pPr>
      <w:spacing w:after="80"/>
    </w:pPr>
    <w:rPr>
      <w:rFonts w:ascii="Gill Sans" w:hAnsi="Gill Sans"/>
      <w:sz w:val="22"/>
      <w:szCs w:val="20"/>
      <w:lang w:val="en-IE"/>
    </w:rPr>
  </w:style>
  <w:style w:type="character" w:customStyle="1" w:styleId="FootnoteTextChar">
    <w:name w:val="Footnote Text Char"/>
    <w:basedOn w:val="DefaultParagraphFont"/>
    <w:link w:val="FootnoteText"/>
    <w:rsid w:val="00810FE3"/>
    <w:rPr>
      <w:rFonts w:ascii="Gill Sans" w:hAnsi="Gill Sans"/>
      <w:sz w:val="22"/>
      <w:lang w:eastAsia="en-US"/>
    </w:rPr>
  </w:style>
  <w:style w:type="character" w:styleId="FootnoteReference">
    <w:name w:val="footnote reference"/>
    <w:rsid w:val="00810FE3"/>
    <w:rPr>
      <w:rFonts w:ascii="Gill Sans" w:hAnsi="Gill Sans"/>
      <w:sz w:val="26"/>
      <w:vertAlign w:val="superscript"/>
    </w:rPr>
  </w:style>
  <w:style w:type="character" w:customStyle="1" w:styleId="author">
    <w:name w:val="author"/>
    <w:basedOn w:val="DefaultParagraphFont"/>
    <w:rsid w:val="00810FE3"/>
  </w:style>
  <w:style w:type="character" w:customStyle="1" w:styleId="booktitle">
    <w:name w:val="booktitle"/>
    <w:basedOn w:val="DefaultParagraphFont"/>
    <w:rsid w:val="00810FE3"/>
  </w:style>
  <w:style w:type="character" w:customStyle="1" w:styleId="pubyear">
    <w:name w:val="pubyear"/>
    <w:basedOn w:val="DefaultParagraphFont"/>
    <w:rsid w:val="00810FE3"/>
  </w:style>
  <w:style w:type="character" w:styleId="Hyperlink">
    <w:name w:val="Hyperlink"/>
    <w:uiPriority w:val="99"/>
    <w:rsid w:val="004B68DC"/>
    <w:rPr>
      <w:color w:val="0000FF"/>
      <w:u w:val="single"/>
    </w:rPr>
  </w:style>
  <w:style w:type="paragraph" w:styleId="ListBullet">
    <w:name w:val="List Bullet"/>
    <w:basedOn w:val="Normal"/>
    <w:link w:val="ListBulletChar"/>
    <w:rsid w:val="004B68DC"/>
    <w:pPr>
      <w:numPr>
        <w:numId w:val="6"/>
      </w:numPr>
      <w:spacing w:after="120"/>
      <w:ind w:left="357" w:hanging="357"/>
    </w:pPr>
    <w:rPr>
      <w:rFonts w:ascii="Gill Sans" w:hAnsi="Gill Sans"/>
      <w:sz w:val="26"/>
      <w:lang w:val="en-IE"/>
    </w:rPr>
  </w:style>
  <w:style w:type="paragraph" w:styleId="ListBullet2">
    <w:name w:val="List Bullet 2"/>
    <w:basedOn w:val="Normal"/>
    <w:rsid w:val="004B68DC"/>
    <w:pPr>
      <w:numPr>
        <w:numId w:val="7"/>
      </w:numPr>
      <w:tabs>
        <w:tab w:val="clear" w:pos="717"/>
        <w:tab w:val="left" w:pos="357"/>
      </w:tabs>
      <w:spacing w:before="60" w:after="60"/>
      <w:ind w:left="641" w:hanging="357"/>
    </w:pPr>
    <w:rPr>
      <w:rFonts w:ascii="Gill Sans" w:hAnsi="Gill Sans"/>
      <w:sz w:val="26"/>
      <w:lang w:val="en-IE"/>
    </w:rPr>
  </w:style>
  <w:style w:type="character" w:customStyle="1" w:styleId="ListBulletChar">
    <w:name w:val="List Bullet Char"/>
    <w:basedOn w:val="DefaultParagraphFont"/>
    <w:link w:val="ListBullet"/>
    <w:rsid w:val="004B68DC"/>
    <w:rPr>
      <w:rFonts w:ascii="Gill Sans" w:hAnsi="Gill Sans"/>
      <w:sz w:val="26"/>
      <w:szCs w:val="24"/>
      <w:lang w:eastAsia="en-US"/>
    </w:rPr>
  </w:style>
  <w:style w:type="paragraph" w:styleId="NormalWeb">
    <w:name w:val="Normal (Web)"/>
    <w:basedOn w:val="Normal"/>
    <w:uiPriority w:val="99"/>
    <w:unhideWhenUsed/>
    <w:rsid w:val="007715CB"/>
    <w:pPr>
      <w:spacing w:before="100" w:beforeAutospacing="1" w:after="100" w:afterAutospacing="1"/>
    </w:pPr>
    <w:rPr>
      <w:lang w:val="ga-IE" w:eastAsia="ga-IE"/>
    </w:rPr>
  </w:style>
  <w:style w:type="table" w:styleId="TableGrid">
    <w:name w:val="Table Grid"/>
    <w:basedOn w:val="TableNormal"/>
    <w:uiPriority w:val="59"/>
    <w:rsid w:val="00C0450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076D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rsid w:val="003759E8"/>
    <w:pPr>
      <w:ind w:left="240" w:hanging="240"/>
    </w:pPr>
    <w:rPr>
      <w:rFonts w:asciiTheme="minorHAnsi" w:hAnsiTheme="minorHAnsi"/>
      <w:sz w:val="18"/>
      <w:szCs w:val="18"/>
    </w:rPr>
  </w:style>
  <w:style w:type="paragraph" w:styleId="Index2">
    <w:name w:val="index 2"/>
    <w:basedOn w:val="Normal"/>
    <w:next w:val="Normal"/>
    <w:autoRedefine/>
    <w:rsid w:val="003759E8"/>
    <w:pPr>
      <w:ind w:left="480" w:hanging="240"/>
    </w:pPr>
    <w:rPr>
      <w:rFonts w:asciiTheme="minorHAnsi" w:hAnsiTheme="minorHAnsi"/>
      <w:sz w:val="18"/>
      <w:szCs w:val="18"/>
    </w:rPr>
  </w:style>
  <w:style w:type="paragraph" w:styleId="Index3">
    <w:name w:val="index 3"/>
    <w:basedOn w:val="Normal"/>
    <w:next w:val="Normal"/>
    <w:autoRedefine/>
    <w:rsid w:val="003759E8"/>
    <w:pPr>
      <w:ind w:left="720" w:hanging="240"/>
    </w:pPr>
    <w:rPr>
      <w:rFonts w:asciiTheme="minorHAnsi" w:hAnsiTheme="minorHAnsi"/>
      <w:sz w:val="18"/>
      <w:szCs w:val="18"/>
    </w:rPr>
  </w:style>
  <w:style w:type="paragraph" w:styleId="Index4">
    <w:name w:val="index 4"/>
    <w:basedOn w:val="Normal"/>
    <w:next w:val="Normal"/>
    <w:autoRedefine/>
    <w:rsid w:val="003759E8"/>
    <w:pPr>
      <w:ind w:left="960" w:hanging="240"/>
    </w:pPr>
    <w:rPr>
      <w:rFonts w:asciiTheme="minorHAnsi" w:hAnsiTheme="minorHAnsi"/>
      <w:sz w:val="18"/>
      <w:szCs w:val="18"/>
    </w:rPr>
  </w:style>
  <w:style w:type="paragraph" w:styleId="Index5">
    <w:name w:val="index 5"/>
    <w:basedOn w:val="Normal"/>
    <w:next w:val="Normal"/>
    <w:autoRedefine/>
    <w:rsid w:val="003759E8"/>
    <w:pPr>
      <w:ind w:left="1200" w:hanging="240"/>
    </w:pPr>
    <w:rPr>
      <w:rFonts w:asciiTheme="minorHAnsi" w:hAnsiTheme="minorHAnsi"/>
      <w:sz w:val="18"/>
      <w:szCs w:val="18"/>
    </w:rPr>
  </w:style>
  <w:style w:type="paragraph" w:styleId="Index6">
    <w:name w:val="index 6"/>
    <w:basedOn w:val="Normal"/>
    <w:next w:val="Normal"/>
    <w:autoRedefine/>
    <w:rsid w:val="003759E8"/>
    <w:pPr>
      <w:ind w:left="1440" w:hanging="240"/>
    </w:pPr>
    <w:rPr>
      <w:rFonts w:asciiTheme="minorHAnsi" w:hAnsiTheme="minorHAnsi"/>
      <w:sz w:val="18"/>
      <w:szCs w:val="18"/>
    </w:rPr>
  </w:style>
  <w:style w:type="paragraph" w:styleId="Index7">
    <w:name w:val="index 7"/>
    <w:basedOn w:val="Normal"/>
    <w:next w:val="Normal"/>
    <w:autoRedefine/>
    <w:rsid w:val="003759E8"/>
    <w:pPr>
      <w:ind w:left="1680" w:hanging="240"/>
    </w:pPr>
    <w:rPr>
      <w:rFonts w:asciiTheme="minorHAnsi" w:hAnsiTheme="minorHAnsi"/>
      <w:sz w:val="18"/>
      <w:szCs w:val="18"/>
    </w:rPr>
  </w:style>
  <w:style w:type="paragraph" w:styleId="Index8">
    <w:name w:val="index 8"/>
    <w:basedOn w:val="Normal"/>
    <w:next w:val="Normal"/>
    <w:autoRedefine/>
    <w:rsid w:val="003759E8"/>
    <w:pPr>
      <w:ind w:left="1920" w:hanging="240"/>
    </w:pPr>
    <w:rPr>
      <w:rFonts w:asciiTheme="minorHAnsi" w:hAnsiTheme="minorHAnsi"/>
      <w:sz w:val="18"/>
      <w:szCs w:val="18"/>
    </w:rPr>
  </w:style>
  <w:style w:type="paragraph" w:styleId="Index9">
    <w:name w:val="index 9"/>
    <w:basedOn w:val="Normal"/>
    <w:next w:val="Normal"/>
    <w:autoRedefine/>
    <w:rsid w:val="003759E8"/>
    <w:pPr>
      <w:ind w:left="2160" w:hanging="240"/>
    </w:pPr>
    <w:rPr>
      <w:rFonts w:asciiTheme="minorHAnsi" w:hAnsiTheme="minorHAnsi"/>
      <w:sz w:val="18"/>
      <w:szCs w:val="18"/>
    </w:rPr>
  </w:style>
  <w:style w:type="paragraph" w:styleId="IndexHeading">
    <w:name w:val="index heading"/>
    <w:basedOn w:val="Normal"/>
    <w:next w:val="Index1"/>
    <w:rsid w:val="003759E8"/>
    <w:pPr>
      <w:spacing w:before="240" w:after="120"/>
      <w:ind w:left="140"/>
    </w:pPr>
    <w:rPr>
      <w:rFonts w:asciiTheme="majorHAnsi" w:hAnsiTheme="majorHAnsi"/>
      <w:b/>
      <w:bCs/>
      <w:sz w:val="28"/>
      <w:szCs w:val="28"/>
    </w:rPr>
  </w:style>
  <w:style w:type="paragraph" w:styleId="TOCHeading">
    <w:name w:val="TOC Heading"/>
    <w:basedOn w:val="Heading1"/>
    <w:next w:val="Normal"/>
    <w:uiPriority w:val="39"/>
    <w:unhideWhenUsed/>
    <w:qFormat/>
    <w:rsid w:val="00DA7276"/>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outlineLvl w:val="9"/>
    </w:pPr>
    <w:rPr>
      <w:rFonts w:asciiTheme="majorHAnsi" w:eastAsiaTheme="majorEastAsia" w:hAnsiTheme="majorHAnsi" w:cstheme="majorBidi"/>
      <w:caps w:val="0"/>
      <w:color w:val="365F91" w:themeColor="accent1" w:themeShade="BF"/>
      <w:spacing w:val="0"/>
      <w:sz w:val="28"/>
      <w:szCs w:val="28"/>
      <w:lang w:eastAsia="ja-JP" w:bidi="ar-SA"/>
    </w:rPr>
  </w:style>
  <w:style w:type="paragraph" w:styleId="TOC1">
    <w:name w:val="toc 1"/>
    <w:basedOn w:val="Normal"/>
    <w:next w:val="Normal"/>
    <w:autoRedefine/>
    <w:uiPriority w:val="39"/>
    <w:rsid w:val="00DA7276"/>
    <w:pPr>
      <w:spacing w:after="100"/>
    </w:pPr>
  </w:style>
  <w:style w:type="paragraph" w:styleId="TOC2">
    <w:name w:val="toc 2"/>
    <w:basedOn w:val="Normal"/>
    <w:next w:val="Normal"/>
    <w:autoRedefine/>
    <w:uiPriority w:val="39"/>
    <w:rsid w:val="00B65F1C"/>
    <w:pPr>
      <w:tabs>
        <w:tab w:val="right" w:pos="8630"/>
      </w:tabs>
      <w:spacing w:after="100"/>
      <w:ind w:left="240"/>
    </w:pPr>
    <w:rPr>
      <w:rFonts w:asciiTheme="minorHAnsi" w:hAnsiTheme="minorHAnsi"/>
      <w:noProof/>
      <w:sz w:val="22"/>
      <w:szCs w:val="22"/>
      <w:lang w:bidi="en-US"/>
    </w:rPr>
  </w:style>
  <w:style w:type="paragraph" w:styleId="TOC3">
    <w:name w:val="toc 3"/>
    <w:basedOn w:val="Normal"/>
    <w:next w:val="Normal"/>
    <w:autoRedefine/>
    <w:uiPriority w:val="39"/>
    <w:rsid w:val="00DA7276"/>
    <w:pPr>
      <w:spacing w:after="100"/>
      <w:ind w:left="480"/>
    </w:pPr>
  </w:style>
  <w:style w:type="character" w:styleId="LineNumber">
    <w:name w:val="line number"/>
    <w:basedOn w:val="DefaultParagraphFont"/>
    <w:rsid w:val="00DA7276"/>
  </w:style>
  <w:style w:type="table" w:customStyle="1" w:styleId="TableGrid2">
    <w:name w:val="Table Grid2"/>
    <w:basedOn w:val="TableNormal"/>
    <w:next w:val="TableGrid"/>
    <w:rsid w:val="004D2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12C"/>
    <w:rPr>
      <w:sz w:val="24"/>
      <w:szCs w:val="24"/>
      <w:lang w:val="en-US" w:eastAsia="en-US"/>
    </w:rPr>
  </w:style>
  <w:style w:type="paragraph" w:styleId="Heading1">
    <w:name w:val="heading 1"/>
    <w:basedOn w:val="Normal"/>
    <w:next w:val="Normal"/>
    <w:link w:val="Heading1Char"/>
    <w:uiPriority w:val="9"/>
    <w:qFormat/>
    <w:rsid w:val="000E0420"/>
    <w:pPr>
      <w:numPr>
        <w:numId w:val="1"/>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outlineLvl w:val="0"/>
    </w:pPr>
    <w:rPr>
      <w:rFonts w:asciiTheme="minorHAnsi" w:eastAsiaTheme="minorEastAsia" w:hAnsiTheme="minorHAnsi" w:cstheme="minorBidi"/>
      <w:b/>
      <w:bCs/>
      <w:caps/>
      <w:color w:val="FFFFFF" w:themeColor="background1"/>
      <w:spacing w:val="15"/>
      <w:sz w:val="22"/>
      <w:szCs w:val="22"/>
      <w:lang w:bidi="en-US"/>
    </w:rPr>
  </w:style>
  <w:style w:type="paragraph" w:styleId="Heading2">
    <w:name w:val="heading 2"/>
    <w:basedOn w:val="Normal"/>
    <w:next w:val="Normal"/>
    <w:link w:val="Heading2Char"/>
    <w:uiPriority w:val="9"/>
    <w:unhideWhenUsed/>
    <w:qFormat/>
    <w:rsid w:val="000E0420"/>
    <w:pPr>
      <w:numPr>
        <w:ilvl w:val="1"/>
        <w:numId w:val="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line="276" w:lineRule="auto"/>
      <w:outlineLvl w:val="1"/>
    </w:pPr>
    <w:rPr>
      <w:rFonts w:asciiTheme="minorHAnsi" w:eastAsiaTheme="minorEastAsia" w:hAnsiTheme="minorHAnsi" w:cstheme="minorBidi"/>
      <w:caps/>
      <w:spacing w:val="15"/>
      <w:sz w:val="22"/>
      <w:szCs w:val="22"/>
      <w:lang w:bidi="en-US"/>
    </w:rPr>
  </w:style>
  <w:style w:type="paragraph" w:styleId="Heading3">
    <w:name w:val="heading 3"/>
    <w:basedOn w:val="Normal"/>
    <w:next w:val="Normal"/>
    <w:link w:val="Heading3Char"/>
    <w:uiPriority w:val="9"/>
    <w:unhideWhenUsed/>
    <w:qFormat/>
    <w:rsid w:val="000E0420"/>
    <w:pPr>
      <w:numPr>
        <w:ilvl w:val="2"/>
        <w:numId w:val="1"/>
      </w:numPr>
      <w:pBdr>
        <w:top w:val="single" w:sz="6" w:space="2" w:color="4F81BD" w:themeColor="accent1"/>
        <w:left w:val="single" w:sz="6" w:space="2" w:color="4F81BD" w:themeColor="accent1"/>
      </w:pBdr>
      <w:spacing w:before="300" w:line="276" w:lineRule="auto"/>
      <w:outlineLvl w:val="2"/>
    </w:pPr>
    <w:rPr>
      <w:rFonts w:asciiTheme="minorHAnsi" w:eastAsiaTheme="minorEastAsia" w:hAnsiTheme="minorHAnsi" w:cstheme="minorBidi"/>
      <w:caps/>
      <w:color w:val="243F60" w:themeColor="accent1" w:themeShade="7F"/>
      <w:spacing w:val="15"/>
      <w:sz w:val="22"/>
      <w:szCs w:val="22"/>
      <w:lang w:bidi="en-US"/>
    </w:rPr>
  </w:style>
  <w:style w:type="paragraph" w:styleId="Heading4">
    <w:name w:val="heading 4"/>
    <w:basedOn w:val="Normal"/>
    <w:next w:val="Normal"/>
    <w:link w:val="Heading4Char"/>
    <w:uiPriority w:val="9"/>
    <w:unhideWhenUsed/>
    <w:qFormat/>
    <w:rsid w:val="000E0420"/>
    <w:pPr>
      <w:numPr>
        <w:ilvl w:val="3"/>
        <w:numId w:val="1"/>
      </w:numPr>
      <w:pBdr>
        <w:top w:val="dotted" w:sz="6" w:space="2" w:color="4F81BD" w:themeColor="accent1"/>
        <w:left w:val="dotted" w:sz="6" w:space="2" w:color="4F81BD" w:themeColor="accent1"/>
      </w:pBdr>
      <w:spacing w:before="300" w:line="276" w:lineRule="auto"/>
      <w:outlineLvl w:val="3"/>
    </w:pPr>
    <w:rPr>
      <w:rFonts w:asciiTheme="minorHAnsi" w:eastAsiaTheme="minorEastAsia" w:hAnsiTheme="minorHAnsi" w:cstheme="minorBidi"/>
      <w:caps/>
      <w:color w:val="365F91" w:themeColor="accent1" w:themeShade="BF"/>
      <w:spacing w:val="10"/>
      <w:sz w:val="22"/>
      <w:szCs w:val="22"/>
      <w:lang w:bidi="en-US"/>
    </w:rPr>
  </w:style>
  <w:style w:type="paragraph" w:styleId="Heading5">
    <w:name w:val="heading 5"/>
    <w:basedOn w:val="Normal"/>
    <w:next w:val="Normal"/>
    <w:link w:val="Heading5Char"/>
    <w:uiPriority w:val="9"/>
    <w:unhideWhenUsed/>
    <w:qFormat/>
    <w:rsid w:val="000E0420"/>
    <w:pPr>
      <w:numPr>
        <w:ilvl w:val="4"/>
        <w:numId w:val="1"/>
      </w:numPr>
      <w:pBdr>
        <w:bottom w:val="single" w:sz="6" w:space="1" w:color="4F81BD" w:themeColor="accent1"/>
      </w:pBdr>
      <w:spacing w:before="300" w:line="276" w:lineRule="auto"/>
      <w:outlineLvl w:val="4"/>
    </w:pPr>
    <w:rPr>
      <w:rFonts w:asciiTheme="minorHAnsi" w:eastAsiaTheme="minorEastAsia" w:hAnsiTheme="minorHAnsi" w:cstheme="minorBidi"/>
      <w:caps/>
      <w:color w:val="365F91" w:themeColor="accent1" w:themeShade="BF"/>
      <w:spacing w:val="10"/>
      <w:sz w:val="22"/>
      <w:szCs w:val="22"/>
      <w:lang w:bidi="en-US"/>
    </w:rPr>
  </w:style>
  <w:style w:type="paragraph" w:styleId="Heading6">
    <w:name w:val="heading 6"/>
    <w:basedOn w:val="Normal"/>
    <w:next w:val="Normal"/>
    <w:link w:val="Heading6Char"/>
    <w:uiPriority w:val="9"/>
    <w:unhideWhenUsed/>
    <w:qFormat/>
    <w:rsid w:val="000E0420"/>
    <w:pPr>
      <w:numPr>
        <w:ilvl w:val="5"/>
        <w:numId w:val="1"/>
      </w:numPr>
      <w:pBdr>
        <w:bottom w:val="dotted" w:sz="6" w:space="1" w:color="4F81BD" w:themeColor="accent1"/>
      </w:pBdr>
      <w:spacing w:before="300" w:line="276" w:lineRule="auto"/>
      <w:outlineLvl w:val="5"/>
    </w:pPr>
    <w:rPr>
      <w:rFonts w:asciiTheme="minorHAnsi" w:eastAsiaTheme="minorEastAsia" w:hAnsiTheme="minorHAnsi" w:cstheme="minorBidi"/>
      <w:caps/>
      <w:color w:val="365F91" w:themeColor="accent1" w:themeShade="BF"/>
      <w:spacing w:val="10"/>
      <w:sz w:val="22"/>
      <w:szCs w:val="22"/>
      <w:lang w:bidi="en-US"/>
    </w:rPr>
  </w:style>
  <w:style w:type="paragraph" w:styleId="Heading7">
    <w:name w:val="heading 7"/>
    <w:basedOn w:val="Normal"/>
    <w:next w:val="Normal"/>
    <w:link w:val="Heading7Char"/>
    <w:uiPriority w:val="9"/>
    <w:unhideWhenUsed/>
    <w:qFormat/>
    <w:rsid w:val="000E0420"/>
    <w:pPr>
      <w:numPr>
        <w:ilvl w:val="6"/>
        <w:numId w:val="1"/>
      </w:numPr>
      <w:spacing w:before="300" w:line="276" w:lineRule="auto"/>
      <w:outlineLvl w:val="6"/>
    </w:pPr>
    <w:rPr>
      <w:rFonts w:asciiTheme="minorHAnsi" w:eastAsiaTheme="minorEastAsia" w:hAnsiTheme="minorHAnsi" w:cstheme="minorBidi"/>
      <w:caps/>
      <w:color w:val="365F91" w:themeColor="accent1" w:themeShade="BF"/>
      <w:spacing w:val="10"/>
      <w:sz w:val="22"/>
      <w:szCs w:val="22"/>
      <w:lang w:bidi="en-US"/>
    </w:rPr>
  </w:style>
  <w:style w:type="paragraph" w:styleId="Heading8">
    <w:name w:val="heading 8"/>
    <w:basedOn w:val="Normal"/>
    <w:next w:val="Normal"/>
    <w:link w:val="Heading8Char"/>
    <w:uiPriority w:val="9"/>
    <w:unhideWhenUsed/>
    <w:qFormat/>
    <w:rsid w:val="000E0420"/>
    <w:pPr>
      <w:numPr>
        <w:ilvl w:val="7"/>
        <w:numId w:val="1"/>
      </w:numPr>
      <w:spacing w:before="300" w:line="276" w:lineRule="auto"/>
      <w:outlineLvl w:val="7"/>
    </w:pPr>
    <w:rPr>
      <w:rFonts w:asciiTheme="minorHAnsi" w:eastAsiaTheme="minorEastAsia" w:hAnsiTheme="minorHAnsi" w:cstheme="minorBidi"/>
      <w:caps/>
      <w:spacing w:val="10"/>
      <w:sz w:val="18"/>
      <w:szCs w:val="18"/>
      <w:lang w:bidi="en-US"/>
    </w:rPr>
  </w:style>
  <w:style w:type="paragraph" w:styleId="Heading9">
    <w:name w:val="heading 9"/>
    <w:basedOn w:val="Normal"/>
    <w:next w:val="Normal"/>
    <w:link w:val="Heading9Char"/>
    <w:uiPriority w:val="9"/>
    <w:unhideWhenUsed/>
    <w:qFormat/>
    <w:rsid w:val="000E0420"/>
    <w:pPr>
      <w:numPr>
        <w:ilvl w:val="8"/>
        <w:numId w:val="1"/>
      </w:numPr>
      <w:spacing w:before="300" w:line="276" w:lineRule="auto"/>
      <w:outlineLvl w:val="8"/>
    </w:pPr>
    <w:rPr>
      <w:rFonts w:asciiTheme="minorHAnsi" w:eastAsiaTheme="minorEastAsia" w:hAnsiTheme="minorHAnsi" w:cstheme="minorBidi"/>
      <w:i/>
      <w:caps/>
      <w:spacing w:val="1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420"/>
    <w:rPr>
      <w:rFonts w:asciiTheme="minorHAnsi" w:eastAsiaTheme="minorEastAsia" w:hAnsiTheme="minorHAnsi" w:cstheme="minorBidi"/>
      <w:b/>
      <w:bCs/>
      <w:caps/>
      <w:color w:val="FFFFFF" w:themeColor="background1"/>
      <w:spacing w:val="15"/>
      <w:sz w:val="22"/>
      <w:szCs w:val="22"/>
      <w:shd w:val="clear" w:color="auto" w:fill="4F81BD" w:themeFill="accent1"/>
      <w:lang w:val="en-US" w:eastAsia="en-US" w:bidi="en-US"/>
    </w:rPr>
  </w:style>
  <w:style w:type="character" w:customStyle="1" w:styleId="Heading2Char">
    <w:name w:val="Heading 2 Char"/>
    <w:basedOn w:val="DefaultParagraphFont"/>
    <w:link w:val="Heading2"/>
    <w:uiPriority w:val="9"/>
    <w:rsid w:val="000E0420"/>
    <w:rPr>
      <w:rFonts w:asciiTheme="minorHAnsi" w:eastAsiaTheme="minorEastAsia" w:hAnsiTheme="minorHAnsi" w:cstheme="minorBidi"/>
      <w:caps/>
      <w:spacing w:val="15"/>
      <w:sz w:val="22"/>
      <w:szCs w:val="22"/>
      <w:shd w:val="clear" w:color="auto" w:fill="DBE5F1" w:themeFill="accent1" w:themeFillTint="33"/>
      <w:lang w:val="en-US" w:eastAsia="en-US" w:bidi="en-US"/>
    </w:rPr>
  </w:style>
  <w:style w:type="character" w:customStyle="1" w:styleId="Heading3Char">
    <w:name w:val="Heading 3 Char"/>
    <w:basedOn w:val="DefaultParagraphFont"/>
    <w:link w:val="Heading3"/>
    <w:uiPriority w:val="9"/>
    <w:rsid w:val="000E0420"/>
    <w:rPr>
      <w:rFonts w:asciiTheme="minorHAnsi" w:eastAsiaTheme="minorEastAsia" w:hAnsiTheme="minorHAnsi" w:cstheme="minorBidi"/>
      <w:caps/>
      <w:color w:val="243F60" w:themeColor="accent1" w:themeShade="7F"/>
      <w:spacing w:val="15"/>
      <w:sz w:val="22"/>
      <w:szCs w:val="22"/>
      <w:lang w:val="en-US" w:eastAsia="en-US" w:bidi="en-US"/>
    </w:rPr>
  </w:style>
  <w:style w:type="character" w:customStyle="1" w:styleId="Heading4Char">
    <w:name w:val="Heading 4 Char"/>
    <w:basedOn w:val="DefaultParagraphFont"/>
    <w:link w:val="Heading4"/>
    <w:uiPriority w:val="9"/>
    <w:rsid w:val="000E0420"/>
    <w:rPr>
      <w:rFonts w:asciiTheme="minorHAnsi" w:eastAsiaTheme="minorEastAsia" w:hAnsiTheme="minorHAnsi" w:cstheme="minorBidi"/>
      <w:caps/>
      <w:color w:val="365F91" w:themeColor="accent1" w:themeShade="BF"/>
      <w:spacing w:val="10"/>
      <w:sz w:val="22"/>
      <w:szCs w:val="22"/>
      <w:lang w:val="en-US" w:eastAsia="en-US" w:bidi="en-US"/>
    </w:rPr>
  </w:style>
  <w:style w:type="character" w:customStyle="1" w:styleId="Heading5Char">
    <w:name w:val="Heading 5 Char"/>
    <w:basedOn w:val="DefaultParagraphFont"/>
    <w:link w:val="Heading5"/>
    <w:uiPriority w:val="9"/>
    <w:rsid w:val="000E0420"/>
    <w:rPr>
      <w:rFonts w:asciiTheme="minorHAnsi" w:eastAsiaTheme="minorEastAsia" w:hAnsiTheme="minorHAnsi" w:cstheme="minorBidi"/>
      <w:caps/>
      <w:color w:val="365F91" w:themeColor="accent1" w:themeShade="BF"/>
      <w:spacing w:val="10"/>
      <w:sz w:val="22"/>
      <w:szCs w:val="22"/>
      <w:lang w:val="en-US" w:eastAsia="en-US" w:bidi="en-US"/>
    </w:rPr>
  </w:style>
  <w:style w:type="character" w:customStyle="1" w:styleId="Heading6Char">
    <w:name w:val="Heading 6 Char"/>
    <w:basedOn w:val="DefaultParagraphFont"/>
    <w:link w:val="Heading6"/>
    <w:uiPriority w:val="9"/>
    <w:rsid w:val="000E0420"/>
    <w:rPr>
      <w:rFonts w:asciiTheme="minorHAnsi" w:eastAsiaTheme="minorEastAsia" w:hAnsiTheme="minorHAnsi" w:cstheme="minorBidi"/>
      <w:caps/>
      <w:color w:val="365F91" w:themeColor="accent1" w:themeShade="BF"/>
      <w:spacing w:val="10"/>
      <w:sz w:val="22"/>
      <w:szCs w:val="22"/>
      <w:lang w:val="en-US" w:eastAsia="en-US" w:bidi="en-US"/>
    </w:rPr>
  </w:style>
  <w:style w:type="character" w:customStyle="1" w:styleId="Heading7Char">
    <w:name w:val="Heading 7 Char"/>
    <w:basedOn w:val="DefaultParagraphFont"/>
    <w:link w:val="Heading7"/>
    <w:uiPriority w:val="9"/>
    <w:rsid w:val="000E0420"/>
    <w:rPr>
      <w:rFonts w:asciiTheme="minorHAnsi" w:eastAsiaTheme="minorEastAsia" w:hAnsiTheme="minorHAnsi" w:cstheme="minorBidi"/>
      <w:caps/>
      <w:color w:val="365F91" w:themeColor="accent1" w:themeShade="BF"/>
      <w:spacing w:val="10"/>
      <w:sz w:val="22"/>
      <w:szCs w:val="22"/>
      <w:lang w:val="en-US" w:eastAsia="en-US" w:bidi="en-US"/>
    </w:rPr>
  </w:style>
  <w:style w:type="character" w:customStyle="1" w:styleId="Heading8Char">
    <w:name w:val="Heading 8 Char"/>
    <w:basedOn w:val="DefaultParagraphFont"/>
    <w:link w:val="Heading8"/>
    <w:uiPriority w:val="9"/>
    <w:rsid w:val="000E0420"/>
    <w:rPr>
      <w:rFonts w:asciiTheme="minorHAnsi" w:eastAsiaTheme="minorEastAsia" w:hAnsiTheme="minorHAnsi" w:cstheme="minorBidi"/>
      <w:caps/>
      <w:spacing w:val="10"/>
      <w:sz w:val="18"/>
      <w:szCs w:val="18"/>
      <w:lang w:val="en-US" w:eastAsia="en-US" w:bidi="en-US"/>
    </w:rPr>
  </w:style>
  <w:style w:type="character" w:customStyle="1" w:styleId="Heading9Char">
    <w:name w:val="Heading 9 Char"/>
    <w:basedOn w:val="DefaultParagraphFont"/>
    <w:link w:val="Heading9"/>
    <w:uiPriority w:val="9"/>
    <w:rsid w:val="000E0420"/>
    <w:rPr>
      <w:rFonts w:asciiTheme="minorHAnsi" w:eastAsiaTheme="minorEastAsia" w:hAnsiTheme="minorHAnsi" w:cstheme="minorBidi"/>
      <w:i/>
      <w:caps/>
      <w:spacing w:val="10"/>
      <w:sz w:val="18"/>
      <w:szCs w:val="18"/>
      <w:lang w:val="en-US" w:eastAsia="en-US" w:bidi="en-US"/>
    </w:rPr>
  </w:style>
  <w:style w:type="paragraph" w:styleId="BalloonText">
    <w:name w:val="Balloon Text"/>
    <w:basedOn w:val="Normal"/>
    <w:link w:val="BalloonTextChar"/>
    <w:rsid w:val="00787995"/>
    <w:rPr>
      <w:rFonts w:ascii="Tahoma" w:hAnsi="Tahoma" w:cs="Tahoma"/>
      <w:sz w:val="16"/>
      <w:szCs w:val="16"/>
    </w:rPr>
  </w:style>
  <w:style w:type="character" w:customStyle="1" w:styleId="BalloonTextChar">
    <w:name w:val="Balloon Text Char"/>
    <w:basedOn w:val="DefaultParagraphFont"/>
    <w:link w:val="BalloonText"/>
    <w:rsid w:val="00787995"/>
    <w:rPr>
      <w:rFonts w:ascii="Tahoma" w:hAnsi="Tahoma" w:cs="Tahoma"/>
      <w:sz w:val="16"/>
      <w:szCs w:val="16"/>
      <w:lang w:val="en-US" w:eastAsia="en-US"/>
    </w:rPr>
  </w:style>
  <w:style w:type="paragraph" w:styleId="Header">
    <w:name w:val="header"/>
    <w:basedOn w:val="Normal"/>
    <w:link w:val="HeaderChar"/>
    <w:uiPriority w:val="99"/>
    <w:rsid w:val="00271BCA"/>
    <w:pPr>
      <w:tabs>
        <w:tab w:val="center" w:pos="4513"/>
        <w:tab w:val="right" w:pos="9026"/>
      </w:tabs>
    </w:pPr>
  </w:style>
  <w:style w:type="character" w:customStyle="1" w:styleId="HeaderChar">
    <w:name w:val="Header Char"/>
    <w:basedOn w:val="DefaultParagraphFont"/>
    <w:link w:val="Header"/>
    <w:uiPriority w:val="99"/>
    <w:rsid w:val="00271BCA"/>
    <w:rPr>
      <w:sz w:val="24"/>
      <w:szCs w:val="24"/>
      <w:lang w:val="en-US" w:eastAsia="en-US"/>
    </w:rPr>
  </w:style>
  <w:style w:type="paragraph" w:styleId="Footer">
    <w:name w:val="footer"/>
    <w:basedOn w:val="Normal"/>
    <w:link w:val="FooterChar"/>
    <w:uiPriority w:val="99"/>
    <w:rsid w:val="00271BCA"/>
    <w:pPr>
      <w:tabs>
        <w:tab w:val="center" w:pos="4513"/>
        <w:tab w:val="right" w:pos="9026"/>
      </w:tabs>
    </w:pPr>
  </w:style>
  <w:style w:type="character" w:customStyle="1" w:styleId="FooterChar">
    <w:name w:val="Footer Char"/>
    <w:basedOn w:val="DefaultParagraphFont"/>
    <w:link w:val="Footer"/>
    <w:uiPriority w:val="99"/>
    <w:rsid w:val="00271BCA"/>
    <w:rPr>
      <w:sz w:val="24"/>
      <w:szCs w:val="24"/>
      <w:lang w:val="en-US" w:eastAsia="en-US"/>
    </w:rPr>
  </w:style>
  <w:style w:type="paragraph" w:styleId="ListParagraph">
    <w:name w:val="List Paragraph"/>
    <w:basedOn w:val="Normal"/>
    <w:uiPriority w:val="34"/>
    <w:qFormat/>
    <w:rsid w:val="00C5085F"/>
    <w:pPr>
      <w:spacing w:after="160" w:line="259" w:lineRule="auto"/>
      <w:ind w:left="720"/>
      <w:contextualSpacing/>
    </w:pPr>
    <w:rPr>
      <w:rFonts w:asciiTheme="minorHAnsi" w:eastAsiaTheme="minorHAnsi" w:hAnsiTheme="minorHAnsi" w:cstheme="minorBidi"/>
      <w:sz w:val="22"/>
      <w:szCs w:val="22"/>
      <w:lang w:val="en-IE"/>
    </w:rPr>
  </w:style>
  <w:style w:type="character" w:styleId="CommentReference">
    <w:name w:val="annotation reference"/>
    <w:basedOn w:val="DefaultParagraphFont"/>
    <w:rsid w:val="00843A01"/>
    <w:rPr>
      <w:sz w:val="16"/>
      <w:szCs w:val="16"/>
    </w:rPr>
  </w:style>
  <w:style w:type="paragraph" w:styleId="CommentText">
    <w:name w:val="annotation text"/>
    <w:basedOn w:val="Normal"/>
    <w:link w:val="CommentTextChar"/>
    <w:rsid w:val="00843A01"/>
    <w:rPr>
      <w:sz w:val="20"/>
      <w:szCs w:val="20"/>
    </w:rPr>
  </w:style>
  <w:style w:type="character" w:customStyle="1" w:styleId="CommentTextChar">
    <w:name w:val="Comment Text Char"/>
    <w:basedOn w:val="DefaultParagraphFont"/>
    <w:link w:val="CommentText"/>
    <w:rsid w:val="00843A01"/>
    <w:rPr>
      <w:lang w:val="en-US" w:eastAsia="en-US"/>
    </w:rPr>
  </w:style>
  <w:style w:type="paragraph" w:styleId="CommentSubject">
    <w:name w:val="annotation subject"/>
    <w:basedOn w:val="CommentText"/>
    <w:next w:val="CommentText"/>
    <w:link w:val="CommentSubjectChar"/>
    <w:rsid w:val="00843A01"/>
    <w:rPr>
      <w:b/>
      <w:bCs/>
    </w:rPr>
  </w:style>
  <w:style w:type="character" w:customStyle="1" w:styleId="CommentSubjectChar">
    <w:name w:val="Comment Subject Char"/>
    <w:basedOn w:val="CommentTextChar"/>
    <w:link w:val="CommentSubject"/>
    <w:rsid w:val="00843A01"/>
    <w:rPr>
      <w:b/>
      <w:bCs/>
      <w:lang w:val="en-US" w:eastAsia="en-US"/>
    </w:rPr>
  </w:style>
  <w:style w:type="paragraph" w:styleId="FootnoteText">
    <w:name w:val="footnote text"/>
    <w:basedOn w:val="Normal"/>
    <w:link w:val="FootnoteTextChar"/>
    <w:rsid w:val="00810FE3"/>
    <w:pPr>
      <w:spacing w:after="80"/>
    </w:pPr>
    <w:rPr>
      <w:rFonts w:ascii="Gill Sans" w:hAnsi="Gill Sans"/>
      <w:sz w:val="22"/>
      <w:szCs w:val="20"/>
      <w:lang w:val="en-IE"/>
    </w:rPr>
  </w:style>
  <w:style w:type="character" w:customStyle="1" w:styleId="FootnoteTextChar">
    <w:name w:val="Footnote Text Char"/>
    <w:basedOn w:val="DefaultParagraphFont"/>
    <w:link w:val="FootnoteText"/>
    <w:rsid w:val="00810FE3"/>
    <w:rPr>
      <w:rFonts w:ascii="Gill Sans" w:hAnsi="Gill Sans"/>
      <w:sz w:val="22"/>
      <w:lang w:eastAsia="en-US"/>
    </w:rPr>
  </w:style>
  <w:style w:type="character" w:styleId="FootnoteReference">
    <w:name w:val="footnote reference"/>
    <w:rsid w:val="00810FE3"/>
    <w:rPr>
      <w:rFonts w:ascii="Gill Sans" w:hAnsi="Gill Sans"/>
      <w:sz w:val="26"/>
      <w:vertAlign w:val="superscript"/>
    </w:rPr>
  </w:style>
  <w:style w:type="character" w:customStyle="1" w:styleId="author">
    <w:name w:val="author"/>
    <w:basedOn w:val="DefaultParagraphFont"/>
    <w:rsid w:val="00810FE3"/>
  </w:style>
  <w:style w:type="character" w:customStyle="1" w:styleId="booktitle">
    <w:name w:val="booktitle"/>
    <w:basedOn w:val="DefaultParagraphFont"/>
    <w:rsid w:val="00810FE3"/>
  </w:style>
  <w:style w:type="character" w:customStyle="1" w:styleId="pubyear">
    <w:name w:val="pubyear"/>
    <w:basedOn w:val="DefaultParagraphFont"/>
    <w:rsid w:val="00810FE3"/>
  </w:style>
  <w:style w:type="character" w:styleId="Hyperlink">
    <w:name w:val="Hyperlink"/>
    <w:uiPriority w:val="99"/>
    <w:rsid w:val="004B68DC"/>
    <w:rPr>
      <w:color w:val="0000FF"/>
      <w:u w:val="single"/>
    </w:rPr>
  </w:style>
  <w:style w:type="paragraph" w:styleId="ListBullet">
    <w:name w:val="List Bullet"/>
    <w:basedOn w:val="Normal"/>
    <w:link w:val="ListBulletChar"/>
    <w:rsid w:val="004B68DC"/>
    <w:pPr>
      <w:numPr>
        <w:numId w:val="6"/>
      </w:numPr>
      <w:spacing w:after="120"/>
      <w:ind w:left="357" w:hanging="357"/>
    </w:pPr>
    <w:rPr>
      <w:rFonts w:ascii="Gill Sans" w:hAnsi="Gill Sans"/>
      <w:sz w:val="26"/>
      <w:lang w:val="en-IE"/>
    </w:rPr>
  </w:style>
  <w:style w:type="paragraph" w:styleId="ListBullet2">
    <w:name w:val="List Bullet 2"/>
    <w:basedOn w:val="Normal"/>
    <w:rsid w:val="004B68DC"/>
    <w:pPr>
      <w:numPr>
        <w:numId w:val="7"/>
      </w:numPr>
      <w:tabs>
        <w:tab w:val="clear" w:pos="717"/>
        <w:tab w:val="left" w:pos="357"/>
      </w:tabs>
      <w:spacing w:before="60" w:after="60"/>
      <w:ind w:left="641" w:hanging="357"/>
    </w:pPr>
    <w:rPr>
      <w:rFonts w:ascii="Gill Sans" w:hAnsi="Gill Sans"/>
      <w:sz w:val="26"/>
      <w:lang w:val="en-IE"/>
    </w:rPr>
  </w:style>
  <w:style w:type="character" w:customStyle="1" w:styleId="ListBulletChar">
    <w:name w:val="List Bullet Char"/>
    <w:basedOn w:val="DefaultParagraphFont"/>
    <w:link w:val="ListBullet"/>
    <w:rsid w:val="004B68DC"/>
    <w:rPr>
      <w:rFonts w:ascii="Gill Sans" w:hAnsi="Gill Sans"/>
      <w:sz w:val="26"/>
      <w:szCs w:val="24"/>
      <w:lang w:eastAsia="en-US"/>
    </w:rPr>
  </w:style>
  <w:style w:type="paragraph" w:styleId="NormalWeb">
    <w:name w:val="Normal (Web)"/>
    <w:basedOn w:val="Normal"/>
    <w:uiPriority w:val="99"/>
    <w:unhideWhenUsed/>
    <w:rsid w:val="007715CB"/>
    <w:pPr>
      <w:spacing w:before="100" w:beforeAutospacing="1" w:after="100" w:afterAutospacing="1"/>
    </w:pPr>
    <w:rPr>
      <w:lang w:val="ga-IE" w:eastAsia="ga-IE"/>
    </w:rPr>
  </w:style>
  <w:style w:type="table" w:styleId="TableGrid">
    <w:name w:val="Table Grid"/>
    <w:basedOn w:val="TableNormal"/>
    <w:uiPriority w:val="59"/>
    <w:rsid w:val="00C0450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076D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rsid w:val="003759E8"/>
    <w:pPr>
      <w:ind w:left="240" w:hanging="240"/>
    </w:pPr>
    <w:rPr>
      <w:rFonts w:asciiTheme="minorHAnsi" w:hAnsiTheme="minorHAnsi"/>
      <w:sz w:val="18"/>
      <w:szCs w:val="18"/>
    </w:rPr>
  </w:style>
  <w:style w:type="paragraph" w:styleId="Index2">
    <w:name w:val="index 2"/>
    <w:basedOn w:val="Normal"/>
    <w:next w:val="Normal"/>
    <w:autoRedefine/>
    <w:rsid w:val="003759E8"/>
    <w:pPr>
      <w:ind w:left="480" w:hanging="240"/>
    </w:pPr>
    <w:rPr>
      <w:rFonts w:asciiTheme="minorHAnsi" w:hAnsiTheme="minorHAnsi"/>
      <w:sz w:val="18"/>
      <w:szCs w:val="18"/>
    </w:rPr>
  </w:style>
  <w:style w:type="paragraph" w:styleId="Index3">
    <w:name w:val="index 3"/>
    <w:basedOn w:val="Normal"/>
    <w:next w:val="Normal"/>
    <w:autoRedefine/>
    <w:rsid w:val="003759E8"/>
    <w:pPr>
      <w:ind w:left="720" w:hanging="240"/>
    </w:pPr>
    <w:rPr>
      <w:rFonts w:asciiTheme="minorHAnsi" w:hAnsiTheme="minorHAnsi"/>
      <w:sz w:val="18"/>
      <w:szCs w:val="18"/>
    </w:rPr>
  </w:style>
  <w:style w:type="paragraph" w:styleId="Index4">
    <w:name w:val="index 4"/>
    <w:basedOn w:val="Normal"/>
    <w:next w:val="Normal"/>
    <w:autoRedefine/>
    <w:rsid w:val="003759E8"/>
    <w:pPr>
      <w:ind w:left="960" w:hanging="240"/>
    </w:pPr>
    <w:rPr>
      <w:rFonts w:asciiTheme="minorHAnsi" w:hAnsiTheme="minorHAnsi"/>
      <w:sz w:val="18"/>
      <w:szCs w:val="18"/>
    </w:rPr>
  </w:style>
  <w:style w:type="paragraph" w:styleId="Index5">
    <w:name w:val="index 5"/>
    <w:basedOn w:val="Normal"/>
    <w:next w:val="Normal"/>
    <w:autoRedefine/>
    <w:rsid w:val="003759E8"/>
    <w:pPr>
      <w:ind w:left="1200" w:hanging="240"/>
    </w:pPr>
    <w:rPr>
      <w:rFonts w:asciiTheme="minorHAnsi" w:hAnsiTheme="minorHAnsi"/>
      <w:sz w:val="18"/>
      <w:szCs w:val="18"/>
    </w:rPr>
  </w:style>
  <w:style w:type="paragraph" w:styleId="Index6">
    <w:name w:val="index 6"/>
    <w:basedOn w:val="Normal"/>
    <w:next w:val="Normal"/>
    <w:autoRedefine/>
    <w:rsid w:val="003759E8"/>
    <w:pPr>
      <w:ind w:left="1440" w:hanging="240"/>
    </w:pPr>
    <w:rPr>
      <w:rFonts w:asciiTheme="minorHAnsi" w:hAnsiTheme="minorHAnsi"/>
      <w:sz w:val="18"/>
      <w:szCs w:val="18"/>
    </w:rPr>
  </w:style>
  <w:style w:type="paragraph" w:styleId="Index7">
    <w:name w:val="index 7"/>
    <w:basedOn w:val="Normal"/>
    <w:next w:val="Normal"/>
    <w:autoRedefine/>
    <w:rsid w:val="003759E8"/>
    <w:pPr>
      <w:ind w:left="1680" w:hanging="240"/>
    </w:pPr>
    <w:rPr>
      <w:rFonts w:asciiTheme="minorHAnsi" w:hAnsiTheme="minorHAnsi"/>
      <w:sz w:val="18"/>
      <w:szCs w:val="18"/>
    </w:rPr>
  </w:style>
  <w:style w:type="paragraph" w:styleId="Index8">
    <w:name w:val="index 8"/>
    <w:basedOn w:val="Normal"/>
    <w:next w:val="Normal"/>
    <w:autoRedefine/>
    <w:rsid w:val="003759E8"/>
    <w:pPr>
      <w:ind w:left="1920" w:hanging="240"/>
    </w:pPr>
    <w:rPr>
      <w:rFonts w:asciiTheme="minorHAnsi" w:hAnsiTheme="minorHAnsi"/>
      <w:sz w:val="18"/>
      <w:szCs w:val="18"/>
    </w:rPr>
  </w:style>
  <w:style w:type="paragraph" w:styleId="Index9">
    <w:name w:val="index 9"/>
    <w:basedOn w:val="Normal"/>
    <w:next w:val="Normal"/>
    <w:autoRedefine/>
    <w:rsid w:val="003759E8"/>
    <w:pPr>
      <w:ind w:left="2160" w:hanging="240"/>
    </w:pPr>
    <w:rPr>
      <w:rFonts w:asciiTheme="minorHAnsi" w:hAnsiTheme="minorHAnsi"/>
      <w:sz w:val="18"/>
      <w:szCs w:val="18"/>
    </w:rPr>
  </w:style>
  <w:style w:type="paragraph" w:styleId="IndexHeading">
    <w:name w:val="index heading"/>
    <w:basedOn w:val="Normal"/>
    <w:next w:val="Index1"/>
    <w:rsid w:val="003759E8"/>
    <w:pPr>
      <w:spacing w:before="240" w:after="120"/>
      <w:ind w:left="140"/>
    </w:pPr>
    <w:rPr>
      <w:rFonts w:asciiTheme="majorHAnsi" w:hAnsiTheme="majorHAnsi"/>
      <w:b/>
      <w:bCs/>
      <w:sz w:val="28"/>
      <w:szCs w:val="28"/>
    </w:rPr>
  </w:style>
  <w:style w:type="paragraph" w:styleId="TOCHeading">
    <w:name w:val="TOC Heading"/>
    <w:basedOn w:val="Heading1"/>
    <w:next w:val="Normal"/>
    <w:uiPriority w:val="39"/>
    <w:unhideWhenUsed/>
    <w:qFormat/>
    <w:rsid w:val="00DA7276"/>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outlineLvl w:val="9"/>
    </w:pPr>
    <w:rPr>
      <w:rFonts w:asciiTheme="majorHAnsi" w:eastAsiaTheme="majorEastAsia" w:hAnsiTheme="majorHAnsi" w:cstheme="majorBidi"/>
      <w:caps w:val="0"/>
      <w:color w:val="365F91" w:themeColor="accent1" w:themeShade="BF"/>
      <w:spacing w:val="0"/>
      <w:sz w:val="28"/>
      <w:szCs w:val="28"/>
      <w:lang w:eastAsia="ja-JP" w:bidi="ar-SA"/>
    </w:rPr>
  </w:style>
  <w:style w:type="paragraph" w:styleId="TOC1">
    <w:name w:val="toc 1"/>
    <w:basedOn w:val="Normal"/>
    <w:next w:val="Normal"/>
    <w:autoRedefine/>
    <w:uiPriority w:val="39"/>
    <w:rsid w:val="00DA7276"/>
    <w:pPr>
      <w:spacing w:after="100"/>
    </w:pPr>
  </w:style>
  <w:style w:type="paragraph" w:styleId="TOC2">
    <w:name w:val="toc 2"/>
    <w:basedOn w:val="Normal"/>
    <w:next w:val="Normal"/>
    <w:autoRedefine/>
    <w:uiPriority w:val="39"/>
    <w:rsid w:val="00B65F1C"/>
    <w:pPr>
      <w:tabs>
        <w:tab w:val="right" w:pos="8630"/>
      </w:tabs>
      <w:spacing w:after="100"/>
      <w:ind w:left="240"/>
    </w:pPr>
    <w:rPr>
      <w:rFonts w:asciiTheme="minorHAnsi" w:hAnsiTheme="minorHAnsi"/>
      <w:noProof/>
      <w:sz w:val="22"/>
      <w:szCs w:val="22"/>
      <w:lang w:bidi="en-US"/>
    </w:rPr>
  </w:style>
  <w:style w:type="paragraph" w:styleId="TOC3">
    <w:name w:val="toc 3"/>
    <w:basedOn w:val="Normal"/>
    <w:next w:val="Normal"/>
    <w:autoRedefine/>
    <w:uiPriority w:val="39"/>
    <w:rsid w:val="00DA7276"/>
    <w:pPr>
      <w:spacing w:after="100"/>
      <w:ind w:left="480"/>
    </w:pPr>
  </w:style>
  <w:style w:type="character" w:styleId="LineNumber">
    <w:name w:val="line number"/>
    <w:basedOn w:val="DefaultParagraphFont"/>
    <w:rsid w:val="00DA7276"/>
  </w:style>
  <w:style w:type="table" w:customStyle="1" w:styleId="TableGrid2">
    <w:name w:val="Table Grid2"/>
    <w:basedOn w:val="TableNormal"/>
    <w:next w:val="TableGrid"/>
    <w:rsid w:val="004D2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28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www.cihc.ca/wcihc/pdfs/FinalSynthesisReportMarch2010.pdf"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hse.ie/eng/services/list/4/disability/progressing-disability/pds-programme/documents/"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data.oireachtas.ie/ie/oireachtas/committee/dail/32/committee_on_the_future_of_healthcare/reports/2017/2017-05-30_slaintecare-report_en.pdf" TargetMode="Externa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s://www.cihc.ca/files/CIHC_IPCompetencies_Feb1210.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57F4E-8FD9-48C6-91B2-EFCA821FE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10329</Words>
  <Characters>58877</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69068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2019-08-13T12:45:00Z</cp:lastPrinted>
  <dcterms:created xsi:type="dcterms:W3CDTF">2019-10-04T18:39:00Z</dcterms:created>
  <dcterms:modified xsi:type="dcterms:W3CDTF">2019-10-04T18:39:00Z</dcterms:modified>
</cp:coreProperties>
</file>