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90" w:rsidRPr="0056320A" w:rsidRDefault="00702C90" w:rsidP="0038457B">
      <w:pPr>
        <w:widowControl w:val="0"/>
        <w:ind w:left="-851" w:right="-619"/>
        <w:jc w:val="center"/>
        <w:outlineLvl w:val="0"/>
        <w:rPr>
          <w:rFonts w:ascii="Arial" w:hAnsi="Arial" w:cs="Arial"/>
          <w:b/>
          <w:bCs/>
          <w:color w:val="auto"/>
          <w:sz w:val="22"/>
          <w:szCs w:val="22"/>
        </w:rPr>
      </w:pPr>
      <w:bookmarkStart w:id="0" w:name="_GoBack"/>
      <w:bookmarkEnd w:id="0"/>
      <w:r>
        <w:rPr>
          <w:rFonts w:ascii="Arial" w:hAnsi="Arial" w:cs="Arial"/>
          <w:b/>
          <w:bCs/>
          <w:noProof/>
          <w:color w:val="auto"/>
          <w:sz w:val="22"/>
          <w:szCs w:val="22"/>
          <w:lang w:val="en-IE" w:eastAsia="en-IE"/>
        </w:rPr>
        <w:drawing>
          <wp:inline distT="0" distB="0" distL="0" distR="0">
            <wp:extent cx="572770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_banner_SELF.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866775"/>
                    </a:xfrm>
                    <a:prstGeom prst="rect">
                      <a:avLst/>
                    </a:prstGeom>
                  </pic:spPr>
                </pic:pic>
              </a:graphicData>
            </a:graphic>
          </wp:inline>
        </w:drawing>
      </w:r>
      <w:r w:rsidR="0056320A">
        <w:rPr>
          <w:rFonts w:ascii="Arial" w:hAnsi="Arial" w:cs="Arial"/>
          <w:b/>
          <w:bCs/>
          <w:color w:val="auto"/>
          <w:sz w:val="22"/>
          <w:szCs w:val="22"/>
        </w:rPr>
        <w:br/>
      </w:r>
      <w:r w:rsidR="00030DAB">
        <w:rPr>
          <w:rFonts w:ascii="Arial" w:hAnsi="Arial" w:cs="Arial"/>
          <w:b/>
          <w:bCs/>
          <w:color w:val="auto"/>
          <w:sz w:val="22"/>
          <w:szCs w:val="22"/>
        </w:rPr>
        <w:br/>
      </w:r>
    </w:p>
    <w:tbl>
      <w:tblPr>
        <w:tblW w:w="10490" w:type="dxa"/>
        <w:tblInd w:w="-71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CellMar>
          <w:top w:w="57" w:type="dxa"/>
        </w:tblCellMar>
        <w:tblLook w:val="0000" w:firstRow="0" w:lastRow="0" w:firstColumn="0" w:lastColumn="0" w:noHBand="0" w:noVBand="0"/>
      </w:tblPr>
      <w:tblGrid>
        <w:gridCol w:w="2096"/>
        <w:gridCol w:w="3404"/>
        <w:gridCol w:w="709"/>
        <w:gridCol w:w="567"/>
        <w:gridCol w:w="1988"/>
        <w:gridCol w:w="1726"/>
      </w:tblGrid>
      <w:tr w:rsidR="00495A77" w:rsidRPr="002623B6" w:rsidTr="001749C2">
        <w:trPr>
          <w:trHeight w:val="616"/>
        </w:trPr>
        <w:tc>
          <w:tcPr>
            <w:tcW w:w="10490" w:type="dxa"/>
            <w:gridSpan w:val="6"/>
            <w:shd w:val="clear" w:color="auto" w:fill="auto"/>
          </w:tcPr>
          <w:p w:rsidR="00495A77" w:rsidRPr="002623B6" w:rsidRDefault="00945CF4" w:rsidP="00030DAB">
            <w:pPr>
              <w:spacing w:line="276" w:lineRule="auto"/>
              <w:rPr>
                <w:rFonts w:ascii="Arial" w:hAnsi="Arial" w:cs="Arial"/>
                <w:bCs/>
                <w:i/>
                <w:color w:val="000000" w:themeColor="text1"/>
                <w:sz w:val="22"/>
                <w:szCs w:val="22"/>
              </w:rPr>
            </w:pPr>
            <w:r w:rsidRPr="00030DAB">
              <w:rPr>
                <w:rFonts w:ascii="Arial" w:hAnsi="Arial" w:cs="Arial"/>
                <w:bCs/>
                <w:i/>
                <w:color w:val="404040" w:themeColor="text1" w:themeTint="BF"/>
                <w:sz w:val="22"/>
                <w:szCs w:val="22"/>
              </w:rPr>
              <w:t>The following self-assessment document should be completed in line with the Best Practice Guidance for Mental Health Services where appropriate (see ref.)</w:t>
            </w:r>
          </w:p>
        </w:tc>
      </w:tr>
      <w:tr w:rsidR="00495A77" w:rsidRPr="002623B6" w:rsidTr="001749C2">
        <w:trPr>
          <w:trHeight w:val="340"/>
        </w:trPr>
        <w:tc>
          <w:tcPr>
            <w:tcW w:w="10490" w:type="dxa"/>
            <w:gridSpan w:val="6"/>
            <w:shd w:val="clear" w:color="auto" w:fill="7F7F7F" w:themeFill="text1" w:themeFillTint="80"/>
          </w:tcPr>
          <w:p w:rsidR="00495A77" w:rsidRPr="002623B6" w:rsidRDefault="00945CF4" w:rsidP="00CA26C7">
            <w:pPr>
              <w:rPr>
                <w:rFonts w:ascii="Arial" w:hAnsi="Arial" w:cs="Arial"/>
                <w:b/>
                <w:sz w:val="22"/>
                <w:szCs w:val="22"/>
              </w:rPr>
            </w:pPr>
            <w:r w:rsidRPr="00030DAB">
              <w:rPr>
                <w:rFonts w:ascii="Arial" w:hAnsi="Arial" w:cs="Arial"/>
                <w:b/>
                <w:color w:val="FFFFFF" w:themeColor="background1"/>
                <w:sz w:val="22"/>
                <w:szCs w:val="22"/>
              </w:rPr>
              <w:t xml:space="preserve">Self-Assessment </w:t>
            </w:r>
            <w:r w:rsidR="00511340" w:rsidRPr="00030DAB">
              <w:rPr>
                <w:rFonts w:ascii="Arial" w:hAnsi="Arial" w:cs="Arial"/>
                <w:b/>
                <w:color w:val="FFFFFF" w:themeColor="background1"/>
                <w:sz w:val="22"/>
                <w:szCs w:val="22"/>
              </w:rPr>
              <w:t>Details</w:t>
            </w:r>
          </w:p>
        </w:tc>
      </w:tr>
      <w:tr w:rsidR="00495A77" w:rsidRPr="002623B6" w:rsidTr="001749C2">
        <w:trPr>
          <w:trHeight w:val="258"/>
        </w:trPr>
        <w:tc>
          <w:tcPr>
            <w:tcW w:w="5500" w:type="dxa"/>
            <w:gridSpan w:val="2"/>
          </w:tcPr>
          <w:p w:rsidR="00495A77" w:rsidRPr="00030DAB" w:rsidRDefault="00511340" w:rsidP="005B36B2">
            <w:pPr>
              <w:spacing w:line="360" w:lineRule="auto"/>
              <w:rPr>
                <w:rFonts w:ascii="Arial" w:hAnsi="Arial" w:cs="Arial"/>
                <w:color w:val="404040" w:themeColor="text1" w:themeTint="BF"/>
                <w:sz w:val="22"/>
                <w:szCs w:val="22"/>
              </w:rPr>
            </w:pPr>
            <w:r w:rsidRPr="00030DAB">
              <w:rPr>
                <w:rFonts w:ascii="Arial" w:hAnsi="Arial" w:cs="Arial"/>
                <w:b/>
                <w:color w:val="404040" w:themeColor="text1" w:themeTint="BF"/>
                <w:sz w:val="22"/>
                <w:szCs w:val="22"/>
              </w:rPr>
              <w:t>Name</w:t>
            </w:r>
            <w:r w:rsidR="003A786D" w:rsidRPr="00030DAB">
              <w:rPr>
                <w:rFonts w:ascii="Arial" w:hAnsi="Arial" w:cs="Arial"/>
                <w:b/>
                <w:color w:val="404040" w:themeColor="text1" w:themeTint="BF"/>
                <w:sz w:val="22"/>
                <w:szCs w:val="22"/>
              </w:rPr>
              <w:t xml:space="preserve"> of Service/Team</w:t>
            </w:r>
            <w:r w:rsidR="00495A77" w:rsidRPr="00030DAB">
              <w:rPr>
                <w:rFonts w:ascii="Arial" w:hAnsi="Arial" w:cs="Arial"/>
                <w:b/>
                <w:color w:val="404040" w:themeColor="text1" w:themeTint="BF"/>
                <w:sz w:val="22"/>
                <w:szCs w:val="22"/>
              </w:rPr>
              <w:t>:</w:t>
            </w:r>
            <w:r w:rsidR="00495A77" w:rsidRPr="00030DAB">
              <w:rPr>
                <w:rFonts w:ascii="Arial" w:hAnsi="Arial" w:cs="Arial"/>
                <w:color w:val="404040" w:themeColor="text1" w:themeTint="BF"/>
                <w:sz w:val="22"/>
                <w:szCs w:val="22"/>
              </w:rPr>
              <w:t xml:space="preserve"> </w:t>
            </w:r>
            <w:r w:rsidR="00495A77" w:rsidRPr="00030DAB">
              <w:rPr>
                <w:rFonts w:ascii="Arial" w:hAnsi="Arial" w:cs="Arial"/>
                <w:color w:val="404040" w:themeColor="text1" w:themeTint="BF"/>
                <w:sz w:val="22"/>
                <w:szCs w:val="22"/>
              </w:rPr>
              <w:fldChar w:fldCharType="begin">
                <w:ffData>
                  <w:name w:val="Text30"/>
                  <w:enabled/>
                  <w:calcOnExit w:val="0"/>
                  <w:textInput/>
                </w:ffData>
              </w:fldChar>
            </w:r>
            <w:bookmarkStart w:id="1" w:name="Text30"/>
            <w:r w:rsidR="00495A77" w:rsidRPr="00030DAB">
              <w:rPr>
                <w:rFonts w:ascii="Arial" w:hAnsi="Arial" w:cs="Arial"/>
                <w:color w:val="404040" w:themeColor="text1" w:themeTint="BF"/>
                <w:sz w:val="22"/>
                <w:szCs w:val="22"/>
              </w:rPr>
              <w:instrText xml:space="preserve"> FORMTEXT </w:instrText>
            </w:r>
            <w:r w:rsidR="00495A77" w:rsidRPr="00030DAB">
              <w:rPr>
                <w:rFonts w:ascii="Arial" w:hAnsi="Arial" w:cs="Arial"/>
                <w:color w:val="404040" w:themeColor="text1" w:themeTint="BF"/>
                <w:sz w:val="22"/>
                <w:szCs w:val="22"/>
              </w:rPr>
            </w:r>
            <w:r w:rsidR="00495A77" w:rsidRPr="00030DAB">
              <w:rPr>
                <w:rFonts w:ascii="Arial" w:hAnsi="Arial" w:cs="Arial"/>
                <w:color w:val="404040" w:themeColor="text1" w:themeTint="BF"/>
                <w:sz w:val="22"/>
                <w:szCs w:val="22"/>
              </w:rPr>
              <w:fldChar w:fldCharType="separate"/>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color w:val="404040" w:themeColor="text1" w:themeTint="BF"/>
                <w:sz w:val="22"/>
                <w:szCs w:val="22"/>
              </w:rPr>
              <w:fldChar w:fldCharType="end"/>
            </w:r>
            <w:bookmarkEnd w:id="1"/>
            <w:r w:rsidR="00495A77" w:rsidRPr="00030DAB">
              <w:rPr>
                <w:rFonts w:ascii="Arial" w:hAnsi="Arial" w:cs="Arial"/>
                <w:color w:val="404040" w:themeColor="text1" w:themeTint="BF"/>
                <w:sz w:val="22"/>
                <w:szCs w:val="22"/>
              </w:rPr>
              <w:t xml:space="preserve">  </w:t>
            </w:r>
          </w:p>
        </w:tc>
        <w:tc>
          <w:tcPr>
            <w:tcW w:w="4990" w:type="dxa"/>
            <w:gridSpan w:val="4"/>
          </w:tcPr>
          <w:p w:rsidR="00511340" w:rsidRPr="00030DAB" w:rsidRDefault="00511340" w:rsidP="00511340">
            <w:pPr>
              <w:spacing w:line="360" w:lineRule="auto"/>
              <w:rPr>
                <w:rFonts w:ascii="Arial" w:hAnsi="Arial" w:cs="Arial"/>
                <w:b/>
                <w:color w:val="404040" w:themeColor="text1" w:themeTint="BF"/>
                <w:sz w:val="22"/>
                <w:szCs w:val="22"/>
              </w:rPr>
            </w:pPr>
            <w:r w:rsidRPr="00030DAB">
              <w:rPr>
                <w:rFonts w:ascii="Arial" w:hAnsi="Arial" w:cs="Arial"/>
                <w:b/>
                <w:color w:val="404040" w:themeColor="text1" w:themeTint="BF"/>
                <w:sz w:val="22"/>
                <w:szCs w:val="22"/>
              </w:rPr>
              <w:t xml:space="preserve">Date </w:t>
            </w:r>
            <w:r w:rsidR="00490274" w:rsidRPr="00030DAB">
              <w:rPr>
                <w:rFonts w:ascii="Arial" w:hAnsi="Arial" w:cs="Arial"/>
                <w:b/>
                <w:color w:val="404040" w:themeColor="text1" w:themeTint="BF"/>
                <w:sz w:val="22"/>
                <w:szCs w:val="22"/>
              </w:rPr>
              <w:t xml:space="preserve">of </w:t>
            </w:r>
            <w:r w:rsidR="00945CF4" w:rsidRPr="00030DAB">
              <w:rPr>
                <w:rFonts w:ascii="Arial" w:hAnsi="Arial" w:cs="Arial"/>
                <w:b/>
                <w:color w:val="404040" w:themeColor="text1" w:themeTint="BF"/>
                <w:sz w:val="22"/>
                <w:szCs w:val="22"/>
              </w:rPr>
              <w:t>Self-Assessment</w:t>
            </w:r>
            <w:r w:rsidR="00495A77" w:rsidRPr="00030DAB">
              <w:rPr>
                <w:rFonts w:ascii="Arial" w:hAnsi="Arial" w:cs="Arial"/>
                <w:b/>
                <w:color w:val="404040" w:themeColor="text1" w:themeTint="BF"/>
                <w:sz w:val="22"/>
                <w:szCs w:val="22"/>
              </w:rPr>
              <w:t>:</w:t>
            </w:r>
            <w:r w:rsidR="00495A77" w:rsidRPr="00030DAB">
              <w:rPr>
                <w:rFonts w:ascii="Arial" w:hAnsi="Arial" w:cs="Arial"/>
                <w:color w:val="404040" w:themeColor="text1" w:themeTint="BF"/>
                <w:sz w:val="22"/>
                <w:szCs w:val="22"/>
              </w:rPr>
              <w:t xml:space="preserve"> </w:t>
            </w:r>
            <w:r w:rsidR="00495A77" w:rsidRPr="00030DAB">
              <w:rPr>
                <w:rFonts w:ascii="Arial" w:hAnsi="Arial" w:cs="Arial"/>
                <w:color w:val="404040" w:themeColor="text1" w:themeTint="BF"/>
                <w:sz w:val="22"/>
                <w:szCs w:val="22"/>
              </w:rPr>
              <w:fldChar w:fldCharType="begin">
                <w:ffData>
                  <w:name w:val="Text33"/>
                  <w:enabled/>
                  <w:calcOnExit w:val="0"/>
                  <w:textInput/>
                </w:ffData>
              </w:fldChar>
            </w:r>
            <w:bookmarkStart w:id="2" w:name="Text33"/>
            <w:r w:rsidR="00495A77" w:rsidRPr="00030DAB">
              <w:rPr>
                <w:rFonts w:ascii="Arial" w:hAnsi="Arial" w:cs="Arial"/>
                <w:color w:val="404040" w:themeColor="text1" w:themeTint="BF"/>
                <w:sz w:val="22"/>
                <w:szCs w:val="22"/>
              </w:rPr>
              <w:instrText xml:space="preserve"> FORMTEXT </w:instrText>
            </w:r>
            <w:r w:rsidR="00495A77" w:rsidRPr="00030DAB">
              <w:rPr>
                <w:rFonts w:ascii="Arial" w:hAnsi="Arial" w:cs="Arial"/>
                <w:color w:val="404040" w:themeColor="text1" w:themeTint="BF"/>
                <w:sz w:val="22"/>
                <w:szCs w:val="22"/>
              </w:rPr>
            </w:r>
            <w:r w:rsidR="00495A77" w:rsidRPr="00030DAB">
              <w:rPr>
                <w:rFonts w:ascii="Arial" w:hAnsi="Arial" w:cs="Arial"/>
                <w:color w:val="404040" w:themeColor="text1" w:themeTint="BF"/>
                <w:sz w:val="22"/>
                <w:szCs w:val="22"/>
              </w:rPr>
              <w:fldChar w:fldCharType="separate"/>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noProof/>
                <w:color w:val="404040" w:themeColor="text1" w:themeTint="BF"/>
                <w:sz w:val="22"/>
                <w:szCs w:val="22"/>
              </w:rPr>
              <w:t> </w:t>
            </w:r>
            <w:r w:rsidR="00495A77" w:rsidRPr="00030DAB">
              <w:rPr>
                <w:rFonts w:ascii="Arial" w:hAnsi="Arial" w:cs="Arial"/>
                <w:color w:val="404040" w:themeColor="text1" w:themeTint="BF"/>
                <w:sz w:val="22"/>
                <w:szCs w:val="22"/>
              </w:rPr>
              <w:fldChar w:fldCharType="end"/>
            </w:r>
            <w:bookmarkEnd w:id="2"/>
          </w:p>
        </w:tc>
      </w:tr>
      <w:tr w:rsidR="003356F2" w:rsidRPr="002623B6" w:rsidTr="00B67531">
        <w:trPr>
          <w:trHeight w:val="510"/>
        </w:trPr>
        <w:tc>
          <w:tcPr>
            <w:tcW w:w="5500" w:type="dxa"/>
            <w:gridSpan w:val="2"/>
            <w:vMerge w:val="restart"/>
          </w:tcPr>
          <w:p w:rsidR="003356F2" w:rsidRPr="00030DAB" w:rsidRDefault="003356F2" w:rsidP="00945CF4">
            <w:pPr>
              <w:spacing w:line="276" w:lineRule="auto"/>
              <w:rPr>
                <w:rFonts w:ascii="Arial" w:hAnsi="Arial" w:cs="Arial"/>
                <w:b/>
                <w:bCs/>
                <w:color w:val="404040" w:themeColor="text1" w:themeTint="BF"/>
                <w:sz w:val="22"/>
                <w:szCs w:val="22"/>
              </w:rPr>
            </w:pPr>
            <w:r w:rsidRPr="00030DAB">
              <w:rPr>
                <w:rFonts w:ascii="Arial" w:hAnsi="Arial" w:cs="Arial"/>
                <w:b/>
                <w:bCs/>
                <w:color w:val="404040" w:themeColor="text1" w:themeTint="BF"/>
                <w:sz w:val="22"/>
                <w:szCs w:val="22"/>
              </w:rPr>
              <w:t xml:space="preserve">Name of all person(s) carrying out the </w:t>
            </w:r>
            <w:r w:rsidRPr="00030DAB">
              <w:rPr>
                <w:rFonts w:ascii="Arial" w:hAnsi="Arial" w:cs="Arial"/>
                <w:b/>
                <w:bCs/>
                <w:color w:val="404040" w:themeColor="text1" w:themeTint="BF"/>
                <w:sz w:val="22"/>
                <w:szCs w:val="22"/>
              </w:rPr>
              <w:br/>
              <w:t>Self-Assessment:</w:t>
            </w:r>
          </w:p>
        </w:tc>
        <w:tc>
          <w:tcPr>
            <w:tcW w:w="4990" w:type="dxa"/>
            <w:gridSpan w:val="4"/>
          </w:tcPr>
          <w:p w:rsidR="003356F2" w:rsidRPr="00030DAB" w:rsidRDefault="003356F2" w:rsidP="003356F2">
            <w:pPr>
              <w:spacing w:line="276" w:lineRule="auto"/>
              <w:rPr>
                <w:rFonts w:ascii="Arial" w:hAnsi="Arial" w:cs="Arial"/>
                <w:b/>
                <w:color w:val="404040" w:themeColor="text1" w:themeTint="BF"/>
                <w:sz w:val="22"/>
                <w:szCs w:val="22"/>
              </w:rPr>
            </w:pPr>
            <w:r w:rsidRPr="00030DAB">
              <w:rPr>
                <w:rFonts w:ascii="Arial" w:hAnsi="Arial" w:cs="Arial"/>
                <w:color w:val="404040" w:themeColor="text1" w:themeTint="BF"/>
                <w:sz w:val="22"/>
                <w:szCs w:val="22"/>
              </w:rPr>
              <w:fldChar w:fldCharType="begin">
                <w:ffData>
                  <w:name w:val="Text33"/>
                  <w:enabled/>
                  <w:calcOnExit w:val="0"/>
                  <w:textInput/>
                </w:ffData>
              </w:fldChar>
            </w:r>
            <w:r w:rsidRPr="00030DAB">
              <w:rPr>
                <w:rFonts w:ascii="Arial" w:hAnsi="Arial" w:cs="Arial"/>
                <w:color w:val="404040" w:themeColor="text1" w:themeTint="BF"/>
                <w:sz w:val="22"/>
                <w:szCs w:val="22"/>
              </w:rPr>
              <w:instrText xml:space="preserve"> FORMTEXT </w:instrText>
            </w:r>
            <w:r w:rsidRPr="00030DAB">
              <w:rPr>
                <w:rFonts w:ascii="Arial" w:hAnsi="Arial" w:cs="Arial"/>
                <w:color w:val="404040" w:themeColor="text1" w:themeTint="BF"/>
                <w:sz w:val="22"/>
                <w:szCs w:val="22"/>
              </w:rPr>
            </w:r>
            <w:r w:rsidRPr="00030DAB">
              <w:rPr>
                <w:rFonts w:ascii="Arial" w:hAnsi="Arial" w:cs="Arial"/>
                <w:color w:val="404040" w:themeColor="text1" w:themeTint="BF"/>
                <w:sz w:val="22"/>
                <w:szCs w:val="22"/>
              </w:rPr>
              <w:fldChar w:fldCharType="separate"/>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color w:val="404040" w:themeColor="text1" w:themeTint="BF"/>
                <w:sz w:val="22"/>
                <w:szCs w:val="22"/>
              </w:rPr>
              <w:fldChar w:fldCharType="end"/>
            </w:r>
          </w:p>
        </w:tc>
      </w:tr>
      <w:tr w:rsidR="003356F2" w:rsidRPr="002623B6" w:rsidTr="00B67531">
        <w:trPr>
          <w:trHeight w:val="510"/>
        </w:trPr>
        <w:tc>
          <w:tcPr>
            <w:tcW w:w="5500" w:type="dxa"/>
            <w:gridSpan w:val="2"/>
            <w:vMerge/>
          </w:tcPr>
          <w:p w:rsidR="003356F2" w:rsidRPr="00030DAB" w:rsidRDefault="003356F2" w:rsidP="00945CF4">
            <w:pPr>
              <w:spacing w:line="276" w:lineRule="auto"/>
              <w:rPr>
                <w:rFonts w:ascii="Arial" w:hAnsi="Arial" w:cs="Arial"/>
                <w:b/>
                <w:bCs/>
                <w:color w:val="404040" w:themeColor="text1" w:themeTint="BF"/>
                <w:sz w:val="22"/>
                <w:szCs w:val="22"/>
              </w:rPr>
            </w:pPr>
          </w:p>
        </w:tc>
        <w:tc>
          <w:tcPr>
            <w:tcW w:w="4990" w:type="dxa"/>
            <w:gridSpan w:val="4"/>
          </w:tcPr>
          <w:p w:rsidR="003356F2" w:rsidRPr="00030DAB" w:rsidRDefault="003356F2" w:rsidP="003356F2">
            <w:pPr>
              <w:spacing w:line="276" w:lineRule="auto"/>
              <w:rPr>
                <w:rFonts w:ascii="Arial" w:hAnsi="Arial" w:cs="Arial"/>
                <w:color w:val="404040" w:themeColor="text1" w:themeTint="BF"/>
                <w:sz w:val="22"/>
                <w:szCs w:val="22"/>
              </w:rPr>
            </w:pPr>
            <w:r w:rsidRPr="00030DAB">
              <w:rPr>
                <w:rFonts w:ascii="Arial" w:hAnsi="Arial" w:cs="Arial"/>
                <w:color w:val="404040" w:themeColor="text1" w:themeTint="BF"/>
                <w:sz w:val="22"/>
                <w:szCs w:val="22"/>
              </w:rPr>
              <w:fldChar w:fldCharType="begin">
                <w:ffData>
                  <w:name w:val="Text33"/>
                  <w:enabled/>
                  <w:calcOnExit w:val="0"/>
                  <w:textInput/>
                </w:ffData>
              </w:fldChar>
            </w:r>
            <w:r w:rsidRPr="00030DAB">
              <w:rPr>
                <w:rFonts w:ascii="Arial" w:hAnsi="Arial" w:cs="Arial"/>
                <w:color w:val="404040" w:themeColor="text1" w:themeTint="BF"/>
                <w:sz w:val="22"/>
                <w:szCs w:val="22"/>
              </w:rPr>
              <w:instrText xml:space="preserve"> FORMTEXT </w:instrText>
            </w:r>
            <w:r w:rsidRPr="00030DAB">
              <w:rPr>
                <w:rFonts w:ascii="Arial" w:hAnsi="Arial" w:cs="Arial"/>
                <w:color w:val="404040" w:themeColor="text1" w:themeTint="BF"/>
                <w:sz w:val="22"/>
                <w:szCs w:val="22"/>
              </w:rPr>
            </w:r>
            <w:r w:rsidRPr="00030DAB">
              <w:rPr>
                <w:rFonts w:ascii="Arial" w:hAnsi="Arial" w:cs="Arial"/>
                <w:color w:val="404040" w:themeColor="text1" w:themeTint="BF"/>
                <w:sz w:val="22"/>
                <w:szCs w:val="22"/>
              </w:rPr>
              <w:fldChar w:fldCharType="separate"/>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color w:val="404040" w:themeColor="text1" w:themeTint="BF"/>
                <w:sz w:val="22"/>
                <w:szCs w:val="22"/>
              </w:rPr>
              <w:fldChar w:fldCharType="end"/>
            </w:r>
          </w:p>
        </w:tc>
      </w:tr>
      <w:tr w:rsidR="003356F2" w:rsidRPr="002623B6" w:rsidTr="00B67531">
        <w:trPr>
          <w:trHeight w:val="510"/>
        </w:trPr>
        <w:tc>
          <w:tcPr>
            <w:tcW w:w="5500" w:type="dxa"/>
            <w:gridSpan w:val="2"/>
            <w:vMerge/>
          </w:tcPr>
          <w:p w:rsidR="003356F2" w:rsidRPr="00030DAB" w:rsidRDefault="003356F2" w:rsidP="00945CF4">
            <w:pPr>
              <w:spacing w:line="276" w:lineRule="auto"/>
              <w:rPr>
                <w:rFonts w:ascii="Arial" w:hAnsi="Arial" w:cs="Arial"/>
                <w:b/>
                <w:bCs/>
                <w:color w:val="404040" w:themeColor="text1" w:themeTint="BF"/>
                <w:sz w:val="22"/>
                <w:szCs w:val="22"/>
              </w:rPr>
            </w:pPr>
          </w:p>
        </w:tc>
        <w:tc>
          <w:tcPr>
            <w:tcW w:w="4990" w:type="dxa"/>
            <w:gridSpan w:val="4"/>
          </w:tcPr>
          <w:p w:rsidR="003356F2" w:rsidRPr="00030DAB" w:rsidRDefault="003356F2" w:rsidP="003356F2">
            <w:pPr>
              <w:spacing w:line="276" w:lineRule="auto"/>
              <w:rPr>
                <w:rFonts w:ascii="Arial" w:hAnsi="Arial" w:cs="Arial"/>
                <w:color w:val="404040" w:themeColor="text1" w:themeTint="BF"/>
                <w:sz w:val="22"/>
                <w:szCs w:val="22"/>
              </w:rPr>
            </w:pPr>
            <w:r w:rsidRPr="00030DAB">
              <w:rPr>
                <w:rFonts w:ascii="Arial" w:hAnsi="Arial" w:cs="Arial"/>
                <w:color w:val="404040" w:themeColor="text1" w:themeTint="BF"/>
                <w:sz w:val="22"/>
                <w:szCs w:val="22"/>
              </w:rPr>
              <w:fldChar w:fldCharType="begin">
                <w:ffData>
                  <w:name w:val="Text33"/>
                  <w:enabled/>
                  <w:calcOnExit w:val="0"/>
                  <w:textInput/>
                </w:ffData>
              </w:fldChar>
            </w:r>
            <w:r w:rsidRPr="00030DAB">
              <w:rPr>
                <w:rFonts w:ascii="Arial" w:hAnsi="Arial" w:cs="Arial"/>
                <w:color w:val="404040" w:themeColor="text1" w:themeTint="BF"/>
                <w:sz w:val="22"/>
                <w:szCs w:val="22"/>
              </w:rPr>
              <w:instrText xml:space="preserve"> FORMTEXT </w:instrText>
            </w:r>
            <w:r w:rsidRPr="00030DAB">
              <w:rPr>
                <w:rFonts w:ascii="Arial" w:hAnsi="Arial" w:cs="Arial"/>
                <w:color w:val="404040" w:themeColor="text1" w:themeTint="BF"/>
                <w:sz w:val="22"/>
                <w:szCs w:val="22"/>
              </w:rPr>
            </w:r>
            <w:r w:rsidRPr="00030DAB">
              <w:rPr>
                <w:rFonts w:ascii="Arial" w:hAnsi="Arial" w:cs="Arial"/>
                <w:color w:val="404040" w:themeColor="text1" w:themeTint="BF"/>
                <w:sz w:val="22"/>
                <w:szCs w:val="22"/>
              </w:rPr>
              <w:fldChar w:fldCharType="separate"/>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color w:val="404040" w:themeColor="text1" w:themeTint="BF"/>
                <w:sz w:val="22"/>
                <w:szCs w:val="22"/>
              </w:rPr>
              <w:fldChar w:fldCharType="end"/>
            </w:r>
          </w:p>
        </w:tc>
      </w:tr>
      <w:tr w:rsidR="003356F2" w:rsidRPr="002623B6" w:rsidTr="00B67531">
        <w:trPr>
          <w:trHeight w:val="510"/>
        </w:trPr>
        <w:tc>
          <w:tcPr>
            <w:tcW w:w="5500" w:type="dxa"/>
            <w:gridSpan w:val="2"/>
            <w:vMerge w:val="restart"/>
          </w:tcPr>
          <w:p w:rsidR="003356F2" w:rsidRPr="00030DAB" w:rsidRDefault="003356F2" w:rsidP="003356F2">
            <w:pPr>
              <w:spacing w:line="276" w:lineRule="auto"/>
              <w:rPr>
                <w:rFonts w:ascii="Arial" w:hAnsi="Arial" w:cs="Arial"/>
                <w:b/>
                <w:bCs/>
                <w:color w:val="404040" w:themeColor="text1" w:themeTint="BF"/>
                <w:sz w:val="22"/>
                <w:szCs w:val="22"/>
              </w:rPr>
            </w:pPr>
            <w:r w:rsidRPr="00030DAB">
              <w:rPr>
                <w:rFonts w:ascii="Arial" w:hAnsi="Arial" w:cs="Arial"/>
                <w:b/>
                <w:bCs/>
                <w:color w:val="404040" w:themeColor="text1" w:themeTint="BF"/>
                <w:sz w:val="22"/>
                <w:szCs w:val="22"/>
              </w:rPr>
              <w:t>Signature(s) of Lead person(s) carrying out the Self-Assessment:</w:t>
            </w:r>
          </w:p>
          <w:p w:rsidR="003356F2" w:rsidRPr="00030DAB" w:rsidRDefault="003356F2" w:rsidP="00945CF4">
            <w:pPr>
              <w:spacing w:line="276" w:lineRule="auto"/>
              <w:rPr>
                <w:rFonts w:ascii="Arial" w:hAnsi="Arial" w:cs="Arial"/>
                <w:b/>
                <w:bCs/>
                <w:color w:val="404040" w:themeColor="text1" w:themeTint="BF"/>
                <w:sz w:val="22"/>
                <w:szCs w:val="22"/>
              </w:rPr>
            </w:pPr>
          </w:p>
        </w:tc>
        <w:tc>
          <w:tcPr>
            <w:tcW w:w="4990" w:type="dxa"/>
            <w:gridSpan w:val="4"/>
          </w:tcPr>
          <w:p w:rsidR="003356F2" w:rsidRPr="00030DAB" w:rsidRDefault="003356F2" w:rsidP="00945CF4">
            <w:pPr>
              <w:spacing w:line="276" w:lineRule="auto"/>
              <w:rPr>
                <w:rFonts w:ascii="Arial" w:hAnsi="Arial" w:cs="Arial"/>
                <w:b/>
                <w:bCs/>
                <w:color w:val="404040" w:themeColor="text1" w:themeTint="BF"/>
                <w:sz w:val="22"/>
                <w:szCs w:val="22"/>
              </w:rPr>
            </w:pPr>
            <w:r w:rsidRPr="00030DAB">
              <w:rPr>
                <w:rFonts w:ascii="Arial" w:hAnsi="Arial" w:cs="Arial"/>
                <w:color w:val="404040" w:themeColor="text1" w:themeTint="BF"/>
                <w:sz w:val="22"/>
                <w:szCs w:val="22"/>
              </w:rPr>
              <w:fldChar w:fldCharType="begin">
                <w:ffData>
                  <w:name w:val="Text33"/>
                  <w:enabled/>
                  <w:calcOnExit w:val="0"/>
                  <w:textInput/>
                </w:ffData>
              </w:fldChar>
            </w:r>
            <w:r w:rsidRPr="00030DAB">
              <w:rPr>
                <w:rFonts w:ascii="Arial" w:hAnsi="Arial" w:cs="Arial"/>
                <w:color w:val="404040" w:themeColor="text1" w:themeTint="BF"/>
                <w:sz w:val="22"/>
                <w:szCs w:val="22"/>
              </w:rPr>
              <w:instrText xml:space="preserve"> FORMTEXT </w:instrText>
            </w:r>
            <w:r w:rsidRPr="00030DAB">
              <w:rPr>
                <w:rFonts w:ascii="Arial" w:hAnsi="Arial" w:cs="Arial"/>
                <w:color w:val="404040" w:themeColor="text1" w:themeTint="BF"/>
                <w:sz w:val="22"/>
                <w:szCs w:val="22"/>
              </w:rPr>
            </w:r>
            <w:r w:rsidRPr="00030DAB">
              <w:rPr>
                <w:rFonts w:ascii="Arial" w:hAnsi="Arial" w:cs="Arial"/>
                <w:color w:val="404040" w:themeColor="text1" w:themeTint="BF"/>
                <w:sz w:val="22"/>
                <w:szCs w:val="22"/>
              </w:rPr>
              <w:fldChar w:fldCharType="separate"/>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color w:val="404040" w:themeColor="text1" w:themeTint="BF"/>
                <w:sz w:val="22"/>
                <w:szCs w:val="22"/>
              </w:rPr>
              <w:fldChar w:fldCharType="end"/>
            </w:r>
          </w:p>
        </w:tc>
      </w:tr>
      <w:tr w:rsidR="003356F2" w:rsidRPr="002623B6" w:rsidTr="00B67531">
        <w:trPr>
          <w:trHeight w:val="510"/>
        </w:trPr>
        <w:tc>
          <w:tcPr>
            <w:tcW w:w="5500" w:type="dxa"/>
            <w:gridSpan w:val="2"/>
            <w:vMerge/>
          </w:tcPr>
          <w:p w:rsidR="003356F2" w:rsidRPr="00030DAB" w:rsidRDefault="003356F2" w:rsidP="003356F2">
            <w:pPr>
              <w:spacing w:line="276" w:lineRule="auto"/>
              <w:rPr>
                <w:rFonts w:ascii="Arial" w:hAnsi="Arial" w:cs="Arial"/>
                <w:b/>
                <w:bCs/>
                <w:color w:val="404040" w:themeColor="text1" w:themeTint="BF"/>
                <w:sz w:val="22"/>
                <w:szCs w:val="22"/>
              </w:rPr>
            </w:pPr>
          </w:p>
        </w:tc>
        <w:tc>
          <w:tcPr>
            <w:tcW w:w="4990" w:type="dxa"/>
            <w:gridSpan w:val="4"/>
          </w:tcPr>
          <w:p w:rsidR="003356F2" w:rsidRPr="00030DAB" w:rsidRDefault="003356F2" w:rsidP="00945CF4">
            <w:pPr>
              <w:spacing w:line="276" w:lineRule="auto"/>
              <w:rPr>
                <w:rFonts w:ascii="Arial" w:hAnsi="Arial" w:cs="Arial"/>
                <w:color w:val="404040" w:themeColor="text1" w:themeTint="BF"/>
                <w:sz w:val="22"/>
                <w:szCs w:val="22"/>
              </w:rPr>
            </w:pPr>
            <w:r w:rsidRPr="00030DAB">
              <w:rPr>
                <w:rFonts w:ascii="Arial" w:hAnsi="Arial" w:cs="Arial"/>
                <w:color w:val="404040" w:themeColor="text1" w:themeTint="BF"/>
                <w:sz w:val="22"/>
                <w:szCs w:val="22"/>
              </w:rPr>
              <w:fldChar w:fldCharType="begin">
                <w:ffData>
                  <w:name w:val="Text33"/>
                  <w:enabled/>
                  <w:calcOnExit w:val="0"/>
                  <w:textInput/>
                </w:ffData>
              </w:fldChar>
            </w:r>
            <w:r w:rsidRPr="00030DAB">
              <w:rPr>
                <w:rFonts w:ascii="Arial" w:hAnsi="Arial" w:cs="Arial"/>
                <w:color w:val="404040" w:themeColor="text1" w:themeTint="BF"/>
                <w:sz w:val="22"/>
                <w:szCs w:val="22"/>
              </w:rPr>
              <w:instrText xml:space="preserve"> FORMTEXT </w:instrText>
            </w:r>
            <w:r w:rsidRPr="00030DAB">
              <w:rPr>
                <w:rFonts w:ascii="Arial" w:hAnsi="Arial" w:cs="Arial"/>
                <w:color w:val="404040" w:themeColor="text1" w:themeTint="BF"/>
                <w:sz w:val="22"/>
                <w:szCs w:val="22"/>
              </w:rPr>
            </w:r>
            <w:r w:rsidRPr="00030DAB">
              <w:rPr>
                <w:rFonts w:ascii="Arial" w:hAnsi="Arial" w:cs="Arial"/>
                <w:color w:val="404040" w:themeColor="text1" w:themeTint="BF"/>
                <w:sz w:val="22"/>
                <w:szCs w:val="22"/>
              </w:rPr>
              <w:fldChar w:fldCharType="separate"/>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color w:val="404040" w:themeColor="text1" w:themeTint="BF"/>
                <w:sz w:val="22"/>
                <w:szCs w:val="22"/>
              </w:rPr>
              <w:fldChar w:fldCharType="end"/>
            </w:r>
          </w:p>
        </w:tc>
      </w:tr>
      <w:tr w:rsidR="003356F2" w:rsidRPr="002623B6" w:rsidTr="00B67531">
        <w:trPr>
          <w:trHeight w:val="510"/>
        </w:trPr>
        <w:tc>
          <w:tcPr>
            <w:tcW w:w="5500" w:type="dxa"/>
            <w:gridSpan w:val="2"/>
            <w:vMerge/>
          </w:tcPr>
          <w:p w:rsidR="003356F2" w:rsidRPr="00030DAB" w:rsidRDefault="003356F2" w:rsidP="003356F2">
            <w:pPr>
              <w:spacing w:line="276" w:lineRule="auto"/>
              <w:rPr>
                <w:rFonts w:ascii="Arial" w:hAnsi="Arial" w:cs="Arial"/>
                <w:b/>
                <w:bCs/>
                <w:color w:val="404040" w:themeColor="text1" w:themeTint="BF"/>
                <w:sz w:val="22"/>
                <w:szCs w:val="22"/>
              </w:rPr>
            </w:pPr>
          </w:p>
        </w:tc>
        <w:tc>
          <w:tcPr>
            <w:tcW w:w="4990" w:type="dxa"/>
            <w:gridSpan w:val="4"/>
          </w:tcPr>
          <w:p w:rsidR="003356F2" w:rsidRPr="00030DAB" w:rsidRDefault="003356F2" w:rsidP="00945CF4">
            <w:pPr>
              <w:spacing w:line="276" w:lineRule="auto"/>
              <w:rPr>
                <w:rFonts w:ascii="Arial" w:hAnsi="Arial" w:cs="Arial"/>
                <w:color w:val="404040" w:themeColor="text1" w:themeTint="BF"/>
                <w:sz w:val="22"/>
                <w:szCs w:val="22"/>
              </w:rPr>
            </w:pPr>
            <w:r w:rsidRPr="00030DAB">
              <w:rPr>
                <w:rFonts w:ascii="Arial" w:hAnsi="Arial" w:cs="Arial"/>
                <w:color w:val="404040" w:themeColor="text1" w:themeTint="BF"/>
                <w:sz w:val="22"/>
                <w:szCs w:val="22"/>
              </w:rPr>
              <w:fldChar w:fldCharType="begin">
                <w:ffData>
                  <w:name w:val="Text33"/>
                  <w:enabled/>
                  <w:calcOnExit w:val="0"/>
                  <w:textInput/>
                </w:ffData>
              </w:fldChar>
            </w:r>
            <w:r w:rsidRPr="00030DAB">
              <w:rPr>
                <w:rFonts w:ascii="Arial" w:hAnsi="Arial" w:cs="Arial"/>
                <w:color w:val="404040" w:themeColor="text1" w:themeTint="BF"/>
                <w:sz w:val="22"/>
                <w:szCs w:val="22"/>
              </w:rPr>
              <w:instrText xml:space="preserve"> FORMTEXT </w:instrText>
            </w:r>
            <w:r w:rsidRPr="00030DAB">
              <w:rPr>
                <w:rFonts w:ascii="Arial" w:hAnsi="Arial" w:cs="Arial"/>
                <w:color w:val="404040" w:themeColor="text1" w:themeTint="BF"/>
                <w:sz w:val="22"/>
                <w:szCs w:val="22"/>
              </w:rPr>
            </w:r>
            <w:r w:rsidRPr="00030DAB">
              <w:rPr>
                <w:rFonts w:ascii="Arial" w:hAnsi="Arial" w:cs="Arial"/>
                <w:color w:val="404040" w:themeColor="text1" w:themeTint="BF"/>
                <w:sz w:val="22"/>
                <w:szCs w:val="22"/>
              </w:rPr>
              <w:fldChar w:fldCharType="separate"/>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noProof/>
                <w:color w:val="404040" w:themeColor="text1" w:themeTint="BF"/>
                <w:sz w:val="22"/>
                <w:szCs w:val="22"/>
              </w:rPr>
              <w:t> </w:t>
            </w:r>
            <w:r w:rsidRPr="00030DAB">
              <w:rPr>
                <w:rFonts w:ascii="Arial" w:hAnsi="Arial" w:cs="Arial"/>
                <w:color w:val="404040" w:themeColor="text1" w:themeTint="BF"/>
                <w:sz w:val="22"/>
                <w:szCs w:val="22"/>
              </w:rPr>
              <w:fldChar w:fldCharType="end"/>
            </w:r>
          </w:p>
        </w:tc>
      </w:tr>
      <w:tr w:rsidR="00D82523" w:rsidRPr="0056320A" w:rsidTr="00330502">
        <w:trPr>
          <w:trHeight w:val="927"/>
        </w:trPr>
        <w:tc>
          <w:tcPr>
            <w:tcW w:w="2096" w:type="dxa"/>
            <w:shd w:val="clear" w:color="auto" w:fill="7F7F7F" w:themeFill="text1" w:themeFillTint="80"/>
          </w:tcPr>
          <w:p w:rsidR="003356F2" w:rsidRPr="00030DAB" w:rsidRDefault="003356F2"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Theme</w:t>
            </w:r>
            <w:r w:rsidR="00102829" w:rsidRPr="00030DAB">
              <w:rPr>
                <w:rFonts w:ascii="Arial" w:hAnsi="Arial" w:cs="Arial"/>
                <w:b/>
                <w:color w:val="FFFFFF" w:themeColor="background1"/>
                <w:sz w:val="22"/>
                <w:szCs w:val="22"/>
              </w:rPr>
              <w:t>:</w:t>
            </w:r>
            <w:r w:rsidR="00102829" w:rsidRPr="00030DAB">
              <w:rPr>
                <w:rFonts w:ascii="Arial" w:hAnsi="Arial" w:cs="Arial"/>
                <w:b/>
                <w:color w:val="FFFFFF" w:themeColor="background1"/>
                <w:sz w:val="22"/>
                <w:szCs w:val="22"/>
              </w:rPr>
              <w:br/>
            </w:r>
            <w:r w:rsidRPr="00030DAB">
              <w:rPr>
                <w:rFonts w:ascii="Arial" w:hAnsi="Arial" w:cs="Arial"/>
                <w:b/>
                <w:color w:val="FFFFFF" w:themeColor="background1"/>
                <w:sz w:val="22"/>
                <w:szCs w:val="22"/>
              </w:rPr>
              <w:t>Guideline Structure and Purpose</w:t>
            </w:r>
          </w:p>
        </w:tc>
        <w:tc>
          <w:tcPr>
            <w:tcW w:w="3404" w:type="dxa"/>
            <w:shd w:val="clear" w:color="auto" w:fill="7F7F7F" w:themeFill="text1" w:themeFillTint="80"/>
          </w:tcPr>
          <w:p w:rsidR="00505EF6" w:rsidRPr="00030DAB" w:rsidRDefault="003356F2" w:rsidP="00330502">
            <w:pPr>
              <w:spacing w:after="120"/>
              <w:rPr>
                <w:rFonts w:ascii="Arial" w:hAnsi="Arial" w:cs="Arial"/>
                <w:b/>
                <w:color w:val="FFFFFF" w:themeColor="background1"/>
                <w:sz w:val="22"/>
                <w:szCs w:val="22"/>
              </w:rPr>
            </w:pPr>
            <w:r w:rsidRPr="00030DAB">
              <w:rPr>
                <w:rFonts w:ascii="Arial" w:hAnsi="Arial" w:cs="Arial"/>
                <w:b/>
                <w:color w:val="FFFFFF" w:themeColor="background1"/>
                <w:sz w:val="22"/>
                <w:szCs w:val="22"/>
              </w:rPr>
              <w:t>Evidence that indicator is  being met</w:t>
            </w:r>
          </w:p>
          <w:p w:rsidR="00505EF6" w:rsidRPr="00030DAB" w:rsidRDefault="00505EF6" w:rsidP="00330502">
            <w:pPr>
              <w:spacing w:after="120"/>
              <w:rPr>
                <w:rFonts w:ascii="Arial" w:hAnsi="Arial" w:cs="Arial"/>
                <w:b/>
                <w:i/>
                <w:color w:val="FFFFFF" w:themeColor="background1"/>
                <w:sz w:val="22"/>
                <w:szCs w:val="22"/>
              </w:rPr>
            </w:pPr>
            <w:r w:rsidRPr="00030DAB">
              <w:rPr>
                <w:rFonts w:ascii="Arial" w:hAnsi="Arial" w:cs="Arial"/>
                <w:b/>
                <w:i/>
                <w:color w:val="FFFFFF" w:themeColor="background1"/>
                <w:sz w:val="22"/>
                <w:szCs w:val="22"/>
              </w:rPr>
              <w:t>(Ref Section 1.0 – 1.4 COG)</w:t>
            </w:r>
          </w:p>
        </w:tc>
        <w:tc>
          <w:tcPr>
            <w:tcW w:w="709" w:type="dxa"/>
            <w:shd w:val="clear" w:color="auto" w:fill="7F7F7F" w:themeFill="text1" w:themeFillTint="80"/>
          </w:tcPr>
          <w:p w:rsidR="003356F2" w:rsidRPr="00030DAB" w:rsidRDefault="003356F2"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Yes</w:t>
            </w:r>
          </w:p>
        </w:tc>
        <w:tc>
          <w:tcPr>
            <w:tcW w:w="567" w:type="dxa"/>
            <w:shd w:val="clear" w:color="auto" w:fill="7F7F7F" w:themeFill="text1" w:themeFillTint="80"/>
          </w:tcPr>
          <w:p w:rsidR="003356F2" w:rsidRPr="00030DAB" w:rsidRDefault="003356F2"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No</w:t>
            </w:r>
          </w:p>
        </w:tc>
        <w:tc>
          <w:tcPr>
            <w:tcW w:w="1988" w:type="dxa"/>
            <w:shd w:val="clear" w:color="auto" w:fill="7F7F7F" w:themeFill="text1" w:themeFillTint="80"/>
          </w:tcPr>
          <w:p w:rsidR="003356F2" w:rsidRPr="00030DAB" w:rsidRDefault="003356F2" w:rsidP="006F1095">
            <w:pPr>
              <w:rPr>
                <w:rFonts w:ascii="Arial" w:hAnsi="Arial" w:cs="Arial"/>
                <w:b/>
                <w:color w:val="FFFFFF" w:themeColor="background1"/>
                <w:sz w:val="22"/>
                <w:szCs w:val="22"/>
                <w:highlight w:val="yellow"/>
              </w:rPr>
            </w:pPr>
            <w:r w:rsidRPr="00030DAB">
              <w:rPr>
                <w:rFonts w:ascii="Arial" w:hAnsi="Arial" w:cs="Arial"/>
                <w:b/>
                <w:color w:val="FFFFFF" w:themeColor="background1"/>
                <w:sz w:val="22"/>
                <w:szCs w:val="22"/>
              </w:rPr>
              <w:t>Comment</w:t>
            </w:r>
          </w:p>
        </w:tc>
        <w:tc>
          <w:tcPr>
            <w:tcW w:w="1726" w:type="dxa"/>
            <w:shd w:val="clear" w:color="auto" w:fill="7F7F7F" w:themeFill="text1" w:themeFillTint="80"/>
          </w:tcPr>
          <w:p w:rsidR="003356F2" w:rsidRPr="00030DAB" w:rsidRDefault="003356F2" w:rsidP="006F1095">
            <w:pPr>
              <w:rPr>
                <w:rFonts w:ascii="Arial" w:hAnsi="Arial" w:cs="Arial"/>
                <w:b/>
                <w:color w:val="FFFFFF" w:themeColor="background1"/>
                <w:sz w:val="22"/>
                <w:szCs w:val="22"/>
                <w:highlight w:val="yellow"/>
              </w:rPr>
            </w:pPr>
            <w:r w:rsidRPr="00030DAB">
              <w:rPr>
                <w:rFonts w:ascii="Arial" w:hAnsi="Arial" w:cs="Arial"/>
                <w:b/>
                <w:color w:val="FFFFFF" w:themeColor="background1"/>
                <w:sz w:val="22"/>
                <w:szCs w:val="22"/>
              </w:rPr>
              <w:t>Degree of achievement</w:t>
            </w:r>
          </w:p>
        </w:tc>
      </w:tr>
      <w:tr w:rsidR="00102829" w:rsidRPr="002623B6" w:rsidTr="0038457B">
        <w:trPr>
          <w:trHeight w:val="433"/>
        </w:trPr>
        <w:tc>
          <w:tcPr>
            <w:tcW w:w="2096" w:type="dxa"/>
            <w:shd w:val="clear" w:color="auto" w:fill="auto"/>
          </w:tcPr>
          <w:p w:rsidR="003356F2" w:rsidRPr="00030DAB" w:rsidRDefault="00D55EBA" w:rsidP="009C6B0D">
            <w:pPr>
              <w:spacing w:before="60" w:after="60"/>
              <w:rPr>
                <w:rFonts w:ascii="Arial" w:hAnsi="Arial" w:cs="Arial"/>
                <w:b/>
                <w:color w:val="404040" w:themeColor="text1" w:themeTint="BF"/>
                <w:sz w:val="22"/>
                <w:szCs w:val="22"/>
              </w:rPr>
            </w:pPr>
            <w:r w:rsidRPr="00030DAB">
              <w:rPr>
                <w:rFonts w:ascii="Arial" w:hAnsi="Arial" w:cs="Arial"/>
                <w:color w:val="404040" w:themeColor="text1" w:themeTint="BF"/>
                <w:sz w:val="22"/>
                <w:szCs w:val="22"/>
              </w:rPr>
              <w:t>1</w:t>
            </w:r>
          </w:p>
        </w:tc>
        <w:tc>
          <w:tcPr>
            <w:tcW w:w="3404" w:type="dxa"/>
            <w:shd w:val="clear" w:color="auto" w:fill="auto"/>
          </w:tcPr>
          <w:p w:rsidR="003356F2" w:rsidRPr="0038457B" w:rsidRDefault="00102829" w:rsidP="009C6B0D">
            <w:pPr>
              <w:spacing w:before="60" w:after="60"/>
              <w:rPr>
                <w:rFonts w:ascii="Arial" w:hAnsi="Arial" w:cs="Arial"/>
                <w:b/>
                <w:color w:val="404040" w:themeColor="text1" w:themeTint="BF"/>
                <w:sz w:val="21"/>
                <w:szCs w:val="21"/>
              </w:rPr>
            </w:pPr>
            <w:r w:rsidRPr="0038457B">
              <w:rPr>
                <w:rFonts w:ascii="Arial" w:hAnsi="Arial" w:cs="Arial"/>
                <w:color w:val="404040" w:themeColor="text1" w:themeTint="BF"/>
                <w:sz w:val="21"/>
                <w:szCs w:val="21"/>
              </w:rPr>
              <w:t>All staff members are aware of the purpose and scope of the CAMHS Operational Guideline.</w:t>
            </w:r>
          </w:p>
        </w:tc>
        <w:tc>
          <w:tcPr>
            <w:tcW w:w="709"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567"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1988"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1726"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r>
      <w:tr w:rsidR="00D82523" w:rsidRPr="002623B6" w:rsidTr="001749C2">
        <w:trPr>
          <w:trHeight w:val="1701"/>
        </w:trPr>
        <w:tc>
          <w:tcPr>
            <w:tcW w:w="2096" w:type="dxa"/>
            <w:shd w:val="clear" w:color="auto" w:fill="auto"/>
          </w:tcPr>
          <w:p w:rsidR="003356F2" w:rsidRPr="00030DAB" w:rsidRDefault="00102829" w:rsidP="009C6B0D">
            <w:pPr>
              <w:spacing w:before="60" w:after="60"/>
              <w:rPr>
                <w:rFonts w:ascii="Arial" w:hAnsi="Arial" w:cs="Arial"/>
                <w:b/>
                <w:color w:val="404040" w:themeColor="text1" w:themeTint="BF"/>
                <w:sz w:val="22"/>
                <w:szCs w:val="22"/>
              </w:rPr>
            </w:pPr>
            <w:r w:rsidRPr="00030DAB">
              <w:rPr>
                <w:rFonts w:ascii="Arial" w:hAnsi="Arial" w:cs="Arial"/>
                <w:color w:val="404040" w:themeColor="text1" w:themeTint="BF"/>
                <w:sz w:val="22"/>
                <w:szCs w:val="22"/>
              </w:rPr>
              <w:t>2</w:t>
            </w:r>
          </w:p>
        </w:tc>
        <w:tc>
          <w:tcPr>
            <w:tcW w:w="3404" w:type="dxa"/>
            <w:shd w:val="clear" w:color="auto" w:fill="auto"/>
          </w:tcPr>
          <w:p w:rsidR="003356F2" w:rsidRPr="0038457B" w:rsidRDefault="001B1BDF" w:rsidP="009C6B0D">
            <w:pPr>
              <w:spacing w:before="60" w:after="60"/>
              <w:rPr>
                <w:rFonts w:ascii="Arial" w:hAnsi="Arial" w:cs="Arial"/>
                <w:b/>
                <w:color w:val="404040" w:themeColor="text1" w:themeTint="BF"/>
                <w:sz w:val="21"/>
                <w:szCs w:val="21"/>
              </w:rPr>
            </w:pPr>
            <w:r w:rsidRPr="0038457B">
              <w:rPr>
                <w:rFonts w:ascii="Arial" w:hAnsi="Arial" w:cs="Arial"/>
                <w:color w:val="404040" w:themeColor="text1" w:themeTint="BF"/>
                <w:sz w:val="21"/>
                <w:szCs w:val="21"/>
              </w:rPr>
              <w:t>All staff members h</w:t>
            </w:r>
            <w:r w:rsidR="00102829" w:rsidRPr="0038457B">
              <w:rPr>
                <w:rFonts w:ascii="Arial" w:hAnsi="Arial" w:cs="Arial"/>
                <w:color w:val="404040" w:themeColor="text1" w:themeTint="BF"/>
                <w:sz w:val="21"/>
                <w:szCs w:val="21"/>
              </w:rPr>
              <w:t xml:space="preserve">ave familiarised </w:t>
            </w:r>
            <w:r w:rsidRPr="0038457B">
              <w:rPr>
                <w:rFonts w:ascii="Arial" w:hAnsi="Arial" w:cs="Arial"/>
                <w:color w:val="404040" w:themeColor="text1" w:themeTint="BF"/>
                <w:sz w:val="21"/>
                <w:szCs w:val="21"/>
              </w:rPr>
              <w:t>themselves</w:t>
            </w:r>
            <w:r w:rsidR="00102829" w:rsidRPr="0038457B">
              <w:rPr>
                <w:rFonts w:ascii="Arial" w:hAnsi="Arial" w:cs="Arial"/>
                <w:color w:val="404040" w:themeColor="text1" w:themeTint="BF"/>
                <w:sz w:val="21"/>
                <w:szCs w:val="21"/>
              </w:rPr>
              <w:t xml:space="preserve"> with the legislation and other related HSE policies, procedures, processes and guidelines that should be read in conjunction with the CAMHS Operational Guideline.</w:t>
            </w:r>
          </w:p>
        </w:tc>
        <w:tc>
          <w:tcPr>
            <w:tcW w:w="709"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567"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1988"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1726"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r>
      <w:tr w:rsidR="00D82523" w:rsidRPr="002623B6" w:rsidTr="001749C2">
        <w:trPr>
          <w:trHeight w:val="907"/>
        </w:trPr>
        <w:tc>
          <w:tcPr>
            <w:tcW w:w="2096" w:type="dxa"/>
            <w:shd w:val="clear" w:color="auto" w:fill="7F7F7F" w:themeFill="text1" w:themeFillTint="80"/>
          </w:tcPr>
          <w:p w:rsidR="00102829" w:rsidRPr="00030DAB" w:rsidRDefault="00102829"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Theme:</w:t>
            </w:r>
            <w:r w:rsidRPr="00030DAB">
              <w:rPr>
                <w:rFonts w:ascii="Arial" w:hAnsi="Arial" w:cs="Arial"/>
                <w:b/>
                <w:color w:val="FFFFFF" w:themeColor="background1"/>
                <w:sz w:val="22"/>
                <w:szCs w:val="22"/>
              </w:rPr>
              <w:br/>
              <w:t xml:space="preserve">Roles and </w:t>
            </w:r>
            <w:r w:rsidR="006F1095" w:rsidRPr="00030DAB">
              <w:rPr>
                <w:rFonts w:ascii="Arial" w:hAnsi="Arial" w:cs="Arial"/>
                <w:b/>
                <w:color w:val="FFFFFF" w:themeColor="background1"/>
                <w:sz w:val="22"/>
                <w:szCs w:val="22"/>
              </w:rPr>
              <w:t>Responsibilities</w:t>
            </w:r>
          </w:p>
        </w:tc>
        <w:tc>
          <w:tcPr>
            <w:tcW w:w="3404" w:type="dxa"/>
            <w:shd w:val="clear" w:color="auto" w:fill="7F7F7F" w:themeFill="text1" w:themeFillTint="80"/>
          </w:tcPr>
          <w:p w:rsidR="00505EF6" w:rsidRPr="00030DAB" w:rsidRDefault="00102829" w:rsidP="0056320A">
            <w:pPr>
              <w:spacing w:after="120"/>
              <w:rPr>
                <w:rFonts w:ascii="Arial" w:hAnsi="Arial" w:cs="Arial"/>
                <w:b/>
                <w:color w:val="FFFFFF" w:themeColor="background1"/>
                <w:sz w:val="22"/>
                <w:szCs w:val="22"/>
              </w:rPr>
            </w:pPr>
            <w:r w:rsidRPr="00030DAB">
              <w:rPr>
                <w:rFonts w:ascii="Arial" w:hAnsi="Arial" w:cs="Arial"/>
                <w:b/>
                <w:color w:val="FFFFFF" w:themeColor="background1"/>
                <w:sz w:val="22"/>
                <w:szCs w:val="22"/>
              </w:rPr>
              <w:t>Evidence that indicator is  being met</w:t>
            </w:r>
          </w:p>
          <w:p w:rsidR="00505EF6" w:rsidRPr="00030DAB" w:rsidRDefault="00505EF6" w:rsidP="009C6B0D">
            <w:pPr>
              <w:spacing w:after="60"/>
              <w:rPr>
                <w:rFonts w:ascii="Arial" w:hAnsi="Arial" w:cs="Arial"/>
                <w:b/>
                <w:i/>
                <w:color w:val="FFFFFF" w:themeColor="background1"/>
                <w:sz w:val="22"/>
                <w:szCs w:val="22"/>
              </w:rPr>
            </w:pPr>
            <w:r w:rsidRPr="00030DAB">
              <w:rPr>
                <w:rFonts w:ascii="Arial" w:hAnsi="Arial" w:cs="Arial"/>
                <w:b/>
                <w:i/>
                <w:color w:val="FFFFFF" w:themeColor="background1"/>
                <w:sz w:val="22"/>
                <w:szCs w:val="22"/>
              </w:rPr>
              <w:t>(Ref Section 1.5 COG)</w:t>
            </w:r>
          </w:p>
        </w:tc>
        <w:tc>
          <w:tcPr>
            <w:tcW w:w="709" w:type="dxa"/>
            <w:shd w:val="clear" w:color="auto" w:fill="7F7F7F" w:themeFill="text1" w:themeFillTint="80"/>
          </w:tcPr>
          <w:p w:rsidR="00102829" w:rsidRPr="00030DAB" w:rsidRDefault="00102829"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Yes</w:t>
            </w:r>
          </w:p>
        </w:tc>
        <w:tc>
          <w:tcPr>
            <w:tcW w:w="567" w:type="dxa"/>
            <w:shd w:val="clear" w:color="auto" w:fill="7F7F7F" w:themeFill="text1" w:themeFillTint="80"/>
          </w:tcPr>
          <w:p w:rsidR="00102829" w:rsidRPr="00030DAB" w:rsidRDefault="00102829"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No</w:t>
            </w:r>
          </w:p>
        </w:tc>
        <w:tc>
          <w:tcPr>
            <w:tcW w:w="1988" w:type="dxa"/>
            <w:shd w:val="clear" w:color="auto" w:fill="7F7F7F" w:themeFill="text1" w:themeFillTint="80"/>
          </w:tcPr>
          <w:p w:rsidR="00102829" w:rsidRPr="00030DAB" w:rsidRDefault="00102829"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Comment</w:t>
            </w:r>
          </w:p>
        </w:tc>
        <w:tc>
          <w:tcPr>
            <w:tcW w:w="1726" w:type="dxa"/>
            <w:shd w:val="clear" w:color="auto" w:fill="7F7F7F" w:themeFill="text1" w:themeFillTint="80"/>
          </w:tcPr>
          <w:p w:rsidR="00102829" w:rsidRPr="00030DAB" w:rsidRDefault="00102829" w:rsidP="006F1095">
            <w:pPr>
              <w:rPr>
                <w:rFonts w:ascii="Arial" w:hAnsi="Arial" w:cs="Arial"/>
                <w:b/>
                <w:color w:val="FFFFFF" w:themeColor="background1"/>
                <w:sz w:val="22"/>
                <w:szCs w:val="22"/>
              </w:rPr>
            </w:pPr>
            <w:r w:rsidRPr="00030DAB">
              <w:rPr>
                <w:rFonts w:ascii="Arial" w:hAnsi="Arial" w:cs="Arial"/>
                <w:b/>
                <w:color w:val="FFFFFF" w:themeColor="background1"/>
                <w:sz w:val="22"/>
                <w:szCs w:val="22"/>
              </w:rPr>
              <w:t>Degree of achievement</w:t>
            </w:r>
          </w:p>
        </w:tc>
      </w:tr>
      <w:tr w:rsidR="00102829" w:rsidRPr="002623B6" w:rsidTr="001749C2">
        <w:trPr>
          <w:trHeight w:val="340"/>
        </w:trPr>
        <w:tc>
          <w:tcPr>
            <w:tcW w:w="2096" w:type="dxa"/>
            <w:shd w:val="clear" w:color="auto" w:fill="auto"/>
          </w:tcPr>
          <w:p w:rsidR="003356F2" w:rsidRPr="00030DAB" w:rsidRDefault="00D55EBA" w:rsidP="006F1095">
            <w:pPr>
              <w:rPr>
                <w:rFonts w:ascii="Arial" w:hAnsi="Arial" w:cs="Arial"/>
                <w:b/>
                <w:color w:val="404040" w:themeColor="text1" w:themeTint="BF"/>
                <w:sz w:val="22"/>
                <w:szCs w:val="22"/>
              </w:rPr>
            </w:pPr>
            <w:r w:rsidRPr="00030DAB">
              <w:rPr>
                <w:rFonts w:ascii="Arial" w:hAnsi="Arial" w:cs="Arial"/>
                <w:color w:val="404040" w:themeColor="text1" w:themeTint="BF"/>
                <w:sz w:val="22"/>
                <w:szCs w:val="22"/>
              </w:rPr>
              <w:t>1</w:t>
            </w:r>
          </w:p>
        </w:tc>
        <w:tc>
          <w:tcPr>
            <w:tcW w:w="3404" w:type="dxa"/>
            <w:shd w:val="clear" w:color="auto" w:fill="auto"/>
          </w:tcPr>
          <w:p w:rsidR="003356F2" w:rsidRPr="0038457B" w:rsidRDefault="001B1BDF" w:rsidP="009C6B0D">
            <w:pPr>
              <w:spacing w:before="60" w:after="60"/>
              <w:rPr>
                <w:rFonts w:ascii="Arial" w:hAnsi="Arial" w:cs="Arial"/>
                <w:b/>
                <w:color w:val="404040" w:themeColor="text1" w:themeTint="BF"/>
                <w:sz w:val="21"/>
                <w:szCs w:val="21"/>
              </w:rPr>
            </w:pPr>
            <w:r w:rsidRPr="0038457B">
              <w:rPr>
                <w:rFonts w:ascii="Arial" w:hAnsi="Arial" w:cs="Arial"/>
                <w:color w:val="404040" w:themeColor="text1" w:themeTint="BF"/>
                <w:sz w:val="21"/>
                <w:szCs w:val="21"/>
              </w:rPr>
              <w:t xml:space="preserve">All staff members are </w:t>
            </w:r>
            <w:r w:rsidR="00102829" w:rsidRPr="0038457B">
              <w:rPr>
                <w:rFonts w:ascii="Arial" w:hAnsi="Arial" w:cs="Arial"/>
                <w:color w:val="404040" w:themeColor="text1" w:themeTint="BF"/>
                <w:sz w:val="21"/>
                <w:szCs w:val="21"/>
              </w:rPr>
              <w:t xml:space="preserve">clear on </w:t>
            </w:r>
            <w:r w:rsidRPr="0038457B">
              <w:rPr>
                <w:rFonts w:ascii="Arial" w:hAnsi="Arial" w:cs="Arial"/>
                <w:color w:val="404040" w:themeColor="text1" w:themeTint="BF"/>
                <w:sz w:val="21"/>
                <w:szCs w:val="21"/>
              </w:rPr>
              <w:t>their</w:t>
            </w:r>
            <w:r w:rsidR="00102829" w:rsidRPr="0038457B">
              <w:rPr>
                <w:rFonts w:ascii="Arial" w:hAnsi="Arial" w:cs="Arial"/>
                <w:color w:val="404040" w:themeColor="text1" w:themeTint="BF"/>
                <w:sz w:val="21"/>
                <w:szCs w:val="21"/>
              </w:rPr>
              <w:t xml:space="preserve"> roles and responsibilities in relation to the CAMHS Operational Guideline.</w:t>
            </w:r>
          </w:p>
        </w:tc>
        <w:tc>
          <w:tcPr>
            <w:tcW w:w="709"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567"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1988" w:type="dxa"/>
            <w:shd w:val="clear" w:color="auto" w:fill="auto"/>
          </w:tcPr>
          <w:p w:rsidR="003356F2" w:rsidRPr="002623B6" w:rsidRDefault="003356F2" w:rsidP="006F1095">
            <w:pPr>
              <w:rPr>
                <w:rFonts w:ascii="Arial" w:hAnsi="Arial" w:cs="Arial"/>
                <w:b/>
                <w:color w:val="000000" w:themeColor="text1"/>
                <w:sz w:val="22"/>
                <w:szCs w:val="22"/>
              </w:rPr>
            </w:pPr>
          </w:p>
        </w:tc>
        <w:tc>
          <w:tcPr>
            <w:tcW w:w="1726" w:type="dxa"/>
            <w:shd w:val="clear" w:color="auto" w:fill="auto"/>
          </w:tcPr>
          <w:p w:rsidR="003356F2" w:rsidRPr="002623B6" w:rsidRDefault="003356F2" w:rsidP="006F1095">
            <w:pPr>
              <w:rPr>
                <w:rFonts w:ascii="Arial" w:hAnsi="Arial" w:cs="Arial"/>
                <w:b/>
                <w:color w:val="000000" w:themeColor="text1"/>
                <w:sz w:val="22"/>
                <w:szCs w:val="22"/>
              </w:rPr>
            </w:pPr>
          </w:p>
        </w:tc>
      </w:tr>
      <w:tr w:rsidR="00D82523" w:rsidRPr="002623B6" w:rsidTr="001749C2">
        <w:trPr>
          <w:trHeight w:val="340"/>
        </w:trPr>
        <w:tc>
          <w:tcPr>
            <w:tcW w:w="2096" w:type="dxa"/>
            <w:shd w:val="clear" w:color="auto" w:fill="auto"/>
          </w:tcPr>
          <w:p w:rsidR="003356F2" w:rsidRPr="00030DAB" w:rsidRDefault="00D55EBA" w:rsidP="00D55EBA">
            <w:pPr>
              <w:rPr>
                <w:rFonts w:ascii="Arial" w:hAnsi="Arial" w:cs="Arial"/>
                <w:b/>
                <w:color w:val="404040" w:themeColor="text1" w:themeTint="BF"/>
                <w:sz w:val="22"/>
                <w:szCs w:val="22"/>
              </w:rPr>
            </w:pPr>
            <w:r w:rsidRPr="00030DAB">
              <w:rPr>
                <w:rFonts w:ascii="Arial" w:hAnsi="Arial" w:cs="Arial"/>
                <w:color w:val="404040" w:themeColor="text1" w:themeTint="BF"/>
                <w:sz w:val="22"/>
                <w:szCs w:val="22"/>
              </w:rPr>
              <w:t>2</w:t>
            </w:r>
          </w:p>
        </w:tc>
        <w:tc>
          <w:tcPr>
            <w:tcW w:w="3404" w:type="dxa"/>
            <w:shd w:val="clear" w:color="auto" w:fill="auto"/>
          </w:tcPr>
          <w:p w:rsidR="003356F2" w:rsidRPr="0038457B" w:rsidRDefault="001B1BDF" w:rsidP="001749C2">
            <w:pPr>
              <w:spacing w:after="60"/>
              <w:rPr>
                <w:rFonts w:ascii="Arial" w:hAnsi="Arial" w:cs="Arial"/>
                <w:b/>
                <w:color w:val="404040" w:themeColor="text1" w:themeTint="BF"/>
                <w:sz w:val="21"/>
                <w:szCs w:val="21"/>
              </w:rPr>
            </w:pPr>
            <w:r w:rsidRPr="0038457B">
              <w:rPr>
                <w:rFonts w:ascii="Arial" w:hAnsi="Arial" w:cs="Arial"/>
                <w:color w:val="404040" w:themeColor="text1" w:themeTint="BF"/>
                <w:sz w:val="21"/>
                <w:szCs w:val="21"/>
              </w:rPr>
              <w:t xml:space="preserve">All staff members are </w:t>
            </w:r>
            <w:r w:rsidR="006F1095" w:rsidRPr="0038457B">
              <w:rPr>
                <w:rFonts w:ascii="Arial" w:hAnsi="Arial" w:cs="Arial"/>
                <w:color w:val="404040" w:themeColor="text1" w:themeTint="BF"/>
                <w:sz w:val="21"/>
                <w:szCs w:val="21"/>
              </w:rPr>
              <w:t xml:space="preserve">clear on the national reporting structure as outlined.  </w:t>
            </w:r>
          </w:p>
        </w:tc>
        <w:tc>
          <w:tcPr>
            <w:tcW w:w="709"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567" w:type="dxa"/>
            <w:shd w:val="clear" w:color="auto" w:fill="auto"/>
          </w:tcPr>
          <w:p w:rsidR="003356F2" w:rsidRPr="002623B6" w:rsidRDefault="003356F2" w:rsidP="009C6B0D">
            <w:pPr>
              <w:spacing w:before="60" w:after="60"/>
              <w:rPr>
                <w:rFonts w:ascii="Arial" w:hAnsi="Arial" w:cs="Arial"/>
                <w:b/>
                <w:color w:val="000000" w:themeColor="text1"/>
                <w:sz w:val="22"/>
                <w:szCs w:val="22"/>
              </w:rPr>
            </w:pPr>
          </w:p>
        </w:tc>
        <w:tc>
          <w:tcPr>
            <w:tcW w:w="1988" w:type="dxa"/>
            <w:shd w:val="clear" w:color="auto" w:fill="auto"/>
          </w:tcPr>
          <w:p w:rsidR="003356F2" w:rsidRPr="002623B6" w:rsidRDefault="003356F2" w:rsidP="006F1095">
            <w:pPr>
              <w:rPr>
                <w:rFonts w:ascii="Arial" w:hAnsi="Arial" w:cs="Arial"/>
                <w:b/>
                <w:color w:val="000000" w:themeColor="text1"/>
                <w:sz w:val="22"/>
                <w:szCs w:val="22"/>
              </w:rPr>
            </w:pPr>
          </w:p>
        </w:tc>
        <w:tc>
          <w:tcPr>
            <w:tcW w:w="1726" w:type="dxa"/>
            <w:shd w:val="clear" w:color="auto" w:fill="auto"/>
          </w:tcPr>
          <w:p w:rsidR="003356F2" w:rsidRPr="002623B6" w:rsidRDefault="003356F2" w:rsidP="006F1095">
            <w:pPr>
              <w:rPr>
                <w:rFonts w:ascii="Arial" w:hAnsi="Arial" w:cs="Arial"/>
                <w:b/>
                <w:color w:val="000000" w:themeColor="text1"/>
                <w:sz w:val="22"/>
                <w:szCs w:val="22"/>
              </w:rPr>
            </w:pPr>
          </w:p>
        </w:tc>
      </w:tr>
      <w:tr w:rsidR="00030DAB" w:rsidRPr="009C6B0D" w:rsidTr="001749C2">
        <w:trPr>
          <w:trHeight w:val="680"/>
        </w:trPr>
        <w:tc>
          <w:tcPr>
            <w:tcW w:w="209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lastRenderedPageBreak/>
              <w:t>Theme:</w:t>
            </w:r>
            <w:r w:rsidRPr="00702C90">
              <w:rPr>
                <w:rFonts w:ascii="Arial" w:hAnsi="Arial" w:cs="Arial"/>
                <w:b/>
                <w:color w:val="FFFFFF" w:themeColor="background1"/>
                <w:sz w:val="22"/>
                <w:szCs w:val="22"/>
              </w:rPr>
              <w:br/>
              <w:t>Implementation</w:t>
            </w:r>
          </w:p>
        </w:tc>
        <w:tc>
          <w:tcPr>
            <w:tcW w:w="3404" w:type="dxa"/>
            <w:shd w:val="clear" w:color="auto" w:fill="7F7F7F" w:themeFill="text1" w:themeFillTint="80"/>
          </w:tcPr>
          <w:p w:rsidR="006F1095" w:rsidRPr="00702C90" w:rsidRDefault="006F1095" w:rsidP="009C6B0D">
            <w:pPr>
              <w:spacing w:after="120"/>
              <w:rPr>
                <w:rFonts w:ascii="Arial" w:hAnsi="Arial" w:cs="Arial"/>
                <w:b/>
                <w:color w:val="FFFFFF" w:themeColor="background1"/>
                <w:sz w:val="22"/>
                <w:szCs w:val="22"/>
              </w:rPr>
            </w:pPr>
            <w:r w:rsidRPr="00702C90">
              <w:rPr>
                <w:rFonts w:ascii="Arial" w:hAnsi="Arial" w:cs="Arial"/>
                <w:b/>
                <w:color w:val="FFFFFF" w:themeColor="background1"/>
                <w:sz w:val="22"/>
                <w:szCs w:val="22"/>
              </w:rPr>
              <w:t>Evidence that indicator is  being met</w:t>
            </w:r>
          </w:p>
          <w:p w:rsidR="00505EF6" w:rsidRPr="00702C90" w:rsidRDefault="00505EF6" w:rsidP="009C6B0D">
            <w:pPr>
              <w:spacing w:after="60"/>
              <w:rPr>
                <w:rFonts w:ascii="Arial" w:hAnsi="Arial" w:cs="Arial"/>
                <w:b/>
                <w:i/>
                <w:color w:val="FFFFFF" w:themeColor="background1"/>
                <w:sz w:val="22"/>
                <w:szCs w:val="22"/>
              </w:rPr>
            </w:pPr>
            <w:r w:rsidRPr="00702C90">
              <w:rPr>
                <w:rFonts w:ascii="Arial" w:hAnsi="Arial" w:cs="Arial"/>
                <w:b/>
                <w:i/>
                <w:color w:val="FFFFFF" w:themeColor="background1"/>
                <w:sz w:val="22"/>
                <w:szCs w:val="22"/>
              </w:rPr>
              <w:t>(Ref Section 1.6 COG)</w:t>
            </w:r>
          </w:p>
        </w:tc>
        <w:tc>
          <w:tcPr>
            <w:tcW w:w="709"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Yes</w:t>
            </w:r>
          </w:p>
        </w:tc>
        <w:tc>
          <w:tcPr>
            <w:tcW w:w="567"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No</w:t>
            </w:r>
          </w:p>
        </w:tc>
        <w:tc>
          <w:tcPr>
            <w:tcW w:w="1988"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Comment</w:t>
            </w:r>
          </w:p>
        </w:tc>
        <w:tc>
          <w:tcPr>
            <w:tcW w:w="172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Degree of achievement</w:t>
            </w:r>
          </w:p>
        </w:tc>
      </w:tr>
      <w:tr w:rsidR="00102829" w:rsidRPr="002623B6" w:rsidTr="001749C2">
        <w:trPr>
          <w:trHeight w:val="340"/>
        </w:trPr>
        <w:tc>
          <w:tcPr>
            <w:tcW w:w="2096" w:type="dxa"/>
            <w:shd w:val="clear" w:color="auto" w:fill="auto"/>
          </w:tcPr>
          <w:p w:rsidR="003356F2" w:rsidRPr="00030DAB" w:rsidRDefault="00D55EBA" w:rsidP="006F1095">
            <w:pPr>
              <w:rPr>
                <w:rFonts w:ascii="Arial" w:hAnsi="Arial" w:cs="Arial"/>
                <w:b/>
                <w:color w:val="404040" w:themeColor="text1" w:themeTint="BF"/>
                <w:sz w:val="22"/>
                <w:szCs w:val="22"/>
              </w:rPr>
            </w:pPr>
            <w:r w:rsidRPr="00030DAB">
              <w:rPr>
                <w:rFonts w:ascii="Arial" w:hAnsi="Arial" w:cs="Arial"/>
                <w:color w:val="404040" w:themeColor="text1" w:themeTint="BF"/>
                <w:sz w:val="22"/>
                <w:szCs w:val="22"/>
              </w:rPr>
              <w:t>1</w:t>
            </w:r>
          </w:p>
        </w:tc>
        <w:tc>
          <w:tcPr>
            <w:tcW w:w="3404" w:type="dxa"/>
            <w:shd w:val="clear" w:color="auto" w:fill="auto"/>
          </w:tcPr>
          <w:p w:rsidR="003356F2" w:rsidRPr="00D024C8" w:rsidRDefault="001B1BDF" w:rsidP="00D024C8">
            <w:pPr>
              <w:pStyle w:val="text105pt"/>
            </w:pPr>
            <w:r w:rsidRPr="00D024C8">
              <w:t>All staff members are</w:t>
            </w:r>
            <w:r w:rsidR="006F1095" w:rsidRPr="00D024C8">
              <w:t xml:space="preserve"> familiar with the Implementation Plan as outlined in the CAMHS Operational Guideline.</w:t>
            </w:r>
          </w:p>
        </w:tc>
        <w:tc>
          <w:tcPr>
            <w:tcW w:w="709" w:type="dxa"/>
            <w:shd w:val="clear" w:color="auto" w:fill="auto"/>
          </w:tcPr>
          <w:p w:rsidR="003356F2" w:rsidRPr="002623B6" w:rsidRDefault="003356F2" w:rsidP="006F1095">
            <w:pPr>
              <w:rPr>
                <w:rFonts w:ascii="Arial" w:hAnsi="Arial" w:cs="Arial"/>
                <w:b/>
                <w:color w:val="000000" w:themeColor="text1"/>
                <w:sz w:val="22"/>
                <w:szCs w:val="22"/>
              </w:rPr>
            </w:pPr>
          </w:p>
        </w:tc>
        <w:tc>
          <w:tcPr>
            <w:tcW w:w="567" w:type="dxa"/>
            <w:shd w:val="clear" w:color="auto" w:fill="auto"/>
          </w:tcPr>
          <w:p w:rsidR="003356F2" w:rsidRPr="002623B6" w:rsidRDefault="003356F2" w:rsidP="006F1095">
            <w:pPr>
              <w:rPr>
                <w:rFonts w:ascii="Arial" w:hAnsi="Arial" w:cs="Arial"/>
                <w:b/>
                <w:color w:val="000000" w:themeColor="text1"/>
                <w:sz w:val="22"/>
                <w:szCs w:val="22"/>
              </w:rPr>
            </w:pPr>
          </w:p>
        </w:tc>
        <w:tc>
          <w:tcPr>
            <w:tcW w:w="1988" w:type="dxa"/>
            <w:shd w:val="clear" w:color="auto" w:fill="auto"/>
          </w:tcPr>
          <w:p w:rsidR="003356F2" w:rsidRPr="002623B6" w:rsidRDefault="003356F2" w:rsidP="006F1095">
            <w:pPr>
              <w:rPr>
                <w:rFonts w:ascii="Arial" w:hAnsi="Arial" w:cs="Arial"/>
                <w:b/>
                <w:color w:val="000000" w:themeColor="text1"/>
                <w:sz w:val="22"/>
                <w:szCs w:val="22"/>
              </w:rPr>
            </w:pPr>
          </w:p>
        </w:tc>
        <w:tc>
          <w:tcPr>
            <w:tcW w:w="1726" w:type="dxa"/>
            <w:shd w:val="clear" w:color="auto" w:fill="auto"/>
          </w:tcPr>
          <w:p w:rsidR="003356F2" w:rsidRPr="002623B6" w:rsidRDefault="003356F2" w:rsidP="006F1095">
            <w:pPr>
              <w:rPr>
                <w:rFonts w:ascii="Arial" w:hAnsi="Arial" w:cs="Arial"/>
                <w:b/>
                <w:color w:val="000000" w:themeColor="text1"/>
                <w:sz w:val="22"/>
                <w:szCs w:val="22"/>
              </w:rPr>
            </w:pPr>
          </w:p>
        </w:tc>
      </w:tr>
      <w:tr w:rsidR="00D82523" w:rsidRPr="002623B6" w:rsidTr="0038457B">
        <w:trPr>
          <w:trHeight w:val="824"/>
        </w:trPr>
        <w:tc>
          <w:tcPr>
            <w:tcW w:w="2096" w:type="dxa"/>
            <w:shd w:val="clear" w:color="auto" w:fill="auto"/>
          </w:tcPr>
          <w:p w:rsidR="006F1095" w:rsidRPr="00030DAB" w:rsidRDefault="00D55EBA" w:rsidP="006F1095">
            <w:pPr>
              <w:rPr>
                <w:rFonts w:ascii="Arial" w:hAnsi="Arial" w:cs="Arial"/>
                <w:color w:val="404040" w:themeColor="text1" w:themeTint="BF"/>
                <w:sz w:val="22"/>
                <w:szCs w:val="22"/>
              </w:rPr>
            </w:pPr>
            <w:r w:rsidRPr="00030DAB">
              <w:rPr>
                <w:rFonts w:ascii="Arial" w:hAnsi="Arial" w:cs="Arial"/>
                <w:color w:val="404040" w:themeColor="text1" w:themeTint="BF"/>
                <w:sz w:val="22"/>
                <w:szCs w:val="22"/>
              </w:rPr>
              <w:t>2</w:t>
            </w:r>
          </w:p>
        </w:tc>
        <w:tc>
          <w:tcPr>
            <w:tcW w:w="3404" w:type="dxa"/>
            <w:shd w:val="clear" w:color="auto" w:fill="auto"/>
          </w:tcPr>
          <w:p w:rsidR="006F1095" w:rsidRPr="00D024C8" w:rsidRDefault="001B1BDF" w:rsidP="00D024C8">
            <w:pPr>
              <w:pStyle w:val="text105pt"/>
            </w:pPr>
            <w:r w:rsidRPr="00D024C8">
              <w:t>All staff members h</w:t>
            </w:r>
            <w:r w:rsidR="006F1095" w:rsidRPr="00D024C8">
              <w:t xml:space="preserve">ave availed of the training supports offered to support Implementation of the CAMHS Operational Guideline. </w:t>
            </w:r>
          </w:p>
        </w:tc>
        <w:tc>
          <w:tcPr>
            <w:tcW w:w="709" w:type="dxa"/>
            <w:shd w:val="clear" w:color="auto" w:fill="auto"/>
          </w:tcPr>
          <w:p w:rsidR="006F1095" w:rsidRPr="002623B6" w:rsidRDefault="006F1095" w:rsidP="006F1095">
            <w:pPr>
              <w:rPr>
                <w:rFonts w:ascii="Arial" w:hAnsi="Arial" w:cs="Arial"/>
                <w:b/>
                <w:color w:val="000000" w:themeColor="text1"/>
                <w:sz w:val="22"/>
                <w:szCs w:val="22"/>
              </w:rPr>
            </w:pPr>
          </w:p>
        </w:tc>
        <w:tc>
          <w:tcPr>
            <w:tcW w:w="567" w:type="dxa"/>
            <w:shd w:val="clear" w:color="auto" w:fill="auto"/>
          </w:tcPr>
          <w:p w:rsidR="006F1095" w:rsidRPr="002623B6" w:rsidRDefault="006F1095" w:rsidP="006F1095">
            <w:pPr>
              <w:rPr>
                <w:rFonts w:ascii="Arial" w:hAnsi="Arial" w:cs="Arial"/>
                <w:b/>
                <w:color w:val="000000" w:themeColor="text1"/>
                <w:sz w:val="22"/>
                <w:szCs w:val="22"/>
              </w:rPr>
            </w:pPr>
          </w:p>
        </w:tc>
        <w:tc>
          <w:tcPr>
            <w:tcW w:w="1988" w:type="dxa"/>
            <w:shd w:val="clear" w:color="auto" w:fill="auto"/>
          </w:tcPr>
          <w:p w:rsidR="006F1095" w:rsidRPr="002623B6" w:rsidRDefault="006F1095" w:rsidP="006F1095">
            <w:pPr>
              <w:rPr>
                <w:rFonts w:ascii="Arial" w:hAnsi="Arial" w:cs="Arial"/>
                <w:b/>
                <w:color w:val="000000" w:themeColor="text1"/>
                <w:sz w:val="22"/>
                <w:szCs w:val="22"/>
              </w:rPr>
            </w:pPr>
          </w:p>
        </w:tc>
        <w:tc>
          <w:tcPr>
            <w:tcW w:w="1726" w:type="dxa"/>
            <w:shd w:val="clear" w:color="auto" w:fill="auto"/>
          </w:tcPr>
          <w:p w:rsidR="006F1095" w:rsidRPr="002623B6" w:rsidRDefault="006F1095" w:rsidP="006F1095">
            <w:pPr>
              <w:rPr>
                <w:rFonts w:ascii="Arial" w:hAnsi="Arial" w:cs="Arial"/>
                <w:b/>
                <w:color w:val="000000" w:themeColor="text1"/>
                <w:sz w:val="22"/>
                <w:szCs w:val="22"/>
              </w:rPr>
            </w:pPr>
          </w:p>
        </w:tc>
      </w:tr>
      <w:tr w:rsidR="009C6B0D" w:rsidRPr="009C6B0D" w:rsidTr="001749C2">
        <w:trPr>
          <w:trHeight w:val="624"/>
        </w:trPr>
        <w:tc>
          <w:tcPr>
            <w:tcW w:w="209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Theme:</w:t>
            </w:r>
            <w:r w:rsidRPr="00702C90">
              <w:rPr>
                <w:rFonts w:ascii="Arial" w:hAnsi="Arial" w:cs="Arial"/>
                <w:b/>
                <w:color w:val="FFFFFF" w:themeColor="background1"/>
                <w:sz w:val="22"/>
                <w:szCs w:val="22"/>
              </w:rPr>
              <w:br/>
              <w:t>Revision</w:t>
            </w:r>
          </w:p>
        </w:tc>
        <w:tc>
          <w:tcPr>
            <w:tcW w:w="3404" w:type="dxa"/>
            <w:shd w:val="clear" w:color="auto" w:fill="7F7F7F" w:themeFill="text1" w:themeFillTint="80"/>
          </w:tcPr>
          <w:p w:rsidR="006F1095" w:rsidRPr="00702C90" w:rsidRDefault="006F1095" w:rsidP="009C6B0D">
            <w:pPr>
              <w:spacing w:after="120"/>
              <w:rPr>
                <w:rFonts w:ascii="Arial" w:hAnsi="Arial" w:cs="Arial"/>
                <w:b/>
                <w:color w:val="FFFFFF" w:themeColor="background1"/>
                <w:sz w:val="22"/>
                <w:szCs w:val="22"/>
              </w:rPr>
            </w:pPr>
            <w:r w:rsidRPr="00702C90">
              <w:rPr>
                <w:rFonts w:ascii="Arial" w:hAnsi="Arial" w:cs="Arial"/>
                <w:b/>
                <w:color w:val="FFFFFF" w:themeColor="background1"/>
                <w:sz w:val="22"/>
                <w:szCs w:val="22"/>
              </w:rPr>
              <w:t>Evidence that indicator is  being met</w:t>
            </w:r>
          </w:p>
          <w:p w:rsidR="00505EF6" w:rsidRPr="00702C90" w:rsidRDefault="00505EF6" w:rsidP="009C6B0D">
            <w:pPr>
              <w:spacing w:after="120"/>
              <w:rPr>
                <w:rFonts w:ascii="Arial" w:hAnsi="Arial" w:cs="Arial"/>
                <w:b/>
                <w:i/>
                <w:color w:val="FFFFFF" w:themeColor="background1"/>
                <w:sz w:val="22"/>
                <w:szCs w:val="22"/>
              </w:rPr>
            </w:pPr>
            <w:r w:rsidRPr="00702C90">
              <w:rPr>
                <w:rFonts w:ascii="Arial" w:hAnsi="Arial" w:cs="Arial"/>
                <w:b/>
                <w:i/>
                <w:color w:val="FFFFFF" w:themeColor="background1"/>
                <w:sz w:val="22"/>
                <w:szCs w:val="22"/>
              </w:rPr>
              <w:t>(Ref Section 1.7 COG)</w:t>
            </w:r>
          </w:p>
        </w:tc>
        <w:tc>
          <w:tcPr>
            <w:tcW w:w="709"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Yes</w:t>
            </w:r>
          </w:p>
        </w:tc>
        <w:tc>
          <w:tcPr>
            <w:tcW w:w="567"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No</w:t>
            </w:r>
          </w:p>
        </w:tc>
        <w:tc>
          <w:tcPr>
            <w:tcW w:w="1988"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Comment</w:t>
            </w:r>
          </w:p>
        </w:tc>
        <w:tc>
          <w:tcPr>
            <w:tcW w:w="172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Degree of achievement</w:t>
            </w:r>
          </w:p>
        </w:tc>
      </w:tr>
      <w:tr w:rsidR="00D82523" w:rsidRPr="002623B6" w:rsidTr="001749C2">
        <w:trPr>
          <w:trHeight w:val="1134"/>
        </w:trPr>
        <w:tc>
          <w:tcPr>
            <w:tcW w:w="2096" w:type="dxa"/>
            <w:shd w:val="clear" w:color="auto" w:fill="auto"/>
          </w:tcPr>
          <w:p w:rsidR="006F1095" w:rsidRPr="002623B6" w:rsidRDefault="00D55EBA" w:rsidP="006F1095">
            <w:pPr>
              <w:rPr>
                <w:rFonts w:ascii="Arial" w:hAnsi="Arial" w:cs="Arial"/>
                <w:color w:val="000000" w:themeColor="text1"/>
                <w:sz w:val="22"/>
                <w:szCs w:val="22"/>
              </w:rPr>
            </w:pPr>
            <w:r w:rsidRPr="002623B6">
              <w:rPr>
                <w:rFonts w:ascii="Arial" w:hAnsi="Arial" w:cs="Arial"/>
                <w:color w:val="000000" w:themeColor="text1"/>
                <w:sz w:val="22"/>
                <w:szCs w:val="22"/>
              </w:rPr>
              <w:t>1</w:t>
            </w:r>
          </w:p>
        </w:tc>
        <w:tc>
          <w:tcPr>
            <w:tcW w:w="3404" w:type="dxa"/>
            <w:shd w:val="clear" w:color="auto" w:fill="auto"/>
          </w:tcPr>
          <w:p w:rsidR="006F1095" w:rsidRPr="0038457B" w:rsidRDefault="001B1BDF" w:rsidP="00D024C8">
            <w:pPr>
              <w:pStyle w:val="text105pt"/>
            </w:pPr>
            <w:r w:rsidRPr="0038457B">
              <w:t xml:space="preserve">The CAMHS team keeps </w:t>
            </w:r>
            <w:r w:rsidR="006F1095" w:rsidRPr="0038457B">
              <w:t xml:space="preserve">a log </w:t>
            </w:r>
            <w:r w:rsidR="0038457B">
              <w:br/>
            </w:r>
            <w:r w:rsidR="006F1095" w:rsidRPr="0038457B">
              <w:t xml:space="preserve">of important revisions which </w:t>
            </w:r>
            <w:r w:rsidR="0038457B">
              <w:br/>
            </w:r>
            <w:r w:rsidR="006F1095" w:rsidRPr="0038457B">
              <w:t xml:space="preserve">can be used in the review of the Operational Guideline in 3 </w:t>
            </w:r>
            <w:r w:rsidR="002C2126" w:rsidRPr="0038457B">
              <w:t>years’ time</w:t>
            </w:r>
            <w:r w:rsidR="006F1095" w:rsidRPr="0038457B">
              <w:t>.</w:t>
            </w:r>
          </w:p>
        </w:tc>
        <w:tc>
          <w:tcPr>
            <w:tcW w:w="709" w:type="dxa"/>
            <w:shd w:val="clear" w:color="auto" w:fill="auto"/>
          </w:tcPr>
          <w:p w:rsidR="006F1095" w:rsidRPr="002623B6" w:rsidRDefault="006F1095" w:rsidP="006F1095">
            <w:pPr>
              <w:rPr>
                <w:rFonts w:ascii="Arial" w:hAnsi="Arial" w:cs="Arial"/>
                <w:b/>
                <w:color w:val="000000" w:themeColor="text1"/>
                <w:sz w:val="22"/>
                <w:szCs w:val="22"/>
              </w:rPr>
            </w:pPr>
          </w:p>
        </w:tc>
        <w:tc>
          <w:tcPr>
            <w:tcW w:w="567" w:type="dxa"/>
            <w:shd w:val="clear" w:color="auto" w:fill="auto"/>
          </w:tcPr>
          <w:p w:rsidR="006F1095" w:rsidRPr="002623B6" w:rsidRDefault="006F1095" w:rsidP="006F1095">
            <w:pPr>
              <w:rPr>
                <w:rFonts w:ascii="Arial" w:hAnsi="Arial" w:cs="Arial"/>
                <w:b/>
                <w:color w:val="000000" w:themeColor="text1"/>
                <w:sz w:val="22"/>
                <w:szCs w:val="22"/>
              </w:rPr>
            </w:pPr>
          </w:p>
        </w:tc>
        <w:tc>
          <w:tcPr>
            <w:tcW w:w="1988" w:type="dxa"/>
            <w:shd w:val="clear" w:color="auto" w:fill="auto"/>
          </w:tcPr>
          <w:p w:rsidR="006F1095" w:rsidRPr="002623B6" w:rsidRDefault="006F1095" w:rsidP="006F1095">
            <w:pPr>
              <w:rPr>
                <w:rFonts w:ascii="Arial" w:hAnsi="Arial" w:cs="Arial"/>
                <w:b/>
                <w:color w:val="000000" w:themeColor="text1"/>
                <w:sz w:val="22"/>
                <w:szCs w:val="22"/>
              </w:rPr>
            </w:pPr>
          </w:p>
        </w:tc>
        <w:tc>
          <w:tcPr>
            <w:tcW w:w="1726" w:type="dxa"/>
            <w:shd w:val="clear" w:color="auto" w:fill="auto"/>
          </w:tcPr>
          <w:p w:rsidR="006F1095" w:rsidRPr="002623B6" w:rsidRDefault="006F1095" w:rsidP="006F1095">
            <w:pPr>
              <w:rPr>
                <w:rFonts w:ascii="Arial" w:hAnsi="Arial" w:cs="Arial"/>
                <w:b/>
                <w:color w:val="000000" w:themeColor="text1"/>
                <w:sz w:val="22"/>
                <w:szCs w:val="22"/>
              </w:rPr>
            </w:pPr>
          </w:p>
        </w:tc>
      </w:tr>
      <w:tr w:rsidR="00D82523" w:rsidRPr="002623B6" w:rsidTr="001749C2">
        <w:trPr>
          <w:trHeight w:val="850"/>
        </w:trPr>
        <w:tc>
          <w:tcPr>
            <w:tcW w:w="209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Theme:</w:t>
            </w:r>
            <w:r w:rsidRPr="00702C90">
              <w:rPr>
                <w:rFonts w:ascii="Arial" w:hAnsi="Arial" w:cs="Arial"/>
                <w:b/>
                <w:color w:val="FFFFFF" w:themeColor="background1"/>
                <w:sz w:val="22"/>
                <w:szCs w:val="22"/>
              </w:rPr>
              <w:br/>
              <w:t>Self-Assessment</w:t>
            </w:r>
          </w:p>
        </w:tc>
        <w:tc>
          <w:tcPr>
            <w:tcW w:w="3404" w:type="dxa"/>
            <w:shd w:val="clear" w:color="auto" w:fill="7F7F7F" w:themeFill="text1" w:themeFillTint="80"/>
          </w:tcPr>
          <w:p w:rsidR="006F1095" w:rsidRPr="00702C90" w:rsidRDefault="006F1095" w:rsidP="009C6B0D">
            <w:pPr>
              <w:spacing w:after="120"/>
              <w:rPr>
                <w:rFonts w:ascii="Arial" w:hAnsi="Arial" w:cs="Arial"/>
                <w:b/>
                <w:color w:val="FFFFFF" w:themeColor="background1"/>
                <w:sz w:val="22"/>
                <w:szCs w:val="22"/>
              </w:rPr>
            </w:pPr>
            <w:r w:rsidRPr="00702C90">
              <w:rPr>
                <w:rFonts w:ascii="Arial" w:hAnsi="Arial" w:cs="Arial"/>
                <w:b/>
                <w:color w:val="FFFFFF" w:themeColor="background1"/>
                <w:sz w:val="22"/>
                <w:szCs w:val="22"/>
              </w:rPr>
              <w:t>Evidence that indicator is  being met</w:t>
            </w:r>
          </w:p>
          <w:p w:rsidR="00505EF6" w:rsidRPr="00702C90" w:rsidRDefault="00505EF6" w:rsidP="009C6B0D">
            <w:pPr>
              <w:spacing w:after="120"/>
              <w:rPr>
                <w:rFonts w:ascii="Arial" w:hAnsi="Arial" w:cs="Arial"/>
                <w:b/>
                <w:i/>
                <w:color w:val="FFFFFF" w:themeColor="background1"/>
                <w:sz w:val="22"/>
                <w:szCs w:val="22"/>
              </w:rPr>
            </w:pPr>
            <w:r w:rsidRPr="00702C90">
              <w:rPr>
                <w:rFonts w:ascii="Arial" w:hAnsi="Arial" w:cs="Arial"/>
                <w:b/>
                <w:i/>
                <w:color w:val="FFFFFF" w:themeColor="background1"/>
                <w:sz w:val="22"/>
                <w:szCs w:val="22"/>
              </w:rPr>
              <w:t>(Ref Section 1.8 COG and pages 16-21 BPG)</w:t>
            </w:r>
          </w:p>
        </w:tc>
        <w:tc>
          <w:tcPr>
            <w:tcW w:w="709"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Yes</w:t>
            </w:r>
          </w:p>
        </w:tc>
        <w:tc>
          <w:tcPr>
            <w:tcW w:w="567"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No</w:t>
            </w:r>
          </w:p>
        </w:tc>
        <w:tc>
          <w:tcPr>
            <w:tcW w:w="1988"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Comment</w:t>
            </w:r>
          </w:p>
        </w:tc>
        <w:tc>
          <w:tcPr>
            <w:tcW w:w="172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Degree of achievement</w:t>
            </w:r>
          </w:p>
        </w:tc>
      </w:tr>
      <w:tr w:rsidR="00D82523" w:rsidRPr="002623B6" w:rsidTr="00D024C8">
        <w:trPr>
          <w:trHeight w:val="919"/>
        </w:trPr>
        <w:tc>
          <w:tcPr>
            <w:tcW w:w="2096" w:type="dxa"/>
            <w:shd w:val="clear" w:color="auto" w:fill="auto"/>
          </w:tcPr>
          <w:p w:rsidR="006F1095" w:rsidRPr="002623B6" w:rsidRDefault="00D55EBA" w:rsidP="006F1095">
            <w:pPr>
              <w:rPr>
                <w:rFonts w:ascii="Arial" w:hAnsi="Arial" w:cs="Arial"/>
                <w:color w:val="000000" w:themeColor="text1"/>
                <w:sz w:val="22"/>
                <w:szCs w:val="22"/>
              </w:rPr>
            </w:pPr>
            <w:r w:rsidRPr="002623B6">
              <w:rPr>
                <w:rFonts w:ascii="Arial" w:hAnsi="Arial" w:cs="Arial"/>
                <w:color w:val="000000" w:themeColor="text1"/>
                <w:sz w:val="22"/>
                <w:szCs w:val="22"/>
              </w:rPr>
              <w:t>1</w:t>
            </w:r>
          </w:p>
        </w:tc>
        <w:tc>
          <w:tcPr>
            <w:tcW w:w="3404" w:type="dxa"/>
            <w:shd w:val="clear" w:color="auto" w:fill="auto"/>
          </w:tcPr>
          <w:p w:rsidR="006F1095" w:rsidRPr="0038457B" w:rsidRDefault="001B1BDF" w:rsidP="00D024C8">
            <w:pPr>
              <w:pStyle w:val="text105pt"/>
            </w:pPr>
            <w:r w:rsidRPr="0038457B">
              <w:t xml:space="preserve">All staff members </w:t>
            </w:r>
            <w:r w:rsidR="006F1095" w:rsidRPr="0038457B">
              <w:t xml:space="preserve">are aware of the purpose of the self-assessment process and </w:t>
            </w:r>
            <w:r w:rsidRPr="0038457B">
              <w:t>their</w:t>
            </w:r>
            <w:r w:rsidR="006F1095" w:rsidRPr="0038457B">
              <w:t xml:space="preserve"> roles in relation to this.</w:t>
            </w:r>
          </w:p>
        </w:tc>
        <w:tc>
          <w:tcPr>
            <w:tcW w:w="709" w:type="dxa"/>
            <w:shd w:val="clear" w:color="auto" w:fill="auto"/>
          </w:tcPr>
          <w:p w:rsidR="006F1095" w:rsidRPr="002623B6" w:rsidRDefault="006F1095" w:rsidP="006F1095">
            <w:pPr>
              <w:rPr>
                <w:rFonts w:ascii="Arial" w:hAnsi="Arial" w:cs="Arial"/>
                <w:b/>
                <w:color w:val="000000" w:themeColor="text1"/>
                <w:sz w:val="22"/>
                <w:szCs w:val="22"/>
              </w:rPr>
            </w:pPr>
          </w:p>
        </w:tc>
        <w:tc>
          <w:tcPr>
            <w:tcW w:w="567" w:type="dxa"/>
            <w:shd w:val="clear" w:color="auto" w:fill="auto"/>
          </w:tcPr>
          <w:p w:rsidR="006F1095" w:rsidRPr="002623B6" w:rsidRDefault="006F1095" w:rsidP="006F1095">
            <w:pPr>
              <w:rPr>
                <w:rFonts w:ascii="Arial" w:hAnsi="Arial" w:cs="Arial"/>
                <w:b/>
                <w:color w:val="000000" w:themeColor="text1"/>
                <w:sz w:val="22"/>
                <w:szCs w:val="22"/>
              </w:rPr>
            </w:pPr>
          </w:p>
        </w:tc>
        <w:tc>
          <w:tcPr>
            <w:tcW w:w="1988" w:type="dxa"/>
            <w:shd w:val="clear" w:color="auto" w:fill="auto"/>
          </w:tcPr>
          <w:p w:rsidR="006F1095" w:rsidRPr="002623B6" w:rsidRDefault="006F1095" w:rsidP="006F1095">
            <w:pPr>
              <w:rPr>
                <w:rFonts w:ascii="Arial" w:hAnsi="Arial" w:cs="Arial"/>
                <w:b/>
                <w:color w:val="000000" w:themeColor="text1"/>
                <w:sz w:val="22"/>
                <w:szCs w:val="22"/>
              </w:rPr>
            </w:pPr>
          </w:p>
        </w:tc>
        <w:tc>
          <w:tcPr>
            <w:tcW w:w="1726" w:type="dxa"/>
            <w:shd w:val="clear" w:color="auto" w:fill="auto"/>
          </w:tcPr>
          <w:p w:rsidR="006F1095" w:rsidRPr="002623B6" w:rsidRDefault="006F1095" w:rsidP="006F1095">
            <w:pPr>
              <w:rPr>
                <w:rFonts w:ascii="Arial" w:hAnsi="Arial" w:cs="Arial"/>
                <w:b/>
                <w:color w:val="000000" w:themeColor="text1"/>
                <w:sz w:val="22"/>
                <w:szCs w:val="22"/>
              </w:rPr>
            </w:pPr>
          </w:p>
        </w:tc>
      </w:tr>
      <w:tr w:rsidR="009C6B0D" w:rsidRPr="009C6B0D" w:rsidTr="001749C2">
        <w:trPr>
          <w:trHeight w:val="680"/>
        </w:trPr>
        <w:tc>
          <w:tcPr>
            <w:tcW w:w="209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Theme:</w:t>
            </w:r>
            <w:r w:rsidRPr="00702C90">
              <w:rPr>
                <w:rFonts w:ascii="Arial" w:hAnsi="Arial" w:cs="Arial"/>
                <w:b/>
                <w:color w:val="FFFFFF" w:themeColor="background1"/>
                <w:sz w:val="22"/>
                <w:szCs w:val="22"/>
              </w:rPr>
              <w:br/>
              <w:t>Recovery</w:t>
            </w:r>
          </w:p>
        </w:tc>
        <w:tc>
          <w:tcPr>
            <w:tcW w:w="3404" w:type="dxa"/>
            <w:shd w:val="clear" w:color="auto" w:fill="7F7F7F" w:themeFill="text1" w:themeFillTint="80"/>
          </w:tcPr>
          <w:p w:rsidR="009C6B0D" w:rsidRPr="00702C90" w:rsidRDefault="006F1095" w:rsidP="009C6B0D">
            <w:pPr>
              <w:spacing w:after="120"/>
              <w:rPr>
                <w:rFonts w:ascii="Arial" w:hAnsi="Arial" w:cs="Arial"/>
                <w:b/>
                <w:color w:val="FFFFFF" w:themeColor="background1"/>
                <w:sz w:val="22"/>
                <w:szCs w:val="22"/>
              </w:rPr>
            </w:pPr>
            <w:r w:rsidRPr="00702C90">
              <w:rPr>
                <w:rFonts w:ascii="Arial" w:hAnsi="Arial" w:cs="Arial"/>
                <w:b/>
                <w:color w:val="FFFFFF" w:themeColor="background1"/>
                <w:sz w:val="22"/>
                <w:szCs w:val="22"/>
              </w:rPr>
              <w:t>Evidence that indicator is  being met</w:t>
            </w:r>
          </w:p>
          <w:p w:rsidR="00505EF6" w:rsidRPr="00702C90" w:rsidRDefault="00505EF6" w:rsidP="009C6B0D">
            <w:pPr>
              <w:spacing w:after="60"/>
              <w:rPr>
                <w:rFonts w:ascii="Arial" w:hAnsi="Arial" w:cs="Arial"/>
                <w:b/>
                <w:color w:val="FFFFFF" w:themeColor="background1"/>
                <w:sz w:val="22"/>
                <w:szCs w:val="22"/>
              </w:rPr>
            </w:pPr>
            <w:r w:rsidRPr="00702C90">
              <w:rPr>
                <w:rFonts w:ascii="Arial" w:hAnsi="Arial" w:cs="Arial"/>
                <w:b/>
                <w:i/>
                <w:color w:val="FFFFFF" w:themeColor="background1"/>
                <w:sz w:val="22"/>
                <w:szCs w:val="22"/>
              </w:rPr>
              <w:t>(Ref Section 2.1 COG)</w:t>
            </w:r>
          </w:p>
        </w:tc>
        <w:tc>
          <w:tcPr>
            <w:tcW w:w="709"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Yes</w:t>
            </w:r>
          </w:p>
        </w:tc>
        <w:tc>
          <w:tcPr>
            <w:tcW w:w="567"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No</w:t>
            </w:r>
          </w:p>
        </w:tc>
        <w:tc>
          <w:tcPr>
            <w:tcW w:w="1988"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Comment</w:t>
            </w:r>
          </w:p>
        </w:tc>
        <w:tc>
          <w:tcPr>
            <w:tcW w:w="1726" w:type="dxa"/>
            <w:shd w:val="clear" w:color="auto" w:fill="7F7F7F" w:themeFill="text1" w:themeFillTint="80"/>
          </w:tcPr>
          <w:p w:rsidR="006F1095" w:rsidRPr="00702C90" w:rsidRDefault="006F1095" w:rsidP="006F1095">
            <w:pPr>
              <w:rPr>
                <w:rFonts w:ascii="Arial" w:hAnsi="Arial" w:cs="Arial"/>
                <w:b/>
                <w:color w:val="FFFFFF" w:themeColor="background1"/>
                <w:sz w:val="22"/>
                <w:szCs w:val="22"/>
              </w:rPr>
            </w:pPr>
            <w:r w:rsidRPr="00702C90">
              <w:rPr>
                <w:rFonts w:ascii="Arial" w:hAnsi="Arial" w:cs="Arial"/>
                <w:b/>
                <w:color w:val="FFFFFF" w:themeColor="background1"/>
                <w:sz w:val="22"/>
                <w:szCs w:val="22"/>
              </w:rPr>
              <w:t>Degree of achievement</w:t>
            </w:r>
          </w:p>
        </w:tc>
      </w:tr>
      <w:tr w:rsidR="006F1095" w:rsidRPr="002623B6" w:rsidTr="00D024C8">
        <w:trPr>
          <w:trHeight w:val="593"/>
        </w:trPr>
        <w:tc>
          <w:tcPr>
            <w:tcW w:w="2096" w:type="dxa"/>
            <w:shd w:val="clear" w:color="auto" w:fill="E7E6E6" w:themeFill="background2"/>
          </w:tcPr>
          <w:p w:rsidR="006F1095" w:rsidRPr="0038457B" w:rsidRDefault="006F1095" w:rsidP="00D024C8">
            <w:pPr>
              <w:pStyle w:val="text105pt"/>
              <w:rPr>
                <w:color w:val="000000" w:themeColor="text1"/>
              </w:rPr>
            </w:pPr>
            <w:r w:rsidRPr="0038457B">
              <w:t>Cross reference with GAIT Tool recovery</w:t>
            </w:r>
            <w:r w:rsidR="00D82523" w:rsidRPr="0038457B">
              <w:t xml:space="preserve"> </w:t>
            </w:r>
            <w:r w:rsidRPr="0038457B">
              <w:t>measures</w:t>
            </w:r>
          </w:p>
        </w:tc>
        <w:tc>
          <w:tcPr>
            <w:tcW w:w="3404" w:type="dxa"/>
            <w:shd w:val="clear" w:color="auto" w:fill="E7E6E6" w:themeFill="background2"/>
          </w:tcPr>
          <w:p w:rsidR="006F1095" w:rsidRPr="002623B6" w:rsidRDefault="006F1095" w:rsidP="006F1095">
            <w:pPr>
              <w:rPr>
                <w:rFonts w:ascii="Arial" w:hAnsi="Arial" w:cs="Arial"/>
                <w:sz w:val="22"/>
                <w:szCs w:val="22"/>
              </w:rPr>
            </w:pPr>
          </w:p>
        </w:tc>
        <w:tc>
          <w:tcPr>
            <w:tcW w:w="709" w:type="dxa"/>
            <w:shd w:val="clear" w:color="auto" w:fill="E7E6E6" w:themeFill="background2"/>
          </w:tcPr>
          <w:p w:rsidR="006F1095" w:rsidRPr="002623B6" w:rsidRDefault="006F1095" w:rsidP="006F1095">
            <w:pPr>
              <w:rPr>
                <w:rFonts w:ascii="Arial" w:hAnsi="Arial" w:cs="Arial"/>
                <w:b/>
                <w:color w:val="000000" w:themeColor="text1"/>
                <w:sz w:val="22"/>
                <w:szCs w:val="22"/>
              </w:rPr>
            </w:pPr>
          </w:p>
        </w:tc>
        <w:tc>
          <w:tcPr>
            <w:tcW w:w="567" w:type="dxa"/>
            <w:shd w:val="clear" w:color="auto" w:fill="E7E6E6" w:themeFill="background2"/>
          </w:tcPr>
          <w:p w:rsidR="006F1095" w:rsidRPr="002623B6" w:rsidRDefault="006F1095" w:rsidP="006F1095">
            <w:pPr>
              <w:rPr>
                <w:rFonts w:ascii="Arial" w:hAnsi="Arial" w:cs="Arial"/>
                <w:b/>
                <w:color w:val="000000" w:themeColor="text1"/>
                <w:sz w:val="22"/>
                <w:szCs w:val="22"/>
              </w:rPr>
            </w:pPr>
          </w:p>
        </w:tc>
        <w:tc>
          <w:tcPr>
            <w:tcW w:w="1988" w:type="dxa"/>
            <w:shd w:val="clear" w:color="auto" w:fill="E7E6E6" w:themeFill="background2"/>
          </w:tcPr>
          <w:p w:rsidR="006F1095" w:rsidRPr="002623B6" w:rsidRDefault="006F1095" w:rsidP="006F1095">
            <w:pPr>
              <w:rPr>
                <w:rFonts w:ascii="Arial" w:hAnsi="Arial" w:cs="Arial"/>
                <w:b/>
                <w:color w:val="000000" w:themeColor="text1"/>
                <w:sz w:val="22"/>
                <w:szCs w:val="22"/>
              </w:rPr>
            </w:pPr>
          </w:p>
        </w:tc>
        <w:tc>
          <w:tcPr>
            <w:tcW w:w="1726" w:type="dxa"/>
            <w:shd w:val="clear" w:color="auto" w:fill="E7E6E6" w:themeFill="background2"/>
          </w:tcPr>
          <w:p w:rsidR="006F1095" w:rsidRPr="002623B6" w:rsidRDefault="006F1095" w:rsidP="006F1095">
            <w:pPr>
              <w:rPr>
                <w:rFonts w:ascii="Arial" w:hAnsi="Arial" w:cs="Arial"/>
                <w:b/>
                <w:color w:val="000000" w:themeColor="text1"/>
                <w:sz w:val="22"/>
                <w:szCs w:val="22"/>
              </w:rPr>
            </w:pPr>
          </w:p>
        </w:tc>
      </w:tr>
      <w:tr w:rsidR="000B7B5D" w:rsidRPr="002623B6" w:rsidTr="001749C2">
        <w:trPr>
          <w:trHeight w:val="340"/>
        </w:trPr>
        <w:tc>
          <w:tcPr>
            <w:tcW w:w="2096" w:type="dxa"/>
            <w:shd w:val="clear" w:color="auto" w:fill="auto"/>
          </w:tcPr>
          <w:p w:rsidR="000B7B5D" w:rsidRPr="002623B6" w:rsidRDefault="00D55EBA" w:rsidP="006F1095">
            <w:pPr>
              <w:rPr>
                <w:rFonts w:ascii="Arial" w:hAnsi="Arial" w:cs="Arial"/>
                <w:sz w:val="22"/>
                <w:szCs w:val="22"/>
              </w:rPr>
            </w:pPr>
            <w:r w:rsidRPr="002623B6">
              <w:rPr>
                <w:rFonts w:ascii="Arial" w:hAnsi="Arial" w:cs="Arial"/>
                <w:sz w:val="22"/>
                <w:szCs w:val="22"/>
              </w:rPr>
              <w:t>1</w:t>
            </w:r>
          </w:p>
        </w:tc>
        <w:tc>
          <w:tcPr>
            <w:tcW w:w="3404" w:type="dxa"/>
            <w:shd w:val="clear" w:color="auto" w:fill="auto"/>
          </w:tcPr>
          <w:p w:rsidR="000B7B5D" w:rsidRPr="00D024C8" w:rsidRDefault="00EF489C" w:rsidP="00D024C8">
            <w:pPr>
              <w:pStyle w:val="text105pt"/>
            </w:pPr>
            <w:r w:rsidRPr="00D024C8">
              <w:t xml:space="preserve">All staff members </w:t>
            </w:r>
            <w:r w:rsidR="000B7B5D" w:rsidRPr="00D024C8">
              <w:t>are familiar with the HSE National Framework for Recovery 2018-2020.</w:t>
            </w:r>
          </w:p>
        </w:tc>
        <w:tc>
          <w:tcPr>
            <w:tcW w:w="709" w:type="dxa"/>
            <w:shd w:val="clear" w:color="auto" w:fill="auto"/>
          </w:tcPr>
          <w:p w:rsidR="000B7B5D" w:rsidRPr="002623B6" w:rsidRDefault="000B7B5D" w:rsidP="006F1095">
            <w:pPr>
              <w:rPr>
                <w:rFonts w:ascii="Arial" w:hAnsi="Arial" w:cs="Arial"/>
                <w:b/>
                <w:color w:val="000000" w:themeColor="text1"/>
                <w:sz w:val="22"/>
                <w:szCs w:val="22"/>
              </w:rPr>
            </w:pPr>
          </w:p>
        </w:tc>
        <w:tc>
          <w:tcPr>
            <w:tcW w:w="567" w:type="dxa"/>
            <w:shd w:val="clear" w:color="auto" w:fill="auto"/>
          </w:tcPr>
          <w:p w:rsidR="000B7B5D" w:rsidRPr="002623B6" w:rsidRDefault="000B7B5D" w:rsidP="006F1095">
            <w:pPr>
              <w:rPr>
                <w:rFonts w:ascii="Arial" w:hAnsi="Arial" w:cs="Arial"/>
                <w:b/>
                <w:color w:val="000000" w:themeColor="text1"/>
                <w:sz w:val="22"/>
                <w:szCs w:val="22"/>
              </w:rPr>
            </w:pPr>
          </w:p>
        </w:tc>
        <w:tc>
          <w:tcPr>
            <w:tcW w:w="1988" w:type="dxa"/>
            <w:shd w:val="clear" w:color="auto" w:fill="auto"/>
          </w:tcPr>
          <w:p w:rsidR="000B7B5D" w:rsidRPr="002623B6" w:rsidRDefault="000B7B5D" w:rsidP="006F1095">
            <w:pPr>
              <w:rPr>
                <w:rFonts w:ascii="Arial" w:hAnsi="Arial" w:cs="Arial"/>
                <w:b/>
                <w:color w:val="000000" w:themeColor="text1"/>
                <w:sz w:val="22"/>
                <w:szCs w:val="22"/>
              </w:rPr>
            </w:pPr>
          </w:p>
        </w:tc>
        <w:tc>
          <w:tcPr>
            <w:tcW w:w="1726" w:type="dxa"/>
            <w:shd w:val="clear" w:color="auto" w:fill="auto"/>
          </w:tcPr>
          <w:p w:rsidR="000B7B5D" w:rsidRPr="002623B6" w:rsidRDefault="000B7B5D" w:rsidP="006F1095">
            <w:pPr>
              <w:rPr>
                <w:rFonts w:ascii="Arial" w:hAnsi="Arial" w:cs="Arial"/>
                <w:b/>
                <w:color w:val="000000" w:themeColor="text1"/>
                <w:sz w:val="22"/>
                <w:szCs w:val="22"/>
              </w:rPr>
            </w:pPr>
          </w:p>
        </w:tc>
      </w:tr>
      <w:tr w:rsidR="006F1095" w:rsidRPr="002623B6" w:rsidTr="001749C2">
        <w:trPr>
          <w:trHeight w:val="340"/>
        </w:trPr>
        <w:tc>
          <w:tcPr>
            <w:tcW w:w="2096" w:type="dxa"/>
            <w:shd w:val="clear" w:color="auto" w:fill="auto"/>
          </w:tcPr>
          <w:p w:rsidR="006F1095" w:rsidRPr="002623B6" w:rsidRDefault="00D55EBA" w:rsidP="00CA26C7">
            <w:pPr>
              <w:rPr>
                <w:rFonts w:ascii="Arial" w:hAnsi="Arial" w:cs="Arial"/>
                <w:color w:val="000000" w:themeColor="text1"/>
                <w:sz w:val="22"/>
                <w:szCs w:val="22"/>
              </w:rPr>
            </w:pPr>
            <w:r w:rsidRPr="002623B6">
              <w:rPr>
                <w:rFonts w:ascii="Arial" w:hAnsi="Arial" w:cs="Arial"/>
                <w:color w:val="000000" w:themeColor="text1"/>
                <w:sz w:val="22"/>
                <w:szCs w:val="22"/>
              </w:rPr>
              <w:t>2</w:t>
            </w:r>
          </w:p>
        </w:tc>
        <w:tc>
          <w:tcPr>
            <w:tcW w:w="3404" w:type="dxa"/>
            <w:shd w:val="clear" w:color="auto" w:fill="auto"/>
          </w:tcPr>
          <w:p w:rsidR="006F1095" w:rsidRPr="00D024C8" w:rsidRDefault="00EF489C" w:rsidP="00D024C8">
            <w:pPr>
              <w:pStyle w:val="text105pt"/>
            </w:pPr>
            <w:r w:rsidRPr="00D024C8">
              <w:t xml:space="preserve">All staff members </w:t>
            </w:r>
            <w:r w:rsidR="006F1095" w:rsidRPr="00D024C8">
              <w:t xml:space="preserve">have embedded the 4 principles of recovery into </w:t>
            </w:r>
            <w:r w:rsidRPr="00D024C8">
              <w:t>their</w:t>
            </w:r>
            <w:r w:rsidR="006F1095" w:rsidRPr="00D024C8">
              <w:t xml:space="preserve"> interactions with children/adolescents and their families.</w:t>
            </w:r>
          </w:p>
        </w:tc>
        <w:tc>
          <w:tcPr>
            <w:tcW w:w="709" w:type="dxa"/>
            <w:shd w:val="clear" w:color="auto" w:fill="auto"/>
          </w:tcPr>
          <w:p w:rsidR="006F1095" w:rsidRPr="002623B6" w:rsidRDefault="006F1095" w:rsidP="00CA26C7">
            <w:pPr>
              <w:rPr>
                <w:rFonts w:ascii="Arial" w:hAnsi="Arial" w:cs="Arial"/>
                <w:b/>
                <w:color w:val="000000" w:themeColor="text1"/>
                <w:sz w:val="22"/>
                <w:szCs w:val="22"/>
              </w:rPr>
            </w:pPr>
          </w:p>
        </w:tc>
        <w:tc>
          <w:tcPr>
            <w:tcW w:w="567" w:type="dxa"/>
            <w:shd w:val="clear" w:color="auto" w:fill="auto"/>
          </w:tcPr>
          <w:p w:rsidR="006F1095" w:rsidRPr="002623B6" w:rsidRDefault="006F1095" w:rsidP="00CA26C7">
            <w:pPr>
              <w:rPr>
                <w:rFonts w:ascii="Arial" w:hAnsi="Arial" w:cs="Arial"/>
                <w:b/>
                <w:color w:val="000000" w:themeColor="text1"/>
                <w:sz w:val="22"/>
                <w:szCs w:val="22"/>
              </w:rPr>
            </w:pPr>
          </w:p>
        </w:tc>
        <w:tc>
          <w:tcPr>
            <w:tcW w:w="1988" w:type="dxa"/>
            <w:shd w:val="clear" w:color="auto" w:fill="auto"/>
          </w:tcPr>
          <w:p w:rsidR="006F1095" w:rsidRPr="002623B6" w:rsidRDefault="006F1095" w:rsidP="00CA26C7">
            <w:pPr>
              <w:rPr>
                <w:rFonts w:ascii="Arial" w:hAnsi="Arial" w:cs="Arial"/>
                <w:b/>
                <w:color w:val="000000" w:themeColor="text1"/>
                <w:sz w:val="22"/>
                <w:szCs w:val="22"/>
              </w:rPr>
            </w:pPr>
          </w:p>
        </w:tc>
        <w:tc>
          <w:tcPr>
            <w:tcW w:w="1726" w:type="dxa"/>
            <w:shd w:val="clear" w:color="auto" w:fill="auto"/>
          </w:tcPr>
          <w:p w:rsidR="006F1095" w:rsidRPr="002623B6" w:rsidRDefault="006F1095" w:rsidP="00CA26C7">
            <w:pPr>
              <w:rPr>
                <w:rFonts w:ascii="Arial" w:hAnsi="Arial" w:cs="Arial"/>
                <w:b/>
                <w:color w:val="000000" w:themeColor="text1"/>
                <w:sz w:val="22"/>
                <w:szCs w:val="22"/>
              </w:rPr>
            </w:pPr>
          </w:p>
        </w:tc>
      </w:tr>
      <w:tr w:rsidR="00030DAB" w:rsidRPr="002623B6" w:rsidTr="001749C2">
        <w:trPr>
          <w:trHeight w:val="1361"/>
        </w:trPr>
        <w:tc>
          <w:tcPr>
            <w:tcW w:w="2096" w:type="dxa"/>
            <w:shd w:val="clear" w:color="auto" w:fill="auto"/>
          </w:tcPr>
          <w:p w:rsidR="006F1095" w:rsidRPr="002623B6" w:rsidRDefault="00D55EBA" w:rsidP="00D55EBA">
            <w:pPr>
              <w:rPr>
                <w:rFonts w:ascii="Arial" w:hAnsi="Arial" w:cs="Arial"/>
                <w:color w:val="000000" w:themeColor="text1"/>
                <w:sz w:val="22"/>
                <w:szCs w:val="22"/>
              </w:rPr>
            </w:pPr>
            <w:r w:rsidRPr="002623B6">
              <w:rPr>
                <w:rFonts w:ascii="Arial" w:hAnsi="Arial" w:cs="Arial"/>
                <w:color w:val="000000" w:themeColor="text1"/>
                <w:sz w:val="22"/>
                <w:szCs w:val="22"/>
              </w:rPr>
              <w:t>3</w:t>
            </w:r>
          </w:p>
        </w:tc>
        <w:tc>
          <w:tcPr>
            <w:tcW w:w="3404" w:type="dxa"/>
            <w:shd w:val="clear" w:color="auto" w:fill="auto"/>
          </w:tcPr>
          <w:p w:rsidR="006F1095" w:rsidRPr="00D024C8" w:rsidRDefault="00EF489C" w:rsidP="00D024C8">
            <w:pPr>
              <w:pStyle w:val="text105pt"/>
            </w:pPr>
            <w:r w:rsidRPr="00D024C8">
              <w:t xml:space="preserve">All staff members </w:t>
            </w:r>
            <w:r w:rsidR="006F1095" w:rsidRPr="00D024C8">
              <w:t xml:space="preserve">provide a </w:t>
            </w:r>
            <w:r w:rsidR="00323529" w:rsidRPr="00D024C8">
              <w:t>r</w:t>
            </w:r>
            <w:r w:rsidR="006F1095" w:rsidRPr="00D024C8">
              <w:t>ecovery</w:t>
            </w:r>
            <w:r w:rsidR="00323529" w:rsidRPr="00D024C8">
              <w:t>-</w:t>
            </w:r>
            <w:r w:rsidR="006F1095" w:rsidRPr="00D024C8">
              <w:t xml:space="preserve"> oriented service working in partnership with service users and families in the design and delivery of services.</w:t>
            </w:r>
          </w:p>
        </w:tc>
        <w:tc>
          <w:tcPr>
            <w:tcW w:w="709" w:type="dxa"/>
            <w:shd w:val="clear" w:color="auto" w:fill="auto"/>
          </w:tcPr>
          <w:p w:rsidR="006F1095" w:rsidRPr="002623B6" w:rsidRDefault="006F1095" w:rsidP="006F1095">
            <w:pPr>
              <w:rPr>
                <w:rFonts w:ascii="Arial" w:hAnsi="Arial" w:cs="Arial"/>
                <w:b/>
                <w:color w:val="000000" w:themeColor="text1"/>
                <w:sz w:val="22"/>
                <w:szCs w:val="22"/>
              </w:rPr>
            </w:pPr>
          </w:p>
        </w:tc>
        <w:tc>
          <w:tcPr>
            <w:tcW w:w="567" w:type="dxa"/>
            <w:shd w:val="clear" w:color="auto" w:fill="auto"/>
          </w:tcPr>
          <w:p w:rsidR="006F1095" w:rsidRPr="002623B6" w:rsidRDefault="006F1095" w:rsidP="006F1095">
            <w:pPr>
              <w:rPr>
                <w:rFonts w:ascii="Arial" w:hAnsi="Arial" w:cs="Arial"/>
                <w:b/>
                <w:color w:val="000000" w:themeColor="text1"/>
                <w:sz w:val="22"/>
                <w:szCs w:val="22"/>
              </w:rPr>
            </w:pPr>
          </w:p>
        </w:tc>
        <w:tc>
          <w:tcPr>
            <w:tcW w:w="1988" w:type="dxa"/>
            <w:shd w:val="clear" w:color="auto" w:fill="auto"/>
          </w:tcPr>
          <w:p w:rsidR="006F1095" w:rsidRPr="002623B6" w:rsidRDefault="006F1095" w:rsidP="006F1095">
            <w:pPr>
              <w:rPr>
                <w:rFonts w:ascii="Arial" w:hAnsi="Arial" w:cs="Arial"/>
                <w:b/>
                <w:color w:val="000000" w:themeColor="text1"/>
                <w:sz w:val="22"/>
                <w:szCs w:val="22"/>
              </w:rPr>
            </w:pPr>
          </w:p>
        </w:tc>
        <w:tc>
          <w:tcPr>
            <w:tcW w:w="1726" w:type="dxa"/>
            <w:shd w:val="clear" w:color="auto" w:fill="auto"/>
          </w:tcPr>
          <w:p w:rsidR="006F1095" w:rsidRPr="002623B6" w:rsidRDefault="006F1095" w:rsidP="006F1095">
            <w:pPr>
              <w:rPr>
                <w:rFonts w:ascii="Arial" w:hAnsi="Arial" w:cs="Arial"/>
                <w:b/>
                <w:color w:val="000000" w:themeColor="text1"/>
                <w:sz w:val="22"/>
                <w:szCs w:val="22"/>
              </w:rPr>
            </w:pPr>
          </w:p>
        </w:tc>
      </w:tr>
      <w:tr w:rsidR="00D82523" w:rsidRPr="002623B6" w:rsidTr="0038457B">
        <w:trPr>
          <w:trHeight w:val="1134"/>
        </w:trPr>
        <w:tc>
          <w:tcPr>
            <w:tcW w:w="2096"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lastRenderedPageBreak/>
              <w:t>Theme:</w:t>
            </w:r>
            <w:r w:rsidRPr="00702C90">
              <w:rPr>
                <w:rFonts w:ascii="Arial" w:hAnsi="Arial" w:cs="Arial"/>
                <w:b/>
                <w:color w:val="FFFFFF" w:themeColor="background1"/>
                <w:sz w:val="22"/>
                <w:szCs w:val="22"/>
              </w:rPr>
              <w:br/>
              <w:t>Involving Children and Adolescents</w:t>
            </w:r>
          </w:p>
        </w:tc>
        <w:tc>
          <w:tcPr>
            <w:tcW w:w="3404" w:type="dxa"/>
            <w:shd w:val="clear" w:color="auto" w:fill="7F7F7F" w:themeFill="text1" w:themeFillTint="80"/>
          </w:tcPr>
          <w:p w:rsidR="00EA6703" w:rsidRPr="00702C90" w:rsidRDefault="00EA6703" w:rsidP="009C6B0D">
            <w:pPr>
              <w:spacing w:after="120"/>
              <w:rPr>
                <w:rFonts w:ascii="Arial" w:hAnsi="Arial" w:cs="Arial"/>
                <w:b/>
                <w:color w:val="FFFFFF" w:themeColor="background1"/>
                <w:sz w:val="22"/>
                <w:szCs w:val="22"/>
              </w:rPr>
            </w:pPr>
            <w:r w:rsidRPr="00702C90">
              <w:rPr>
                <w:rFonts w:ascii="Arial" w:hAnsi="Arial" w:cs="Arial"/>
                <w:b/>
                <w:color w:val="FFFFFF" w:themeColor="background1"/>
                <w:sz w:val="22"/>
                <w:szCs w:val="22"/>
              </w:rPr>
              <w:t>Evidence that indicator is  being met</w:t>
            </w:r>
          </w:p>
          <w:p w:rsidR="00505EF6" w:rsidRPr="00702C90" w:rsidRDefault="00505EF6" w:rsidP="009C6B0D">
            <w:pPr>
              <w:spacing w:after="80"/>
              <w:rPr>
                <w:rFonts w:ascii="Arial" w:hAnsi="Arial" w:cs="Arial"/>
                <w:b/>
                <w:i/>
                <w:color w:val="FFFFFF" w:themeColor="background1"/>
                <w:sz w:val="22"/>
                <w:szCs w:val="22"/>
              </w:rPr>
            </w:pPr>
            <w:r w:rsidRPr="00702C90">
              <w:rPr>
                <w:rFonts w:ascii="Arial" w:hAnsi="Arial" w:cs="Arial"/>
                <w:b/>
                <w:i/>
                <w:color w:val="FFFFFF" w:themeColor="background1"/>
                <w:sz w:val="22"/>
                <w:szCs w:val="22"/>
              </w:rPr>
              <w:t>(Ref Section 2.2 COG and Page 30 BPG)</w:t>
            </w:r>
          </w:p>
        </w:tc>
        <w:tc>
          <w:tcPr>
            <w:tcW w:w="567"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Yes</w:t>
            </w:r>
          </w:p>
        </w:tc>
        <w:tc>
          <w:tcPr>
            <w:tcW w:w="567"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No</w:t>
            </w:r>
          </w:p>
        </w:tc>
        <w:tc>
          <w:tcPr>
            <w:tcW w:w="1988"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Comment</w:t>
            </w:r>
          </w:p>
        </w:tc>
        <w:tc>
          <w:tcPr>
            <w:tcW w:w="1726"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Degree of achievement</w:t>
            </w:r>
          </w:p>
        </w:tc>
      </w:tr>
      <w:tr w:rsidR="00EA6703" w:rsidRPr="002623B6" w:rsidTr="001749C2">
        <w:trPr>
          <w:trHeight w:val="340"/>
        </w:trPr>
        <w:tc>
          <w:tcPr>
            <w:tcW w:w="2096" w:type="dxa"/>
            <w:shd w:val="clear" w:color="auto" w:fill="auto"/>
          </w:tcPr>
          <w:p w:rsidR="00EA6703" w:rsidRPr="002623B6" w:rsidRDefault="00D55EBA" w:rsidP="00EA6703">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EA6703" w:rsidRPr="0038457B" w:rsidRDefault="00EF489C" w:rsidP="00D024C8">
            <w:pPr>
              <w:pStyle w:val="text105pt"/>
              <w:rPr>
                <w:b/>
              </w:rPr>
            </w:pPr>
            <w:r w:rsidRPr="0038457B">
              <w:t>All staff members</w:t>
            </w:r>
            <w:r w:rsidR="00EA6703" w:rsidRPr="0038457B">
              <w:t xml:space="preserve"> involve children and adolescents in all matters and decisions that affect them, taking into account their age and understanding and issues of consent.</w:t>
            </w:r>
          </w:p>
        </w:tc>
        <w:tc>
          <w:tcPr>
            <w:tcW w:w="454" w:type="dxa"/>
            <w:shd w:val="clear" w:color="auto" w:fill="auto"/>
          </w:tcPr>
          <w:p w:rsidR="00EA6703" w:rsidRPr="002623B6" w:rsidRDefault="00EA6703" w:rsidP="00EA6703">
            <w:pPr>
              <w:rPr>
                <w:rFonts w:ascii="Arial" w:hAnsi="Arial" w:cs="Arial"/>
                <w:b/>
                <w:color w:val="FFFFFF" w:themeColor="background1"/>
                <w:sz w:val="22"/>
                <w:szCs w:val="22"/>
              </w:rPr>
            </w:pPr>
          </w:p>
        </w:tc>
        <w:tc>
          <w:tcPr>
            <w:tcW w:w="567" w:type="dxa"/>
            <w:shd w:val="clear" w:color="auto" w:fill="auto"/>
          </w:tcPr>
          <w:p w:rsidR="00EA6703" w:rsidRPr="002623B6" w:rsidRDefault="00EA6703" w:rsidP="00EA6703">
            <w:pPr>
              <w:rPr>
                <w:rFonts w:ascii="Arial" w:hAnsi="Arial" w:cs="Arial"/>
                <w:b/>
                <w:color w:val="FFFFFF" w:themeColor="background1"/>
                <w:sz w:val="22"/>
                <w:szCs w:val="22"/>
              </w:rPr>
            </w:pPr>
          </w:p>
        </w:tc>
        <w:tc>
          <w:tcPr>
            <w:tcW w:w="1988" w:type="dxa"/>
            <w:shd w:val="clear" w:color="auto" w:fill="auto"/>
          </w:tcPr>
          <w:p w:rsidR="00EA6703" w:rsidRPr="002623B6" w:rsidRDefault="00EA6703" w:rsidP="00EA6703">
            <w:pPr>
              <w:rPr>
                <w:rFonts w:ascii="Arial" w:hAnsi="Arial" w:cs="Arial"/>
                <w:b/>
                <w:color w:val="FFFFFF" w:themeColor="background1"/>
                <w:sz w:val="22"/>
                <w:szCs w:val="22"/>
              </w:rPr>
            </w:pPr>
          </w:p>
        </w:tc>
        <w:tc>
          <w:tcPr>
            <w:tcW w:w="1726" w:type="dxa"/>
            <w:shd w:val="clear" w:color="auto" w:fill="auto"/>
          </w:tcPr>
          <w:p w:rsidR="00EA6703" w:rsidRPr="002623B6" w:rsidRDefault="00EA6703" w:rsidP="00EA6703">
            <w:pPr>
              <w:rPr>
                <w:rFonts w:ascii="Arial" w:hAnsi="Arial" w:cs="Arial"/>
                <w:b/>
                <w:color w:val="FFFFFF" w:themeColor="background1"/>
                <w:sz w:val="22"/>
                <w:szCs w:val="22"/>
              </w:rPr>
            </w:pPr>
          </w:p>
        </w:tc>
      </w:tr>
      <w:tr w:rsidR="00D82523" w:rsidRPr="002623B6" w:rsidTr="00FC1FA7">
        <w:trPr>
          <w:trHeight w:val="3570"/>
        </w:trPr>
        <w:tc>
          <w:tcPr>
            <w:tcW w:w="2096" w:type="dxa"/>
            <w:shd w:val="clear" w:color="auto" w:fill="auto"/>
          </w:tcPr>
          <w:p w:rsidR="00EA6703" w:rsidRPr="002623B6" w:rsidRDefault="00D55EBA" w:rsidP="00EA6703">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EA6703" w:rsidRPr="0038457B" w:rsidRDefault="00EA6703" w:rsidP="0038457B">
            <w:pPr>
              <w:spacing w:after="120"/>
              <w:rPr>
                <w:rFonts w:ascii="Arial" w:hAnsi="Arial" w:cs="Arial"/>
                <w:color w:val="404040" w:themeColor="text1" w:themeTint="BF"/>
                <w:sz w:val="21"/>
                <w:szCs w:val="21"/>
              </w:rPr>
            </w:pPr>
            <w:r w:rsidRPr="0038457B">
              <w:rPr>
                <w:rFonts w:ascii="Arial" w:hAnsi="Arial" w:cs="Arial"/>
                <w:color w:val="404040" w:themeColor="text1" w:themeTint="BF"/>
                <w:sz w:val="21"/>
                <w:szCs w:val="21"/>
              </w:rPr>
              <w:t xml:space="preserve">Children and adolescents are involved in the design, implementation, delivery and evaluation of CAMHS. </w:t>
            </w:r>
          </w:p>
          <w:p w:rsidR="00EA6703" w:rsidRPr="0038457B" w:rsidRDefault="00EA6703" w:rsidP="0038457B">
            <w:pPr>
              <w:rPr>
                <w:rFonts w:ascii="Arial" w:hAnsi="Arial" w:cs="Arial"/>
                <w:color w:val="404040" w:themeColor="text1" w:themeTint="BF"/>
                <w:sz w:val="21"/>
                <w:szCs w:val="21"/>
              </w:rPr>
            </w:pPr>
            <w:r w:rsidRPr="0038457B">
              <w:rPr>
                <w:rFonts w:ascii="Arial" w:hAnsi="Arial" w:cs="Arial"/>
                <w:color w:val="404040" w:themeColor="text1" w:themeTint="BF"/>
                <w:sz w:val="21"/>
                <w:szCs w:val="21"/>
              </w:rPr>
              <w:t>This can be done through</w:t>
            </w:r>
            <w:r w:rsidR="000B7B5D" w:rsidRPr="0038457B">
              <w:rPr>
                <w:rFonts w:ascii="Arial" w:hAnsi="Arial" w:cs="Arial"/>
                <w:color w:val="404040" w:themeColor="text1" w:themeTint="BF"/>
                <w:sz w:val="21"/>
                <w:szCs w:val="21"/>
              </w:rPr>
              <w:t>:</w:t>
            </w:r>
            <w:r w:rsidRPr="0038457B">
              <w:rPr>
                <w:rFonts w:ascii="Arial" w:hAnsi="Arial" w:cs="Arial"/>
                <w:color w:val="404040" w:themeColor="text1" w:themeTint="BF"/>
                <w:sz w:val="21"/>
                <w:szCs w:val="21"/>
              </w:rPr>
              <w:t xml:space="preserve"> </w:t>
            </w:r>
          </w:p>
          <w:p w:rsidR="00EA6703" w:rsidRPr="00FC1FA7" w:rsidRDefault="00EA6703" w:rsidP="00FC1FA7">
            <w:pPr>
              <w:pStyle w:val="bulletgreen"/>
              <w:spacing w:line="240" w:lineRule="exact"/>
            </w:pPr>
            <w:r w:rsidRPr="00FC1FA7">
              <w:t xml:space="preserve">Actively seeking feedback from children and adolescents </w:t>
            </w:r>
          </w:p>
          <w:p w:rsidR="00EA6703" w:rsidRPr="00FC1FA7" w:rsidRDefault="00EA6703" w:rsidP="00FC1FA7">
            <w:pPr>
              <w:pStyle w:val="bulletgreen"/>
              <w:spacing w:line="240" w:lineRule="exact"/>
            </w:pPr>
            <w:r w:rsidRPr="00FC1FA7">
              <w:t xml:space="preserve">Ensuring communications are in </w:t>
            </w:r>
            <w:r w:rsidR="000B7B5D" w:rsidRPr="00FC1FA7">
              <w:t>plain English</w:t>
            </w:r>
            <w:r w:rsidRPr="00FC1FA7">
              <w:t xml:space="preserve"> </w:t>
            </w:r>
          </w:p>
          <w:p w:rsidR="00EA6703" w:rsidRPr="00FC1FA7" w:rsidRDefault="00EA6703" w:rsidP="00FC1FA7">
            <w:pPr>
              <w:pStyle w:val="bulletgreen"/>
              <w:spacing w:line="240" w:lineRule="exact"/>
            </w:pPr>
            <w:r w:rsidRPr="00FC1FA7">
              <w:t xml:space="preserve">Placing </w:t>
            </w:r>
            <w:r w:rsidR="00D82523" w:rsidRPr="00FC1FA7">
              <w:t>s</w:t>
            </w:r>
            <w:r w:rsidRPr="00FC1FA7">
              <w:t xml:space="preserve">uggestion boxes in the waiting areas </w:t>
            </w:r>
          </w:p>
          <w:p w:rsidR="00EA6703" w:rsidRPr="00FC1FA7" w:rsidRDefault="00EA6703" w:rsidP="00FC1FA7">
            <w:pPr>
              <w:pStyle w:val="bulletgreen"/>
              <w:spacing w:line="240" w:lineRule="exact"/>
            </w:pPr>
            <w:r w:rsidRPr="00FC1FA7">
              <w:t xml:space="preserve">Producing satisfaction surveys </w:t>
            </w:r>
          </w:p>
          <w:p w:rsidR="00EA6703" w:rsidRDefault="00EA6703" w:rsidP="00FC1FA7">
            <w:pPr>
              <w:pStyle w:val="bulletgreen"/>
              <w:spacing w:line="240" w:lineRule="exact"/>
            </w:pPr>
            <w:r w:rsidRPr="00FC1FA7">
              <w:t>Conducting focus groups on specific topics</w:t>
            </w:r>
          </w:p>
          <w:p w:rsidR="00EA6703" w:rsidRPr="0038457B" w:rsidRDefault="001B1BDF" w:rsidP="00FC1FA7">
            <w:pPr>
              <w:pStyle w:val="bulletgreen"/>
              <w:spacing w:line="240" w:lineRule="exact"/>
            </w:pPr>
            <w:r w:rsidRPr="00FC1FA7">
              <w:t xml:space="preserve">Referral to </w:t>
            </w:r>
            <w:r w:rsidR="00D82523" w:rsidRPr="00FC1FA7">
              <w:t>a</w:t>
            </w:r>
            <w:r w:rsidR="00EA6703" w:rsidRPr="00FC1FA7">
              <w:t xml:space="preserve">dvocacy </w:t>
            </w:r>
            <w:r w:rsidRPr="00FC1FA7">
              <w:t>services</w:t>
            </w:r>
            <w:r w:rsidR="000B7B5D" w:rsidRPr="00FC1FA7">
              <w:t xml:space="preserve"> </w:t>
            </w:r>
          </w:p>
        </w:tc>
        <w:tc>
          <w:tcPr>
            <w:tcW w:w="709" w:type="dxa"/>
            <w:shd w:val="clear" w:color="auto" w:fill="auto"/>
          </w:tcPr>
          <w:p w:rsidR="00EA6703" w:rsidRPr="002623B6" w:rsidRDefault="00EA6703" w:rsidP="00EA6703">
            <w:pPr>
              <w:rPr>
                <w:rFonts w:ascii="Arial" w:hAnsi="Arial" w:cs="Arial"/>
                <w:b/>
                <w:color w:val="FFFFFF" w:themeColor="background1"/>
                <w:sz w:val="22"/>
                <w:szCs w:val="22"/>
              </w:rPr>
            </w:pPr>
          </w:p>
        </w:tc>
        <w:tc>
          <w:tcPr>
            <w:tcW w:w="567" w:type="dxa"/>
            <w:shd w:val="clear" w:color="auto" w:fill="auto"/>
          </w:tcPr>
          <w:p w:rsidR="00EA6703" w:rsidRPr="002623B6" w:rsidRDefault="00EA6703" w:rsidP="00EA6703">
            <w:pPr>
              <w:rPr>
                <w:rFonts w:ascii="Arial" w:hAnsi="Arial" w:cs="Arial"/>
                <w:b/>
                <w:color w:val="FFFFFF" w:themeColor="background1"/>
                <w:sz w:val="22"/>
                <w:szCs w:val="22"/>
              </w:rPr>
            </w:pPr>
          </w:p>
        </w:tc>
        <w:tc>
          <w:tcPr>
            <w:tcW w:w="1988" w:type="dxa"/>
            <w:shd w:val="clear" w:color="auto" w:fill="auto"/>
          </w:tcPr>
          <w:p w:rsidR="00EA6703" w:rsidRPr="002623B6" w:rsidRDefault="00EA6703" w:rsidP="00EA6703">
            <w:pPr>
              <w:rPr>
                <w:rFonts w:ascii="Arial" w:hAnsi="Arial" w:cs="Arial"/>
                <w:b/>
                <w:color w:val="FFFFFF" w:themeColor="background1"/>
                <w:sz w:val="22"/>
                <w:szCs w:val="22"/>
              </w:rPr>
            </w:pPr>
          </w:p>
        </w:tc>
        <w:tc>
          <w:tcPr>
            <w:tcW w:w="1726" w:type="dxa"/>
            <w:shd w:val="clear" w:color="auto" w:fill="auto"/>
          </w:tcPr>
          <w:p w:rsidR="00EA6703" w:rsidRPr="002623B6" w:rsidRDefault="00EA6703" w:rsidP="00EA6703">
            <w:pPr>
              <w:rPr>
                <w:rFonts w:ascii="Arial" w:hAnsi="Arial" w:cs="Arial"/>
                <w:b/>
                <w:color w:val="FFFFFF" w:themeColor="background1"/>
                <w:sz w:val="22"/>
                <w:szCs w:val="22"/>
              </w:rPr>
            </w:pPr>
          </w:p>
        </w:tc>
      </w:tr>
      <w:tr w:rsidR="00D82523" w:rsidRPr="002623B6" w:rsidTr="0038457B">
        <w:trPr>
          <w:trHeight w:val="907"/>
        </w:trPr>
        <w:tc>
          <w:tcPr>
            <w:tcW w:w="2096" w:type="dxa"/>
            <w:shd w:val="clear" w:color="auto" w:fill="7F7F7F" w:themeFill="text1" w:themeFillTint="80"/>
          </w:tcPr>
          <w:p w:rsidR="00EA6703" w:rsidRPr="00702C90" w:rsidRDefault="00EA6703" w:rsidP="006D152A">
            <w:pPr>
              <w:rPr>
                <w:rFonts w:ascii="Arial" w:hAnsi="Arial" w:cs="Arial"/>
                <w:b/>
                <w:color w:val="FFFFFF" w:themeColor="background1"/>
                <w:sz w:val="22"/>
                <w:szCs w:val="22"/>
              </w:rPr>
            </w:pPr>
            <w:r w:rsidRPr="00702C90">
              <w:rPr>
                <w:rFonts w:ascii="Arial" w:hAnsi="Arial" w:cs="Arial"/>
                <w:b/>
                <w:color w:val="FFFFFF" w:themeColor="background1"/>
                <w:sz w:val="22"/>
                <w:szCs w:val="22"/>
              </w:rPr>
              <w:t>Theme:</w:t>
            </w:r>
            <w:r w:rsidRPr="00702C90">
              <w:rPr>
                <w:rFonts w:ascii="Arial" w:hAnsi="Arial" w:cs="Arial"/>
                <w:b/>
                <w:color w:val="FFFFFF" w:themeColor="background1"/>
                <w:sz w:val="22"/>
                <w:szCs w:val="22"/>
              </w:rPr>
              <w:br/>
              <w:t xml:space="preserve">Involving </w:t>
            </w:r>
            <w:r w:rsidR="006D152A" w:rsidRPr="00702C90">
              <w:rPr>
                <w:rFonts w:ascii="Arial" w:hAnsi="Arial" w:cs="Arial"/>
                <w:b/>
                <w:color w:val="FFFFFF" w:themeColor="background1"/>
                <w:sz w:val="22"/>
                <w:szCs w:val="22"/>
              </w:rPr>
              <w:t>Parent(s)</w:t>
            </w:r>
          </w:p>
        </w:tc>
        <w:tc>
          <w:tcPr>
            <w:tcW w:w="3404" w:type="dxa"/>
            <w:shd w:val="clear" w:color="auto" w:fill="7F7F7F" w:themeFill="text1" w:themeFillTint="80"/>
          </w:tcPr>
          <w:p w:rsidR="00EA6703" w:rsidRPr="00702C90" w:rsidRDefault="00EA6703" w:rsidP="0038457B">
            <w:pPr>
              <w:spacing w:after="120"/>
              <w:rPr>
                <w:rFonts w:ascii="Arial" w:hAnsi="Arial" w:cs="Arial"/>
                <w:b/>
                <w:color w:val="FFFFFF" w:themeColor="background1"/>
                <w:sz w:val="22"/>
                <w:szCs w:val="22"/>
              </w:rPr>
            </w:pPr>
            <w:r w:rsidRPr="00702C90">
              <w:rPr>
                <w:rFonts w:ascii="Arial" w:hAnsi="Arial" w:cs="Arial"/>
                <w:b/>
                <w:color w:val="FFFFFF" w:themeColor="background1"/>
                <w:sz w:val="22"/>
                <w:szCs w:val="22"/>
              </w:rPr>
              <w:t>Evidence that indicator is  being met</w:t>
            </w:r>
          </w:p>
          <w:p w:rsidR="00505EF6" w:rsidRPr="00702C90" w:rsidRDefault="00505EF6" w:rsidP="0038457B">
            <w:pPr>
              <w:spacing w:after="120"/>
              <w:rPr>
                <w:rFonts w:ascii="Arial" w:hAnsi="Arial" w:cs="Arial"/>
                <w:b/>
                <w:i/>
                <w:color w:val="FFFFFF" w:themeColor="background1"/>
                <w:sz w:val="22"/>
                <w:szCs w:val="22"/>
              </w:rPr>
            </w:pPr>
            <w:r w:rsidRPr="00702C90">
              <w:rPr>
                <w:rFonts w:ascii="Arial" w:hAnsi="Arial" w:cs="Arial"/>
                <w:b/>
                <w:i/>
                <w:color w:val="FFFFFF" w:themeColor="background1"/>
                <w:sz w:val="22"/>
                <w:szCs w:val="22"/>
              </w:rPr>
              <w:t>(Ref Section 2.3 COG and page 31 BPG)</w:t>
            </w:r>
          </w:p>
        </w:tc>
        <w:tc>
          <w:tcPr>
            <w:tcW w:w="709"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Yes</w:t>
            </w:r>
          </w:p>
        </w:tc>
        <w:tc>
          <w:tcPr>
            <w:tcW w:w="567"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No</w:t>
            </w:r>
          </w:p>
        </w:tc>
        <w:tc>
          <w:tcPr>
            <w:tcW w:w="1988"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Comment</w:t>
            </w:r>
          </w:p>
        </w:tc>
        <w:tc>
          <w:tcPr>
            <w:tcW w:w="1726" w:type="dxa"/>
            <w:shd w:val="clear" w:color="auto" w:fill="7F7F7F" w:themeFill="text1" w:themeFillTint="80"/>
          </w:tcPr>
          <w:p w:rsidR="00EA6703" w:rsidRPr="00702C90" w:rsidRDefault="00EA6703" w:rsidP="00EA6703">
            <w:pPr>
              <w:rPr>
                <w:rFonts w:ascii="Arial" w:hAnsi="Arial" w:cs="Arial"/>
                <w:b/>
                <w:color w:val="FFFFFF" w:themeColor="background1"/>
                <w:sz w:val="22"/>
                <w:szCs w:val="22"/>
              </w:rPr>
            </w:pPr>
            <w:r w:rsidRPr="00702C90">
              <w:rPr>
                <w:rFonts w:ascii="Arial" w:hAnsi="Arial" w:cs="Arial"/>
                <w:b/>
                <w:color w:val="FFFFFF" w:themeColor="background1"/>
                <w:sz w:val="22"/>
                <w:szCs w:val="22"/>
              </w:rPr>
              <w:t>Degree of achievement</w:t>
            </w:r>
          </w:p>
        </w:tc>
      </w:tr>
      <w:tr w:rsidR="00EA6703" w:rsidRPr="002623B6" w:rsidTr="0038457B">
        <w:trPr>
          <w:trHeight w:val="892"/>
        </w:trPr>
        <w:tc>
          <w:tcPr>
            <w:tcW w:w="2096" w:type="dxa"/>
            <w:shd w:val="clear" w:color="auto" w:fill="auto"/>
          </w:tcPr>
          <w:p w:rsidR="00EA6703" w:rsidRPr="002623B6" w:rsidRDefault="005B36B2" w:rsidP="00D55EBA">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EA6703" w:rsidRPr="00F221D8" w:rsidRDefault="00EF489C" w:rsidP="00FC1FA7">
            <w:pPr>
              <w:pStyle w:val="text105pt"/>
              <w:spacing w:before="60" w:line="240" w:lineRule="exact"/>
            </w:pPr>
            <w:r w:rsidRPr="00F221D8">
              <w:t>All staff members</w:t>
            </w:r>
            <w:r w:rsidR="00EA6703" w:rsidRPr="00F221D8">
              <w:t xml:space="preserve"> maintain collaborative relationships with </w:t>
            </w:r>
            <w:r w:rsidR="006D152A" w:rsidRPr="00F221D8">
              <w:t xml:space="preserve">parent(s) </w:t>
            </w:r>
            <w:r w:rsidR="00EA6703" w:rsidRPr="00F221D8">
              <w:t xml:space="preserve">and involve them </w:t>
            </w:r>
            <w:r w:rsidRPr="00F221D8">
              <w:t xml:space="preserve">in </w:t>
            </w:r>
            <w:r w:rsidR="00EA6703" w:rsidRPr="00F221D8">
              <w:t xml:space="preserve">their children’s care planning, treatments and interventions. </w:t>
            </w:r>
          </w:p>
        </w:tc>
        <w:tc>
          <w:tcPr>
            <w:tcW w:w="709" w:type="dxa"/>
            <w:shd w:val="clear" w:color="auto" w:fill="auto"/>
          </w:tcPr>
          <w:p w:rsidR="00EA6703" w:rsidRPr="002623B6" w:rsidRDefault="00EA6703" w:rsidP="00EA6703">
            <w:pPr>
              <w:rPr>
                <w:rFonts w:ascii="Arial" w:hAnsi="Arial" w:cs="Arial"/>
                <w:b/>
                <w:color w:val="FFFFFF" w:themeColor="background1"/>
                <w:sz w:val="22"/>
                <w:szCs w:val="22"/>
              </w:rPr>
            </w:pPr>
          </w:p>
        </w:tc>
        <w:tc>
          <w:tcPr>
            <w:tcW w:w="567" w:type="dxa"/>
            <w:shd w:val="clear" w:color="auto" w:fill="auto"/>
          </w:tcPr>
          <w:p w:rsidR="00EA6703" w:rsidRPr="002623B6" w:rsidRDefault="00EA6703" w:rsidP="00EA6703">
            <w:pPr>
              <w:rPr>
                <w:rFonts w:ascii="Arial" w:hAnsi="Arial" w:cs="Arial"/>
                <w:b/>
                <w:color w:val="FFFFFF" w:themeColor="background1"/>
                <w:sz w:val="22"/>
                <w:szCs w:val="22"/>
              </w:rPr>
            </w:pPr>
          </w:p>
        </w:tc>
        <w:tc>
          <w:tcPr>
            <w:tcW w:w="1988" w:type="dxa"/>
            <w:shd w:val="clear" w:color="auto" w:fill="auto"/>
          </w:tcPr>
          <w:p w:rsidR="00EA6703" w:rsidRPr="002623B6" w:rsidRDefault="00EA6703" w:rsidP="00EA6703">
            <w:pPr>
              <w:rPr>
                <w:rFonts w:ascii="Arial" w:hAnsi="Arial" w:cs="Arial"/>
                <w:b/>
                <w:color w:val="FFFFFF" w:themeColor="background1"/>
                <w:sz w:val="22"/>
                <w:szCs w:val="22"/>
              </w:rPr>
            </w:pPr>
          </w:p>
        </w:tc>
        <w:tc>
          <w:tcPr>
            <w:tcW w:w="1726" w:type="dxa"/>
            <w:shd w:val="clear" w:color="auto" w:fill="auto"/>
          </w:tcPr>
          <w:p w:rsidR="00EA6703" w:rsidRPr="002623B6" w:rsidRDefault="00EA6703" w:rsidP="00EA6703">
            <w:pPr>
              <w:rPr>
                <w:rFonts w:ascii="Arial" w:hAnsi="Arial" w:cs="Arial"/>
                <w:b/>
                <w:color w:val="FFFFFF" w:themeColor="background1"/>
                <w:sz w:val="22"/>
                <w:szCs w:val="22"/>
              </w:rPr>
            </w:pPr>
          </w:p>
        </w:tc>
      </w:tr>
      <w:tr w:rsidR="00EA6703" w:rsidRPr="002623B6" w:rsidTr="0038457B">
        <w:trPr>
          <w:trHeight w:val="799"/>
        </w:trPr>
        <w:tc>
          <w:tcPr>
            <w:tcW w:w="2096" w:type="dxa"/>
            <w:shd w:val="clear" w:color="auto" w:fill="auto"/>
          </w:tcPr>
          <w:p w:rsidR="00EA6703" w:rsidRPr="002623B6" w:rsidRDefault="00D55EBA" w:rsidP="005B36B2">
            <w:pPr>
              <w:jc w:val="both"/>
              <w:rPr>
                <w:rFonts w:ascii="Arial" w:hAnsi="Arial" w:cs="Arial"/>
                <w:color w:val="FFFFFF" w:themeColor="background1"/>
                <w:sz w:val="22"/>
                <w:szCs w:val="22"/>
              </w:rPr>
            </w:pPr>
            <w:r w:rsidRPr="002623B6">
              <w:rPr>
                <w:rFonts w:ascii="Arial" w:hAnsi="Arial" w:cs="Arial"/>
                <w:color w:val="auto"/>
                <w:sz w:val="22"/>
                <w:szCs w:val="22"/>
              </w:rPr>
              <w:t>2</w:t>
            </w:r>
            <w:r w:rsidR="000B7B5D" w:rsidRPr="002623B6">
              <w:rPr>
                <w:rFonts w:ascii="Arial" w:hAnsi="Arial" w:cs="Arial"/>
                <w:color w:val="FFFFFF" w:themeColor="background1"/>
                <w:sz w:val="22"/>
                <w:szCs w:val="22"/>
              </w:rPr>
              <w:t>15.</w:t>
            </w:r>
          </w:p>
        </w:tc>
        <w:tc>
          <w:tcPr>
            <w:tcW w:w="3404" w:type="dxa"/>
            <w:shd w:val="clear" w:color="auto" w:fill="auto"/>
          </w:tcPr>
          <w:p w:rsidR="00EA6703" w:rsidRPr="00F221D8" w:rsidRDefault="00EF489C" w:rsidP="00FC1FA7">
            <w:pPr>
              <w:pStyle w:val="text105pt"/>
              <w:spacing w:before="60" w:line="240" w:lineRule="exact"/>
            </w:pPr>
            <w:r w:rsidRPr="00F221D8">
              <w:t>All staff members</w:t>
            </w:r>
            <w:r w:rsidR="006D152A" w:rsidRPr="00F221D8">
              <w:t xml:space="preserve"> provide advice to parent(s) on diagnoses, coping strategies and support to help them manage their child at home.</w:t>
            </w:r>
          </w:p>
        </w:tc>
        <w:tc>
          <w:tcPr>
            <w:tcW w:w="709" w:type="dxa"/>
            <w:shd w:val="clear" w:color="auto" w:fill="auto"/>
          </w:tcPr>
          <w:p w:rsidR="00EA6703" w:rsidRPr="002623B6" w:rsidRDefault="00EA6703" w:rsidP="00EA6703">
            <w:pPr>
              <w:rPr>
                <w:rFonts w:ascii="Arial" w:hAnsi="Arial" w:cs="Arial"/>
                <w:b/>
                <w:color w:val="FFFFFF" w:themeColor="background1"/>
                <w:sz w:val="22"/>
                <w:szCs w:val="22"/>
              </w:rPr>
            </w:pPr>
          </w:p>
        </w:tc>
        <w:tc>
          <w:tcPr>
            <w:tcW w:w="567" w:type="dxa"/>
            <w:shd w:val="clear" w:color="auto" w:fill="auto"/>
          </w:tcPr>
          <w:p w:rsidR="00EA6703" w:rsidRPr="002623B6" w:rsidRDefault="00EA6703" w:rsidP="00EA6703">
            <w:pPr>
              <w:rPr>
                <w:rFonts w:ascii="Arial" w:hAnsi="Arial" w:cs="Arial"/>
                <w:b/>
                <w:color w:val="FFFFFF" w:themeColor="background1"/>
                <w:sz w:val="22"/>
                <w:szCs w:val="22"/>
              </w:rPr>
            </w:pPr>
          </w:p>
        </w:tc>
        <w:tc>
          <w:tcPr>
            <w:tcW w:w="1988" w:type="dxa"/>
            <w:shd w:val="clear" w:color="auto" w:fill="auto"/>
          </w:tcPr>
          <w:p w:rsidR="00EA6703" w:rsidRPr="002623B6" w:rsidRDefault="00EA6703" w:rsidP="00EA6703">
            <w:pPr>
              <w:rPr>
                <w:rFonts w:ascii="Arial" w:hAnsi="Arial" w:cs="Arial"/>
                <w:b/>
                <w:color w:val="FFFFFF" w:themeColor="background1"/>
                <w:sz w:val="22"/>
                <w:szCs w:val="22"/>
              </w:rPr>
            </w:pPr>
          </w:p>
        </w:tc>
        <w:tc>
          <w:tcPr>
            <w:tcW w:w="1726" w:type="dxa"/>
            <w:shd w:val="clear" w:color="auto" w:fill="auto"/>
          </w:tcPr>
          <w:p w:rsidR="00EA6703" w:rsidRPr="002623B6" w:rsidRDefault="00EA6703" w:rsidP="00EA6703">
            <w:pPr>
              <w:rPr>
                <w:rFonts w:ascii="Arial" w:hAnsi="Arial" w:cs="Arial"/>
                <w:b/>
                <w:color w:val="FFFFFF" w:themeColor="background1"/>
                <w:sz w:val="22"/>
                <w:szCs w:val="22"/>
              </w:rPr>
            </w:pPr>
          </w:p>
        </w:tc>
      </w:tr>
      <w:tr w:rsidR="00EA6703" w:rsidRPr="002623B6" w:rsidTr="0038457B">
        <w:trPr>
          <w:trHeight w:val="773"/>
        </w:trPr>
        <w:tc>
          <w:tcPr>
            <w:tcW w:w="2096" w:type="dxa"/>
            <w:shd w:val="clear" w:color="auto" w:fill="auto"/>
          </w:tcPr>
          <w:p w:rsidR="00EA6703" w:rsidRPr="002623B6" w:rsidRDefault="00D55EBA" w:rsidP="005B36B2">
            <w:pPr>
              <w:jc w:val="both"/>
              <w:rPr>
                <w:rFonts w:ascii="Arial" w:hAnsi="Arial" w:cs="Arial"/>
                <w:color w:val="auto"/>
                <w:sz w:val="22"/>
                <w:szCs w:val="22"/>
              </w:rPr>
            </w:pPr>
            <w:r w:rsidRPr="002623B6">
              <w:rPr>
                <w:rFonts w:ascii="Arial" w:hAnsi="Arial" w:cs="Arial"/>
                <w:color w:val="auto"/>
                <w:sz w:val="22"/>
                <w:szCs w:val="22"/>
              </w:rPr>
              <w:t>3</w:t>
            </w:r>
          </w:p>
        </w:tc>
        <w:tc>
          <w:tcPr>
            <w:tcW w:w="3404" w:type="dxa"/>
            <w:shd w:val="clear" w:color="auto" w:fill="auto"/>
          </w:tcPr>
          <w:p w:rsidR="00EA6703" w:rsidRPr="00F221D8" w:rsidRDefault="00EF489C" w:rsidP="00FC1FA7">
            <w:pPr>
              <w:pStyle w:val="text105pt"/>
              <w:spacing w:before="60" w:line="240" w:lineRule="exact"/>
            </w:pPr>
            <w:r w:rsidRPr="00F221D8">
              <w:t xml:space="preserve">All staff members </w:t>
            </w:r>
            <w:r w:rsidR="006D152A" w:rsidRPr="00F221D8">
              <w:t>connect parent(s)</w:t>
            </w:r>
            <w:r w:rsidR="00EA6703" w:rsidRPr="00F221D8">
              <w:t xml:space="preserve"> with local support structures such as those organised through the office of Mental Health Engagement. </w:t>
            </w:r>
          </w:p>
        </w:tc>
        <w:tc>
          <w:tcPr>
            <w:tcW w:w="709" w:type="dxa"/>
            <w:shd w:val="clear" w:color="auto" w:fill="auto"/>
          </w:tcPr>
          <w:p w:rsidR="00EA6703" w:rsidRPr="002623B6" w:rsidRDefault="00EA6703" w:rsidP="00EA6703">
            <w:pPr>
              <w:rPr>
                <w:rFonts w:ascii="Arial" w:hAnsi="Arial" w:cs="Arial"/>
                <w:b/>
                <w:color w:val="FFFFFF" w:themeColor="background1"/>
                <w:sz w:val="22"/>
                <w:szCs w:val="22"/>
              </w:rPr>
            </w:pPr>
          </w:p>
        </w:tc>
        <w:tc>
          <w:tcPr>
            <w:tcW w:w="567" w:type="dxa"/>
            <w:shd w:val="clear" w:color="auto" w:fill="auto"/>
          </w:tcPr>
          <w:p w:rsidR="00EA6703" w:rsidRPr="002623B6" w:rsidRDefault="00EA6703" w:rsidP="00EA6703">
            <w:pPr>
              <w:rPr>
                <w:rFonts w:ascii="Arial" w:hAnsi="Arial" w:cs="Arial"/>
                <w:b/>
                <w:color w:val="FFFFFF" w:themeColor="background1"/>
                <w:sz w:val="22"/>
                <w:szCs w:val="22"/>
              </w:rPr>
            </w:pPr>
          </w:p>
        </w:tc>
        <w:tc>
          <w:tcPr>
            <w:tcW w:w="1988" w:type="dxa"/>
            <w:shd w:val="clear" w:color="auto" w:fill="auto"/>
          </w:tcPr>
          <w:p w:rsidR="00EA6703" w:rsidRPr="002623B6" w:rsidRDefault="00EA6703" w:rsidP="00EA6703">
            <w:pPr>
              <w:rPr>
                <w:rFonts w:ascii="Arial" w:hAnsi="Arial" w:cs="Arial"/>
                <w:b/>
                <w:color w:val="FFFFFF" w:themeColor="background1"/>
                <w:sz w:val="22"/>
                <w:szCs w:val="22"/>
              </w:rPr>
            </w:pPr>
          </w:p>
        </w:tc>
        <w:tc>
          <w:tcPr>
            <w:tcW w:w="1726" w:type="dxa"/>
            <w:shd w:val="clear" w:color="auto" w:fill="auto"/>
          </w:tcPr>
          <w:p w:rsidR="00EA6703" w:rsidRPr="002623B6" w:rsidRDefault="00EA6703" w:rsidP="00EA6703">
            <w:pPr>
              <w:rPr>
                <w:rFonts w:ascii="Arial" w:hAnsi="Arial" w:cs="Arial"/>
                <w:b/>
                <w:color w:val="FFFFFF" w:themeColor="background1"/>
                <w:sz w:val="22"/>
                <w:szCs w:val="22"/>
              </w:rPr>
            </w:pPr>
          </w:p>
        </w:tc>
      </w:tr>
      <w:tr w:rsidR="00030DAB" w:rsidRPr="002623B6" w:rsidTr="00FC1FA7">
        <w:trPr>
          <w:trHeight w:val="1380"/>
        </w:trPr>
        <w:tc>
          <w:tcPr>
            <w:tcW w:w="2096" w:type="dxa"/>
            <w:shd w:val="clear" w:color="auto" w:fill="auto"/>
          </w:tcPr>
          <w:p w:rsidR="00EA6703" w:rsidRPr="002623B6" w:rsidRDefault="00D55EBA" w:rsidP="005B36B2">
            <w:pPr>
              <w:jc w:val="both"/>
              <w:rPr>
                <w:rFonts w:ascii="Arial" w:hAnsi="Arial" w:cs="Arial"/>
                <w:color w:val="auto"/>
                <w:sz w:val="22"/>
                <w:szCs w:val="22"/>
              </w:rPr>
            </w:pPr>
            <w:r w:rsidRPr="002623B6">
              <w:rPr>
                <w:rFonts w:ascii="Arial" w:hAnsi="Arial" w:cs="Arial"/>
                <w:color w:val="auto"/>
                <w:sz w:val="22"/>
                <w:szCs w:val="22"/>
              </w:rPr>
              <w:t>4</w:t>
            </w:r>
          </w:p>
        </w:tc>
        <w:tc>
          <w:tcPr>
            <w:tcW w:w="3404" w:type="dxa"/>
            <w:shd w:val="clear" w:color="auto" w:fill="auto"/>
          </w:tcPr>
          <w:p w:rsidR="00EA6703" w:rsidRPr="00F221D8" w:rsidRDefault="00EF489C" w:rsidP="00FC1FA7">
            <w:pPr>
              <w:pStyle w:val="text105pt"/>
              <w:spacing w:before="60" w:line="240" w:lineRule="exact"/>
            </w:pPr>
            <w:r w:rsidRPr="00F221D8">
              <w:t>All staff members</w:t>
            </w:r>
            <w:r w:rsidR="00EA6703" w:rsidRPr="00F221D8">
              <w:t xml:space="preserve"> provide culturally sensitive and responsive services taking into account how this may affect attendance at services and treatment adherence. </w:t>
            </w:r>
          </w:p>
        </w:tc>
        <w:tc>
          <w:tcPr>
            <w:tcW w:w="709" w:type="dxa"/>
            <w:shd w:val="clear" w:color="auto" w:fill="auto"/>
          </w:tcPr>
          <w:p w:rsidR="00EA6703" w:rsidRPr="002623B6" w:rsidRDefault="00EA6703" w:rsidP="00EA6703">
            <w:pPr>
              <w:rPr>
                <w:rFonts w:ascii="Arial" w:hAnsi="Arial" w:cs="Arial"/>
                <w:b/>
                <w:color w:val="FFFFFF" w:themeColor="background1"/>
                <w:sz w:val="22"/>
                <w:szCs w:val="22"/>
              </w:rPr>
            </w:pPr>
          </w:p>
        </w:tc>
        <w:tc>
          <w:tcPr>
            <w:tcW w:w="567" w:type="dxa"/>
            <w:shd w:val="clear" w:color="auto" w:fill="auto"/>
          </w:tcPr>
          <w:p w:rsidR="00EA6703" w:rsidRPr="002623B6" w:rsidRDefault="00EA6703" w:rsidP="00EA6703">
            <w:pPr>
              <w:rPr>
                <w:rFonts w:ascii="Arial" w:hAnsi="Arial" w:cs="Arial"/>
                <w:b/>
                <w:color w:val="FFFFFF" w:themeColor="background1"/>
                <w:sz w:val="22"/>
                <w:szCs w:val="22"/>
              </w:rPr>
            </w:pPr>
          </w:p>
        </w:tc>
        <w:tc>
          <w:tcPr>
            <w:tcW w:w="1988" w:type="dxa"/>
            <w:shd w:val="clear" w:color="auto" w:fill="auto"/>
          </w:tcPr>
          <w:p w:rsidR="00EA6703" w:rsidRPr="002623B6" w:rsidRDefault="00EA6703" w:rsidP="00EA6703">
            <w:pPr>
              <w:rPr>
                <w:rFonts w:ascii="Arial" w:hAnsi="Arial" w:cs="Arial"/>
                <w:b/>
                <w:color w:val="FFFFFF" w:themeColor="background1"/>
                <w:sz w:val="22"/>
                <w:szCs w:val="22"/>
              </w:rPr>
            </w:pPr>
          </w:p>
        </w:tc>
        <w:tc>
          <w:tcPr>
            <w:tcW w:w="1726" w:type="dxa"/>
            <w:shd w:val="clear" w:color="auto" w:fill="auto"/>
          </w:tcPr>
          <w:p w:rsidR="00EA6703" w:rsidRPr="002623B6" w:rsidRDefault="00EA6703" w:rsidP="00EA6703">
            <w:pPr>
              <w:rPr>
                <w:rFonts w:ascii="Arial" w:hAnsi="Arial" w:cs="Arial"/>
                <w:b/>
                <w:color w:val="FFFFFF" w:themeColor="background1"/>
                <w:sz w:val="22"/>
                <w:szCs w:val="22"/>
              </w:rPr>
            </w:pPr>
          </w:p>
        </w:tc>
      </w:tr>
      <w:tr w:rsidR="00D82523" w:rsidRPr="002623B6" w:rsidTr="0038457B">
        <w:trPr>
          <w:trHeight w:val="567"/>
        </w:trPr>
        <w:tc>
          <w:tcPr>
            <w:tcW w:w="2096" w:type="dxa"/>
            <w:shd w:val="clear" w:color="auto" w:fill="7F7F7F" w:themeFill="text1" w:themeFillTint="80"/>
          </w:tcPr>
          <w:p w:rsidR="001B1BDF" w:rsidRPr="0038457B" w:rsidRDefault="001B1BDF" w:rsidP="00301120">
            <w:pPr>
              <w:rPr>
                <w:rFonts w:ascii="Arial" w:hAnsi="Arial" w:cs="Arial"/>
                <w:b/>
                <w:color w:val="FFFFFF" w:themeColor="background1"/>
                <w:sz w:val="22"/>
                <w:szCs w:val="22"/>
              </w:rPr>
            </w:pPr>
            <w:r w:rsidRPr="0038457B">
              <w:rPr>
                <w:rFonts w:ascii="Arial" w:hAnsi="Arial" w:cs="Arial"/>
                <w:b/>
                <w:color w:val="FFFFFF" w:themeColor="background1"/>
                <w:sz w:val="22"/>
                <w:szCs w:val="22"/>
              </w:rPr>
              <w:lastRenderedPageBreak/>
              <w:t>Theme:</w:t>
            </w:r>
            <w:r w:rsidRPr="0038457B">
              <w:rPr>
                <w:rFonts w:ascii="Arial" w:hAnsi="Arial" w:cs="Arial"/>
                <w:b/>
                <w:color w:val="FFFFFF" w:themeColor="background1"/>
                <w:sz w:val="22"/>
                <w:szCs w:val="22"/>
              </w:rPr>
              <w:br/>
              <w:t>Clinical Governance</w:t>
            </w:r>
          </w:p>
        </w:tc>
        <w:tc>
          <w:tcPr>
            <w:tcW w:w="3404" w:type="dxa"/>
            <w:shd w:val="clear" w:color="auto" w:fill="7F7F7F" w:themeFill="text1" w:themeFillTint="80"/>
          </w:tcPr>
          <w:p w:rsidR="001B1BDF" w:rsidRPr="0038457B" w:rsidRDefault="001B1BDF" w:rsidP="0038457B">
            <w:pPr>
              <w:spacing w:after="120"/>
              <w:rPr>
                <w:rFonts w:ascii="Arial" w:hAnsi="Arial" w:cs="Arial"/>
                <w:b/>
                <w:color w:val="FFFFFF" w:themeColor="background1"/>
                <w:sz w:val="22"/>
                <w:szCs w:val="22"/>
              </w:rPr>
            </w:pPr>
            <w:r w:rsidRPr="0038457B">
              <w:rPr>
                <w:rFonts w:ascii="Arial" w:hAnsi="Arial" w:cs="Arial"/>
                <w:b/>
                <w:color w:val="FFFFFF" w:themeColor="background1"/>
                <w:sz w:val="22"/>
                <w:szCs w:val="22"/>
              </w:rPr>
              <w:t>Evidence that indicator is  being met</w:t>
            </w:r>
          </w:p>
          <w:p w:rsidR="001B1BDF" w:rsidRPr="0038457B" w:rsidRDefault="001B1BDF" w:rsidP="0038457B">
            <w:pPr>
              <w:spacing w:after="120"/>
              <w:rPr>
                <w:rFonts w:ascii="Arial" w:hAnsi="Arial" w:cs="Arial"/>
                <w:b/>
                <w:i/>
                <w:color w:val="FFFFFF" w:themeColor="background1"/>
                <w:sz w:val="22"/>
                <w:szCs w:val="22"/>
              </w:rPr>
            </w:pPr>
            <w:r w:rsidRPr="0038457B">
              <w:rPr>
                <w:rFonts w:ascii="Arial" w:hAnsi="Arial" w:cs="Arial"/>
                <w:b/>
                <w:i/>
                <w:color w:val="FFFFFF" w:themeColor="background1"/>
                <w:sz w:val="22"/>
                <w:szCs w:val="22"/>
              </w:rPr>
              <w:t>(Ref Section 3.1-3.2 COG and page 114 BPG)</w:t>
            </w:r>
          </w:p>
        </w:tc>
        <w:tc>
          <w:tcPr>
            <w:tcW w:w="709" w:type="dxa"/>
            <w:shd w:val="clear" w:color="auto" w:fill="7F7F7F" w:themeFill="text1" w:themeFillTint="80"/>
          </w:tcPr>
          <w:p w:rsidR="001B1BDF" w:rsidRPr="0038457B" w:rsidRDefault="001B1BDF" w:rsidP="00301120">
            <w:pPr>
              <w:rPr>
                <w:rFonts w:ascii="Arial" w:hAnsi="Arial" w:cs="Arial"/>
                <w:b/>
                <w:color w:val="FFFFFF" w:themeColor="background1"/>
                <w:sz w:val="22"/>
                <w:szCs w:val="22"/>
              </w:rPr>
            </w:pPr>
            <w:r w:rsidRPr="0038457B">
              <w:rPr>
                <w:rFonts w:ascii="Arial" w:hAnsi="Arial" w:cs="Arial"/>
                <w:b/>
                <w:color w:val="FFFFFF" w:themeColor="background1"/>
                <w:sz w:val="22"/>
                <w:szCs w:val="22"/>
              </w:rPr>
              <w:t>Yes</w:t>
            </w:r>
          </w:p>
        </w:tc>
        <w:tc>
          <w:tcPr>
            <w:tcW w:w="567" w:type="dxa"/>
            <w:shd w:val="clear" w:color="auto" w:fill="7F7F7F" w:themeFill="text1" w:themeFillTint="80"/>
          </w:tcPr>
          <w:p w:rsidR="001B1BDF" w:rsidRPr="0038457B" w:rsidRDefault="001B1BDF" w:rsidP="00301120">
            <w:pPr>
              <w:rPr>
                <w:rFonts w:ascii="Arial" w:hAnsi="Arial" w:cs="Arial"/>
                <w:b/>
                <w:color w:val="FFFFFF" w:themeColor="background1"/>
                <w:sz w:val="22"/>
                <w:szCs w:val="22"/>
              </w:rPr>
            </w:pPr>
            <w:r w:rsidRPr="0038457B">
              <w:rPr>
                <w:rFonts w:ascii="Arial" w:hAnsi="Arial" w:cs="Arial"/>
                <w:b/>
                <w:color w:val="FFFFFF" w:themeColor="background1"/>
                <w:sz w:val="22"/>
                <w:szCs w:val="22"/>
              </w:rPr>
              <w:t>No</w:t>
            </w:r>
          </w:p>
        </w:tc>
        <w:tc>
          <w:tcPr>
            <w:tcW w:w="1988" w:type="dxa"/>
            <w:shd w:val="clear" w:color="auto" w:fill="7F7F7F" w:themeFill="text1" w:themeFillTint="80"/>
          </w:tcPr>
          <w:p w:rsidR="001B1BDF" w:rsidRPr="0038457B" w:rsidRDefault="001B1BDF" w:rsidP="00301120">
            <w:pPr>
              <w:rPr>
                <w:rFonts w:ascii="Arial" w:hAnsi="Arial" w:cs="Arial"/>
                <w:b/>
                <w:color w:val="FFFFFF" w:themeColor="background1"/>
                <w:sz w:val="22"/>
                <w:szCs w:val="22"/>
              </w:rPr>
            </w:pPr>
            <w:r w:rsidRPr="0038457B">
              <w:rPr>
                <w:rFonts w:ascii="Arial" w:hAnsi="Arial" w:cs="Arial"/>
                <w:b/>
                <w:color w:val="FFFFFF" w:themeColor="background1"/>
                <w:sz w:val="22"/>
                <w:szCs w:val="22"/>
              </w:rPr>
              <w:t>Comment</w:t>
            </w:r>
          </w:p>
        </w:tc>
        <w:tc>
          <w:tcPr>
            <w:tcW w:w="1726" w:type="dxa"/>
            <w:shd w:val="clear" w:color="auto" w:fill="7F7F7F" w:themeFill="text1" w:themeFillTint="80"/>
          </w:tcPr>
          <w:p w:rsidR="001B1BDF" w:rsidRPr="0038457B" w:rsidRDefault="001B1BDF" w:rsidP="00301120">
            <w:pPr>
              <w:rPr>
                <w:rFonts w:ascii="Arial" w:hAnsi="Arial" w:cs="Arial"/>
                <w:b/>
                <w:color w:val="FFFFFF" w:themeColor="background1"/>
                <w:sz w:val="22"/>
                <w:szCs w:val="22"/>
              </w:rPr>
            </w:pPr>
            <w:r w:rsidRPr="0038457B">
              <w:rPr>
                <w:rFonts w:ascii="Arial" w:hAnsi="Arial" w:cs="Arial"/>
                <w:b/>
                <w:color w:val="FFFFFF" w:themeColor="background1"/>
                <w:sz w:val="22"/>
                <w:szCs w:val="22"/>
              </w:rPr>
              <w:t>Degree of achievement</w:t>
            </w:r>
          </w:p>
        </w:tc>
      </w:tr>
      <w:tr w:rsidR="001B1BDF" w:rsidRPr="002623B6" w:rsidTr="0038457B">
        <w:trPr>
          <w:trHeight w:val="1155"/>
        </w:trPr>
        <w:tc>
          <w:tcPr>
            <w:tcW w:w="2096" w:type="dxa"/>
            <w:shd w:val="clear" w:color="auto" w:fill="auto"/>
          </w:tcPr>
          <w:p w:rsidR="001B1BDF" w:rsidRPr="002623B6" w:rsidRDefault="00D55EBA" w:rsidP="00301120">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1B1BDF" w:rsidRPr="00F221D8" w:rsidRDefault="00EF489C" w:rsidP="00D024C8">
            <w:pPr>
              <w:pStyle w:val="text105pt"/>
            </w:pPr>
            <w:r w:rsidRPr="00F221D8">
              <w:t xml:space="preserve">All staff members </w:t>
            </w:r>
            <w:r w:rsidR="001B1BDF" w:rsidRPr="00F221D8">
              <w:t xml:space="preserve">are familiar with clinical governance structures in </w:t>
            </w:r>
            <w:r w:rsidRPr="00F221D8">
              <w:t>their</w:t>
            </w:r>
            <w:r w:rsidR="001B1BDF" w:rsidRPr="00F221D8">
              <w:t xml:space="preserve"> local CHO area, which assist </w:t>
            </w:r>
            <w:r w:rsidRPr="00F221D8">
              <w:t>them</w:t>
            </w:r>
            <w:r w:rsidR="001B1BDF" w:rsidRPr="00F221D8">
              <w:t xml:space="preserve"> in delivering high quality, safe services. </w:t>
            </w:r>
          </w:p>
        </w:tc>
        <w:tc>
          <w:tcPr>
            <w:tcW w:w="709" w:type="dxa"/>
            <w:shd w:val="clear" w:color="auto" w:fill="auto"/>
          </w:tcPr>
          <w:p w:rsidR="001B1BDF" w:rsidRPr="002623B6" w:rsidRDefault="001B1BDF" w:rsidP="00301120">
            <w:pPr>
              <w:rPr>
                <w:rFonts w:ascii="Arial" w:hAnsi="Arial" w:cs="Arial"/>
                <w:b/>
                <w:color w:val="FFFFFF" w:themeColor="background1"/>
                <w:sz w:val="22"/>
                <w:szCs w:val="22"/>
              </w:rPr>
            </w:pPr>
          </w:p>
        </w:tc>
        <w:tc>
          <w:tcPr>
            <w:tcW w:w="567" w:type="dxa"/>
            <w:shd w:val="clear" w:color="auto" w:fill="auto"/>
          </w:tcPr>
          <w:p w:rsidR="001B1BDF" w:rsidRPr="002623B6" w:rsidRDefault="001B1BDF" w:rsidP="00301120">
            <w:pPr>
              <w:rPr>
                <w:rFonts w:ascii="Arial" w:hAnsi="Arial" w:cs="Arial"/>
                <w:b/>
                <w:color w:val="FFFFFF" w:themeColor="background1"/>
                <w:sz w:val="22"/>
                <w:szCs w:val="22"/>
              </w:rPr>
            </w:pPr>
          </w:p>
        </w:tc>
        <w:tc>
          <w:tcPr>
            <w:tcW w:w="1988" w:type="dxa"/>
            <w:shd w:val="clear" w:color="auto" w:fill="auto"/>
          </w:tcPr>
          <w:p w:rsidR="001B1BDF" w:rsidRPr="002623B6" w:rsidRDefault="001B1BDF" w:rsidP="00301120">
            <w:pPr>
              <w:rPr>
                <w:rFonts w:ascii="Arial" w:hAnsi="Arial" w:cs="Arial"/>
                <w:b/>
                <w:color w:val="FFFFFF" w:themeColor="background1"/>
                <w:sz w:val="22"/>
                <w:szCs w:val="22"/>
              </w:rPr>
            </w:pPr>
          </w:p>
        </w:tc>
        <w:tc>
          <w:tcPr>
            <w:tcW w:w="1726" w:type="dxa"/>
            <w:shd w:val="clear" w:color="auto" w:fill="auto"/>
          </w:tcPr>
          <w:p w:rsidR="001B1BDF" w:rsidRPr="002623B6" w:rsidRDefault="001B1BDF" w:rsidP="00301120">
            <w:pPr>
              <w:rPr>
                <w:rFonts w:ascii="Arial" w:hAnsi="Arial" w:cs="Arial"/>
                <w:b/>
                <w:color w:val="FFFFFF" w:themeColor="background1"/>
                <w:sz w:val="22"/>
                <w:szCs w:val="22"/>
              </w:rPr>
            </w:pPr>
          </w:p>
        </w:tc>
      </w:tr>
      <w:tr w:rsidR="001B1BDF" w:rsidRPr="002623B6" w:rsidTr="0038457B">
        <w:trPr>
          <w:trHeight w:val="709"/>
        </w:trPr>
        <w:tc>
          <w:tcPr>
            <w:tcW w:w="2096" w:type="dxa"/>
            <w:shd w:val="clear" w:color="auto" w:fill="auto"/>
          </w:tcPr>
          <w:p w:rsidR="001B1BDF" w:rsidRPr="002623B6" w:rsidRDefault="00D55EBA" w:rsidP="00301120">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1B1BDF" w:rsidRPr="00F221D8" w:rsidRDefault="00EF489C" w:rsidP="00D024C8">
            <w:pPr>
              <w:pStyle w:val="text105pt"/>
            </w:pPr>
            <w:r w:rsidRPr="00F221D8">
              <w:t>All staff members</w:t>
            </w:r>
            <w:r w:rsidR="001B1BDF" w:rsidRPr="00F221D8">
              <w:t xml:space="preserve"> are clear on the lines of accountability, authority and responsibility in relation to the smooth running of the CAMHS team. </w:t>
            </w:r>
          </w:p>
        </w:tc>
        <w:tc>
          <w:tcPr>
            <w:tcW w:w="709" w:type="dxa"/>
            <w:shd w:val="clear" w:color="auto" w:fill="auto"/>
          </w:tcPr>
          <w:p w:rsidR="001B1BDF" w:rsidRPr="002623B6" w:rsidRDefault="001B1BDF" w:rsidP="00301120">
            <w:pPr>
              <w:rPr>
                <w:rFonts w:ascii="Arial" w:hAnsi="Arial" w:cs="Arial"/>
                <w:b/>
                <w:color w:val="FFFFFF" w:themeColor="background1"/>
                <w:sz w:val="22"/>
                <w:szCs w:val="22"/>
              </w:rPr>
            </w:pPr>
          </w:p>
        </w:tc>
        <w:tc>
          <w:tcPr>
            <w:tcW w:w="567" w:type="dxa"/>
            <w:shd w:val="clear" w:color="auto" w:fill="auto"/>
          </w:tcPr>
          <w:p w:rsidR="001B1BDF" w:rsidRPr="002623B6" w:rsidRDefault="001B1BDF" w:rsidP="00301120">
            <w:pPr>
              <w:rPr>
                <w:rFonts w:ascii="Arial" w:hAnsi="Arial" w:cs="Arial"/>
                <w:b/>
                <w:color w:val="FFFFFF" w:themeColor="background1"/>
                <w:sz w:val="22"/>
                <w:szCs w:val="22"/>
              </w:rPr>
            </w:pPr>
          </w:p>
        </w:tc>
        <w:tc>
          <w:tcPr>
            <w:tcW w:w="1988" w:type="dxa"/>
            <w:shd w:val="clear" w:color="auto" w:fill="auto"/>
          </w:tcPr>
          <w:p w:rsidR="001B1BDF" w:rsidRPr="002623B6" w:rsidRDefault="001B1BDF" w:rsidP="00301120">
            <w:pPr>
              <w:rPr>
                <w:rFonts w:ascii="Arial" w:hAnsi="Arial" w:cs="Arial"/>
                <w:b/>
                <w:color w:val="FFFFFF" w:themeColor="background1"/>
                <w:sz w:val="22"/>
                <w:szCs w:val="22"/>
              </w:rPr>
            </w:pPr>
          </w:p>
        </w:tc>
        <w:tc>
          <w:tcPr>
            <w:tcW w:w="1726" w:type="dxa"/>
            <w:shd w:val="clear" w:color="auto" w:fill="auto"/>
          </w:tcPr>
          <w:p w:rsidR="001B1BDF" w:rsidRPr="002623B6" w:rsidRDefault="001B1BDF" w:rsidP="00301120">
            <w:pPr>
              <w:rPr>
                <w:rFonts w:ascii="Arial" w:hAnsi="Arial" w:cs="Arial"/>
                <w:b/>
                <w:color w:val="FFFFFF" w:themeColor="background1"/>
                <w:sz w:val="22"/>
                <w:szCs w:val="22"/>
              </w:rPr>
            </w:pPr>
          </w:p>
        </w:tc>
      </w:tr>
      <w:tr w:rsidR="001B1BDF" w:rsidRPr="002623B6" w:rsidTr="00D024C8">
        <w:trPr>
          <w:trHeight w:val="537"/>
        </w:trPr>
        <w:tc>
          <w:tcPr>
            <w:tcW w:w="2096" w:type="dxa"/>
            <w:shd w:val="clear" w:color="auto" w:fill="auto"/>
          </w:tcPr>
          <w:p w:rsidR="001B1BDF" w:rsidRPr="002623B6" w:rsidRDefault="00D55EBA" w:rsidP="00301120">
            <w:pPr>
              <w:rPr>
                <w:rFonts w:ascii="Arial" w:hAnsi="Arial" w:cs="Arial"/>
                <w:color w:val="auto"/>
                <w:sz w:val="22"/>
                <w:szCs w:val="22"/>
              </w:rPr>
            </w:pPr>
            <w:r w:rsidRPr="002623B6">
              <w:rPr>
                <w:rFonts w:ascii="Arial" w:hAnsi="Arial" w:cs="Arial"/>
                <w:color w:val="auto"/>
                <w:sz w:val="22"/>
                <w:szCs w:val="22"/>
              </w:rPr>
              <w:t>3</w:t>
            </w:r>
          </w:p>
        </w:tc>
        <w:tc>
          <w:tcPr>
            <w:tcW w:w="3404" w:type="dxa"/>
            <w:shd w:val="clear" w:color="auto" w:fill="auto"/>
          </w:tcPr>
          <w:p w:rsidR="001B1BDF" w:rsidRPr="00F221D8" w:rsidRDefault="00EF489C" w:rsidP="00D024C8">
            <w:pPr>
              <w:pStyle w:val="text105pt"/>
            </w:pPr>
            <w:r w:rsidRPr="00F221D8">
              <w:t>All staff members a</w:t>
            </w:r>
            <w:r w:rsidR="001B1BDF" w:rsidRPr="00F221D8">
              <w:t xml:space="preserve">re clear on </w:t>
            </w:r>
            <w:r w:rsidRPr="00F221D8">
              <w:t>their</w:t>
            </w:r>
            <w:r w:rsidR="001B1BDF" w:rsidRPr="00F221D8">
              <w:t xml:space="preserve"> clinical and professional reporting relationships. </w:t>
            </w:r>
          </w:p>
        </w:tc>
        <w:tc>
          <w:tcPr>
            <w:tcW w:w="709" w:type="dxa"/>
            <w:shd w:val="clear" w:color="auto" w:fill="auto"/>
          </w:tcPr>
          <w:p w:rsidR="001B1BDF" w:rsidRPr="002623B6" w:rsidRDefault="001B1BDF" w:rsidP="00301120">
            <w:pPr>
              <w:rPr>
                <w:rFonts w:ascii="Arial" w:hAnsi="Arial" w:cs="Arial"/>
                <w:b/>
                <w:color w:val="FFFFFF" w:themeColor="background1"/>
                <w:sz w:val="22"/>
                <w:szCs w:val="22"/>
              </w:rPr>
            </w:pPr>
          </w:p>
        </w:tc>
        <w:tc>
          <w:tcPr>
            <w:tcW w:w="567" w:type="dxa"/>
            <w:shd w:val="clear" w:color="auto" w:fill="auto"/>
          </w:tcPr>
          <w:p w:rsidR="001B1BDF" w:rsidRPr="002623B6" w:rsidRDefault="001B1BDF" w:rsidP="00301120">
            <w:pPr>
              <w:rPr>
                <w:rFonts w:ascii="Arial" w:hAnsi="Arial" w:cs="Arial"/>
                <w:b/>
                <w:color w:val="FFFFFF" w:themeColor="background1"/>
                <w:sz w:val="22"/>
                <w:szCs w:val="22"/>
              </w:rPr>
            </w:pPr>
          </w:p>
        </w:tc>
        <w:tc>
          <w:tcPr>
            <w:tcW w:w="1988" w:type="dxa"/>
            <w:shd w:val="clear" w:color="auto" w:fill="auto"/>
          </w:tcPr>
          <w:p w:rsidR="001B1BDF" w:rsidRPr="002623B6" w:rsidRDefault="001B1BDF" w:rsidP="00301120">
            <w:pPr>
              <w:rPr>
                <w:rFonts w:ascii="Arial" w:hAnsi="Arial" w:cs="Arial"/>
                <w:b/>
                <w:color w:val="FFFFFF" w:themeColor="background1"/>
                <w:sz w:val="22"/>
                <w:szCs w:val="22"/>
              </w:rPr>
            </w:pPr>
          </w:p>
        </w:tc>
        <w:tc>
          <w:tcPr>
            <w:tcW w:w="1726" w:type="dxa"/>
            <w:shd w:val="clear" w:color="auto" w:fill="auto"/>
          </w:tcPr>
          <w:p w:rsidR="001B1BDF" w:rsidRPr="002623B6" w:rsidRDefault="001B1BDF" w:rsidP="00301120">
            <w:pPr>
              <w:rPr>
                <w:rFonts w:ascii="Arial" w:hAnsi="Arial" w:cs="Arial"/>
                <w:b/>
                <w:color w:val="FFFFFF" w:themeColor="background1"/>
                <w:sz w:val="22"/>
                <w:szCs w:val="22"/>
              </w:rPr>
            </w:pPr>
          </w:p>
        </w:tc>
      </w:tr>
      <w:tr w:rsidR="001B1BDF" w:rsidRPr="002623B6" w:rsidTr="0038457B">
        <w:trPr>
          <w:trHeight w:val="567"/>
        </w:trPr>
        <w:tc>
          <w:tcPr>
            <w:tcW w:w="2096" w:type="dxa"/>
            <w:shd w:val="clear" w:color="auto" w:fill="7F7F7F" w:themeFill="text1" w:themeFillTint="80"/>
          </w:tcPr>
          <w:p w:rsidR="001B1BDF" w:rsidRPr="002623B6" w:rsidRDefault="001B1BDF" w:rsidP="00EA6703">
            <w:pPr>
              <w:rPr>
                <w:rFonts w:ascii="Arial" w:hAnsi="Arial" w:cs="Arial"/>
                <w:b/>
                <w:sz w:val="22"/>
                <w:szCs w:val="22"/>
              </w:rPr>
            </w:pPr>
            <w:r w:rsidRPr="002623B6">
              <w:rPr>
                <w:rFonts w:ascii="Arial" w:hAnsi="Arial" w:cs="Arial"/>
                <w:b/>
                <w:color w:val="FFFFFF" w:themeColor="background1"/>
                <w:sz w:val="22"/>
                <w:szCs w:val="22"/>
              </w:rPr>
              <w:t>Theme:</w:t>
            </w:r>
            <w:r w:rsidRPr="002623B6">
              <w:rPr>
                <w:rFonts w:ascii="Arial" w:hAnsi="Arial" w:cs="Arial"/>
                <w:b/>
                <w:color w:val="FFFFFF" w:themeColor="background1"/>
                <w:sz w:val="22"/>
                <w:szCs w:val="22"/>
              </w:rPr>
              <w:br/>
              <w:t>Children First</w:t>
            </w:r>
          </w:p>
        </w:tc>
        <w:tc>
          <w:tcPr>
            <w:tcW w:w="3404" w:type="dxa"/>
            <w:shd w:val="clear" w:color="auto" w:fill="7F7F7F" w:themeFill="text1" w:themeFillTint="80"/>
          </w:tcPr>
          <w:p w:rsidR="001B1BDF" w:rsidRPr="0038457B" w:rsidRDefault="001B1BDF" w:rsidP="0038457B">
            <w:pPr>
              <w:spacing w:after="120"/>
              <w:rPr>
                <w:rFonts w:ascii="Arial" w:hAnsi="Arial" w:cs="Arial"/>
                <w:b/>
                <w:color w:val="FFFFFF" w:themeColor="background1"/>
                <w:sz w:val="22"/>
                <w:szCs w:val="22"/>
              </w:rPr>
            </w:pPr>
            <w:r w:rsidRPr="002623B6">
              <w:rPr>
                <w:rFonts w:ascii="Arial" w:hAnsi="Arial" w:cs="Arial"/>
                <w:b/>
                <w:color w:val="FFFFFF" w:themeColor="background1"/>
                <w:sz w:val="22"/>
                <w:szCs w:val="22"/>
              </w:rPr>
              <w:t>Evidence that indicator is  being met</w:t>
            </w:r>
          </w:p>
          <w:p w:rsidR="001B1BDF" w:rsidRPr="002623B6" w:rsidRDefault="001B1BDF" w:rsidP="0038457B">
            <w:pPr>
              <w:spacing w:after="120"/>
              <w:rPr>
                <w:rFonts w:ascii="Arial" w:hAnsi="Arial" w:cs="Arial"/>
                <w:b/>
                <w:sz w:val="22"/>
                <w:szCs w:val="22"/>
              </w:rPr>
            </w:pPr>
            <w:r w:rsidRPr="002623B6">
              <w:rPr>
                <w:rFonts w:ascii="Arial" w:hAnsi="Arial" w:cs="Arial"/>
                <w:b/>
                <w:i/>
                <w:color w:val="FFFFFF" w:themeColor="background1"/>
                <w:sz w:val="22"/>
                <w:szCs w:val="22"/>
              </w:rPr>
              <w:t>(Ref Section 3.3 COG and page 115 BPG)</w:t>
            </w:r>
          </w:p>
        </w:tc>
        <w:tc>
          <w:tcPr>
            <w:tcW w:w="709" w:type="dxa"/>
            <w:shd w:val="clear" w:color="auto" w:fill="7F7F7F" w:themeFill="text1" w:themeFillTint="80"/>
          </w:tcPr>
          <w:p w:rsidR="001B1BDF" w:rsidRPr="002623B6" w:rsidRDefault="001B1BDF" w:rsidP="00EA6703">
            <w:pPr>
              <w:rPr>
                <w:rFonts w:ascii="Arial" w:hAnsi="Arial" w:cs="Arial"/>
                <w:b/>
                <w:sz w:val="22"/>
                <w:szCs w:val="22"/>
              </w:rPr>
            </w:pPr>
            <w:r w:rsidRPr="002623B6">
              <w:rPr>
                <w:rFonts w:ascii="Arial" w:hAnsi="Arial" w:cs="Arial"/>
                <w:b/>
                <w:color w:val="FFFFFF" w:themeColor="background1"/>
                <w:sz w:val="22"/>
                <w:szCs w:val="22"/>
              </w:rPr>
              <w:t>Yes</w:t>
            </w:r>
          </w:p>
        </w:tc>
        <w:tc>
          <w:tcPr>
            <w:tcW w:w="567" w:type="dxa"/>
            <w:shd w:val="clear" w:color="auto" w:fill="7F7F7F" w:themeFill="text1" w:themeFillTint="80"/>
          </w:tcPr>
          <w:p w:rsidR="001B1BDF" w:rsidRPr="002623B6" w:rsidRDefault="001B1BDF" w:rsidP="00EA6703">
            <w:pPr>
              <w:rPr>
                <w:rFonts w:ascii="Arial" w:hAnsi="Arial" w:cs="Arial"/>
                <w:b/>
                <w:sz w:val="22"/>
                <w:szCs w:val="22"/>
              </w:rPr>
            </w:pPr>
            <w:r w:rsidRPr="002623B6">
              <w:rPr>
                <w:rFonts w:ascii="Arial" w:hAnsi="Arial" w:cs="Arial"/>
                <w:b/>
                <w:color w:val="FFFFFF" w:themeColor="background1"/>
                <w:sz w:val="22"/>
                <w:szCs w:val="22"/>
              </w:rPr>
              <w:t>No</w:t>
            </w:r>
          </w:p>
        </w:tc>
        <w:tc>
          <w:tcPr>
            <w:tcW w:w="1988" w:type="dxa"/>
            <w:shd w:val="clear" w:color="auto" w:fill="7F7F7F" w:themeFill="text1" w:themeFillTint="80"/>
          </w:tcPr>
          <w:p w:rsidR="001B1BDF" w:rsidRPr="002623B6" w:rsidRDefault="001B1BDF" w:rsidP="00EA6703">
            <w:pPr>
              <w:rPr>
                <w:rFonts w:ascii="Arial" w:hAnsi="Arial" w:cs="Arial"/>
                <w:b/>
                <w:sz w:val="22"/>
                <w:szCs w:val="22"/>
              </w:rPr>
            </w:pPr>
            <w:r w:rsidRPr="002623B6">
              <w:rPr>
                <w:rFonts w:ascii="Arial" w:hAnsi="Arial" w:cs="Arial"/>
                <w:b/>
                <w:color w:val="FFFFFF" w:themeColor="background1"/>
                <w:sz w:val="22"/>
                <w:szCs w:val="22"/>
              </w:rPr>
              <w:t>Comment</w:t>
            </w:r>
          </w:p>
        </w:tc>
        <w:tc>
          <w:tcPr>
            <w:tcW w:w="1726" w:type="dxa"/>
            <w:shd w:val="clear" w:color="auto" w:fill="7F7F7F" w:themeFill="text1" w:themeFillTint="80"/>
          </w:tcPr>
          <w:p w:rsidR="001B1BDF" w:rsidRPr="002623B6" w:rsidRDefault="001B1BDF" w:rsidP="00EA6703">
            <w:pPr>
              <w:rPr>
                <w:rFonts w:ascii="Arial" w:hAnsi="Arial" w:cs="Arial"/>
                <w:b/>
                <w:sz w:val="22"/>
                <w:szCs w:val="22"/>
              </w:rPr>
            </w:pPr>
            <w:r w:rsidRPr="002623B6">
              <w:rPr>
                <w:rFonts w:ascii="Arial" w:hAnsi="Arial" w:cs="Arial"/>
                <w:b/>
                <w:color w:val="FFFFFF" w:themeColor="background1"/>
                <w:sz w:val="22"/>
                <w:szCs w:val="22"/>
              </w:rPr>
              <w:t>Degree of achievement</w:t>
            </w:r>
          </w:p>
        </w:tc>
      </w:tr>
      <w:tr w:rsidR="001B1BDF" w:rsidRPr="002623B6" w:rsidTr="001749C2">
        <w:trPr>
          <w:trHeight w:val="794"/>
        </w:trPr>
        <w:tc>
          <w:tcPr>
            <w:tcW w:w="2096" w:type="dxa"/>
            <w:shd w:val="clear" w:color="auto" w:fill="auto"/>
          </w:tcPr>
          <w:p w:rsidR="001B1BDF" w:rsidRPr="002623B6" w:rsidRDefault="00D55EBA" w:rsidP="005B36B2">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1B1BDF" w:rsidRPr="0038457B" w:rsidRDefault="00EF489C" w:rsidP="005C69FB">
            <w:pPr>
              <w:spacing w:before="80" w:after="80"/>
              <w:rPr>
                <w:rFonts w:ascii="Arial" w:hAnsi="Arial" w:cs="Arial"/>
                <w:color w:val="404040" w:themeColor="text1" w:themeTint="BF"/>
                <w:sz w:val="21"/>
                <w:szCs w:val="21"/>
              </w:rPr>
            </w:pPr>
            <w:r w:rsidRPr="0038457B">
              <w:rPr>
                <w:rFonts w:ascii="Arial" w:hAnsi="Arial" w:cs="Arial"/>
                <w:color w:val="404040" w:themeColor="text1" w:themeTint="BF"/>
                <w:sz w:val="21"/>
                <w:szCs w:val="21"/>
              </w:rPr>
              <w:t>All staff members</w:t>
            </w:r>
            <w:r w:rsidR="001B1BDF" w:rsidRPr="0038457B">
              <w:rPr>
                <w:rFonts w:ascii="Arial" w:hAnsi="Arial" w:cs="Arial"/>
                <w:color w:val="404040" w:themeColor="text1" w:themeTint="BF"/>
                <w:sz w:val="21"/>
                <w:szCs w:val="21"/>
              </w:rPr>
              <w:t xml:space="preserve"> are familiar with the Children First Guidance and legislation. </w:t>
            </w:r>
          </w:p>
        </w:tc>
        <w:tc>
          <w:tcPr>
            <w:tcW w:w="709" w:type="dxa"/>
            <w:shd w:val="clear" w:color="auto" w:fill="auto"/>
          </w:tcPr>
          <w:p w:rsidR="001B1BDF" w:rsidRPr="002623B6" w:rsidRDefault="001B1BDF" w:rsidP="00EA6703">
            <w:pPr>
              <w:rPr>
                <w:rFonts w:ascii="Arial" w:hAnsi="Arial" w:cs="Arial"/>
                <w:b/>
                <w:color w:val="FFFFFF" w:themeColor="background1"/>
                <w:sz w:val="22"/>
                <w:szCs w:val="22"/>
              </w:rPr>
            </w:pPr>
          </w:p>
        </w:tc>
        <w:tc>
          <w:tcPr>
            <w:tcW w:w="567" w:type="dxa"/>
            <w:shd w:val="clear" w:color="auto" w:fill="auto"/>
          </w:tcPr>
          <w:p w:rsidR="001B1BDF" w:rsidRPr="002623B6" w:rsidRDefault="001B1BDF" w:rsidP="00EA6703">
            <w:pPr>
              <w:rPr>
                <w:rFonts w:ascii="Arial" w:hAnsi="Arial" w:cs="Arial"/>
                <w:b/>
                <w:color w:val="FFFFFF" w:themeColor="background1"/>
                <w:sz w:val="22"/>
                <w:szCs w:val="22"/>
              </w:rPr>
            </w:pPr>
          </w:p>
        </w:tc>
        <w:tc>
          <w:tcPr>
            <w:tcW w:w="1988" w:type="dxa"/>
            <w:shd w:val="clear" w:color="auto" w:fill="auto"/>
          </w:tcPr>
          <w:p w:rsidR="001B1BDF" w:rsidRPr="002623B6" w:rsidRDefault="001B1BDF" w:rsidP="00EA6703">
            <w:pPr>
              <w:rPr>
                <w:rFonts w:ascii="Arial" w:hAnsi="Arial" w:cs="Arial"/>
                <w:b/>
                <w:color w:val="FFFFFF" w:themeColor="background1"/>
                <w:sz w:val="22"/>
                <w:szCs w:val="22"/>
              </w:rPr>
            </w:pPr>
          </w:p>
        </w:tc>
        <w:tc>
          <w:tcPr>
            <w:tcW w:w="1726" w:type="dxa"/>
            <w:shd w:val="clear" w:color="auto" w:fill="auto"/>
          </w:tcPr>
          <w:p w:rsidR="001B1BDF" w:rsidRPr="002623B6" w:rsidRDefault="001B1BDF" w:rsidP="00EA6703">
            <w:pPr>
              <w:rPr>
                <w:rFonts w:ascii="Arial" w:hAnsi="Arial" w:cs="Arial"/>
                <w:b/>
                <w:color w:val="FFFFFF" w:themeColor="background1"/>
                <w:sz w:val="22"/>
                <w:szCs w:val="22"/>
              </w:rPr>
            </w:pPr>
          </w:p>
        </w:tc>
      </w:tr>
      <w:tr w:rsidR="001B1BDF" w:rsidRPr="002623B6" w:rsidTr="001749C2">
        <w:trPr>
          <w:trHeight w:val="794"/>
        </w:trPr>
        <w:tc>
          <w:tcPr>
            <w:tcW w:w="2096" w:type="dxa"/>
            <w:shd w:val="clear" w:color="auto" w:fill="auto"/>
          </w:tcPr>
          <w:p w:rsidR="001B1BDF" w:rsidRPr="002623B6" w:rsidRDefault="005B36B2" w:rsidP="00EA6703">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1B1BDF" w:rsidRPr="0038457B" w:rsidRDefault="00EF489C" w:rsidP="005C69FB">
            <w:pPr>
              <w:spacing w:before="80" w:after="80"/>
              <w:rPr>
                <w:rFonts w:ascii="Arial" w:hAnsi="Arial" w:cs="Arial"/>
                <w:color w:val="404040" w:themeColor="text1" w:themeTint="BF"/>
                <w:sz w:val="21"/>
                <w:szCs w:val="21"/>
              </w:rPr>
            </w:pPr>
            <w:r w:rsidRPr="0038457B">
              <w:rPr>
                <w:rFonts w:ascii="Arial" w:hAnsi="Arial" w:cs="Arial"/>
                <w:color w:val="404040" w:themeColor="text1" w:themeTint="BF"/>
                <w:sz w:val="21"/>
                <w:szCs w:val="21"/>
              </w:rPr>
              <w:t>All staff members</w:t>
            </w:r>
            <w:r w:rsidR="001B1BDF" w:rsidRPr="0038457B">
              <w:rPr>
                <w:rFonts w:ascii="Arial" w:hAnsi="Arial" w:cs="Arial"/>
                <w:color w:val="404040" w:themeColor="text1" w:themeTint="BF"/>
                <w:sz w:val="21"/>
                <w:szCs w:val="21"/>
              </w:rPr>
              <w:t xml:space="preserve"> have completed all mandatory training related to Children First. </w:t>
            </w:r>
          </w:p>
        </w:tc>
        <w:tc>
          <w:tcPr>
            <w:tcW w:w="709" w:type="dxa"/>
            <w:shd w:val="clear" w:color="auto" w:fill="auto"/>
          </w:tcPr>
          <w:p w:rsidR="001B1BDF" w:rsidRPr="002623B6" w:rsidRDefault="001B1BDF" w:rsidP="00EA6703">
            <w:pPr>
              <w:rPr>
                <w:rFonts w:ascii="Arial" w:hAnsi="Arial" w:cs="Arial"/>
                <w:b/>
                <w:color w:val="FFFFFF" w:themeColor="background1"/>
                <w:sz w:val="22"/>
                <w:szCs w:val="22"/>
              </w:rPr>
            </w:pPr>
          </w:p>
        </w:tc>
        <w:tc>
          <w:tcPr>
            <w:tcW w:w="567" w:type="dxa"/>
            <w:shd w:val="clear" w:color="auto" w:fill="auto"/>
          </w:tcPr>
          <w:p w:rsidR="001B1BDF" w:rsidRPr="002623B6" w:rsidRDefault="001B1BDF" w:rsidP="00EA6703">
            <w:pPr>
              <w:rPr>
                <w:rFonts w:ascii="Arial" w:hAnsi="Arial" w:cs="Arial"/>
                <w:b/>
                <w:color w:val="FFFFFF" w:themeColor="background1"/>
                <w:sz w:val="22"/>
                <w:szCs w:val="22"/>
              </w:rPr>
            </w:pPr>
          </w:p>
        </w:tc>
        <w:tc>
          <w:tcPr>
            <w:tcW w:w="1988" w:type="dxa"/>
            <w:shd w:val="clear" w:color="auto" w:fill="auto"/>
          </w:tcPr>
          <w:p w:rsidR="001B1BDF" w:rsidRPr="002623B6" w:rsidRDefault="001B1BDF" w:rsidP="00EA6703">
            <w:pPr>
              <w:rPr>
                <w:rFonts w:ascii="Arial" w:hAnsi="Arial" w:cs="Arial"/>
                <w:b/>
                <w:color w:val="FFFFFF" w:themeColor="background1"/>
                <w:sz w:val="22"/>
                <w:szCs w:val="22"/>
              </w:rPr>
            </w:pPr>
          </w:p>
        </w:tc>
        <w:tc>
          <w:tcPr>
            <w:tcW w:w="1726" w:type="dxa"/>
            <w:shd w:val="clear" w:color="auto" w:fill="auto"/>
          </w:tcPr>
          <w:p w:rsidR="001B1BDF" w:rsidRPr="002623B6" w:rsidRDefault="001B1BDF" w:rsidP="00EA6703">
            <w:pPr>
              <w:rPr>
                <w:rFonts w:ascii="Arial" w:hAnsi="Arial" w:cs="Arial"/>
                <w:b/>
                <w:color w:val="FFFFFF" w:themeColor="background1"/>
                <w:sz w:val="22"/>
                <w:szCs w:val="22"/>
              </w:rPr>
            </w:pPr>
          </w:p>
        </w:tc>
      </w:tr>
      <w:tr w:rsidR="001B1BDF" w:rsidRPr="002623B6" w:rsidTr="001749C2">
        <w:trPr>
          <w:trHeight w:val="794"/>
        </w:trPr>
        <w:tc>
          <w:tcPr>
            <w:tcW w:w="2096" w:type="dxa"/>
            <w:shd w:val="clear" w:color="auto" w:fill="auto"/>
          </w:tcPr>
          <w:p w:rsidR="001B1BDF" w:rsidRPr="002623B6" w:rsidRDefault="00D55EBA" w:rsidP="00EA6703">
            <w:pPr>
              <w:rPr>
                <w:rFonts w:ascii="Arial" w:hAnsi="Arial" w:cs="Arial"/>
                <w:b/>
                <w:color w:val="auto"/>
                <w:sz w:val="22"/>
                <w:szCs w:val="22"/>
              </w:rPr>
            </w:pPr>
            <w:r w:rsidRPr="002623B6">
              <w:rPr>
                <w:rFonts w:ascii="Arial" w:hAnsi="Arial" w:cs="Arial"/>
                <w:color w:val="auto"/>
                <w:sz w:val="22"/>
                <w:szCs w:val="22"/>
              </w:rPr>
              <w:t>3</w:t>
            </w:r>
          </w:p>
        </w:tc>
        <w:tc>
          <w:tcPr>
            <w:tcW w:w="3404" w:type="dxa"/>
            <w:shd w:val="clear" w:color="auto" w:fill="auto"/>
          </w:tcPr>
          <w:p w:rsidR="001B1BDF" w:rsidRPr="0038457B" w:rsidRDefault="00EF489C" w:rsidP="005C69FB">
            <w:pPr>
              <w:pStyle w:val="text105pt"/>
              <w:spacing w:before="80" w:after="80" w:line="240" w:lineRule="auto"/>
            </w:pPr>
            <w:r w:rsidRPr="0038457B">
              <w:t>All staff members</w:t>
            </w:r>
            <w:r w:rsidR="001B1BDF" w:rsidRPr="0038457B">
              <w:t xml:space="preserve"> are aware of the roles and responsibilities of members and of mandated persons. </w:t>
            </w:r>
          </w:p>
        </w:tc>
        <w:tc>
          <w:tcPr>
            <w:tcW w:w="709" w:type="dxa"/>
            <w:shd w:val="clear" w:color="auto" w:fill="auto"/>
          </w:tcPr>
          <w:p w:rsidR="001B1BDF" w:rsidRPr="002623B6" w:rsidRDefault="001B1BDF" w:rsidP="00EA6703">
            <w:pPr>
              <w:rPr>
                <w:rFonts w:ascii="Arial" w:hAnsi="Arial" w:cs="Arial"/>
                <w:b/>
                <w:color w:val="FFFFFF" w:themeColor="background1"/>
                <w:sz w:val="22"/>
                <w:szCs w:val="22"/>
              </w:rPr>
            </w:pPr>
          </w:p>
        </w:tc>
        <w:tc>
          <w:tcPr>
            <w:tcW w:w="567" w:type="dxa"/>
            <w:shd w:val="clear" w:color="auto" w:fill="auto"/>
          </w:tcPr>
          <w:p w:rsidR="001B1BDF" w:rsidRPr="002623B6" w:rsidRDefault="001B1BDF" w:rsidP="00EA6703">
            <w:pPr>
              <w:rPr>
                <w:rFonts w:ascii="Arial" w:hAnsi="Arial" w:cs="Arial"/>
                <w:b/>
                <w:color w:val="FFFFFF" w:themeColor="background1"/>
                <w:sz w:val="22"/>
                <w:szCs w:val="22"/>
              </w:rPr>
            </w:pPr>
          </w:p>
        </w:tc>
        <w:tc>
          <w:tcPr>
            <w:tcW w:w="1988" w:type="dxa"/>
            <w:shd w:val="clear" w:color="auto" w:fill="auto"/>
          </w:tcPr>
          <w:p w:rsidR="001B1BDF" w:rsidRPr="002623B6" w:rsidRDefault="001B1BDF" w:rsidP="00EA6703">
            <w:pPr>
              <w:rPr>
                <w:rFonts w:ascii="Arial" w:hAnsi="Arial" w:cs="Arial"/>
                <w:b/>
                <w:color w:val="FFFFFF" w:themeColor="background1"/>
                <w:sz w:val="22"/>
                <w:szCs w:val="22"/>
              </w:rPr>
            </w:pPr>
          </w:p>
        </w:tc>
        <w:tc>
          <w:tcPr>
            <w:tcW w:w="1726" w:type="dxa"/>
            <w:shd w:val="clear" w:color="auto" w:fill="auto"/>
          </w:tcPr>
          <w:p w:rsidR="001B1BDF" w:rsidRPr="002623B6" w:rsidRDefault="001B1BDF" w:rsidP="00EA6703">
            <w:pPr>
              <w:rPr>
                <w:rFonts w:ascii="Arial" w:hAnsi="Arial" w:cs="Arial"/>
                <w:b/>
                <w:color w:val="FFFFFF" w:themeColor="background1"/>
                <w:sz w:val="22"/>
                <w:szCs w:val="22"/>
              </w:rPr>
            </w:pPr>
          </w:p>
        </w:tc>
      </w:tr>
      <w:tr w:rsidR="00571EA9" w:rsidRPr="002623B6" w:rsidTr="005C69FB">
        <w:trPr>
          <w:trHeight w:val="919"/>
        </w:trPr>
        <w:tc>
          <w:tcPr>
            <w:tcW w:w="2096" w:type="dxa"/>
            <w:shd w:val="clear" w:color="auto" w:fill="7F7F7F" w:themeFill="text1" w:themeFillTint="80"/>
          </w:tcPr>
          <w:p w:rsidR="00571EA9" w:rsidRPr="002623B6" w:rsidRDefault="002623B6" w:rsidP="00CA26C7">
            <w:pPr>
              <w:rPr>
                <w:rFonts w:ascii="Arial" w:hAnsi="Arial" w:cs="Arial"/>
                <w:b/>
                <w:sz w:val="22"/>
                <w:szCs w:val="22"/>
              </w:rPr>
            </w:pPr>
            <w:r>
              <w:rPr>
                <w:rFonts w:ascii="Arial" w:hAnsi="Arial" w:cs="Arial"/>
                <w:b/>
                <w:color w:val="FFFFFF" w:themeColor="background1"/>
                <w:sz w:val="22"/>
                <w:szCs w:val="22"/>
              </w:rPr>
              <w:t>T</w:t>
            </w:r>
            <w:r w:rsidR="00461ADD" w:rsidRPr="002623B6">
              <w:rPr>
                <w:rFonts w:ascii="Arial" w:hAnsi="Arial" w:cs="Arial"/>
                <w:b/>
                <w:color w:val="FFFFFF" w:themeColor="background1"/>
                <w:sz w:val="22"/>
                <w:szCs w:val="22"/>
              </w:rPr>
              <w:t xml:space="preserve">heme: </w:t>
            </w:r>
            <w:r w:rsidR="0038457B">
              <w:rPr>
                <w:rFonts w:ascii="Arial" w:hAnsi="Arial" w:cs="Arial"/>
                <w:b/>
                <w:color w:val="FFFFFF" w:themeColor="background1"/>
                <w:sz w:val="22"/>
                <w:szCs w:val="22"/>
              </w:rPr>
              <w:br/>
            </w:r>
            <w:r w:rsidR="00461ADD" w:rsidRPr="002623B6">
              <w:rPr>
                <w:rFonts w:ascii="Arial" w:hAnsi="Arial" w:cs="Arial"/>
                <w:b/>
                <w:color w:val="FFFFFF" w:themeColor="background1"/>
                <w:sz w:val="22"/>
                <w:szCs w:val="22"/>
              </w:rPr>
              <w:t xml:space="preserve">Referral Process </w:t>
            </w:r>
          </w:p>
        </w:tc>
        <w:tc>
          <w:tcPr>
            <w:tcW w:w="3404" w:type="dxa"/>
            <w:shd w:val="clear" w:color="auto" w:fill="7F7F7F" w:themeFill="text1" w:themeFillTint="80"/>
          </w:tcPr>
          <w:p w:rsidR="00505EF6" w:rsidRPr="002623B6" w:rsidRDefault="00571EA9" w:rsidP="0038457B">
            <w:pPr>
              <w:spacing w:after="120"/>
              <w:rPr>
                <w:rFonts w:ascii="Arial" w:hAnsi="Arial" w:cs="Arial"/>
                <w:b/>
                <w:color w:val="FFFFFF" w:themeColor="background1"/>
                <w:sz w:val="22"/>
                <w:szCs w:val="22"/>
              </w:rPr>
            </w:pPr>
            <w:r w:rsidRPr="002623B6">
              <w:rPr>
                <w:rFonts w:ascii="Arial" w:hAnsi="Arial" w:cs="Arial"/>
                <w:b/>
                <w:color w:val="FFFFFF" w:themeColor="background1"/>
                <w:sz w:val="22"/>
                <w:szCs w:val="22"/>
              </w:rPr>
              <w:t>Evidence that indicator is  being met</w:t>
            </w:r>
          </w:p>
          <w:p w:rsidR="00505EF6" w:rsidRPr="002623B6" w:rsidRDefault="00461ADD" w:rsidP="0038457B">
            <w:pPr>
              <w:spacing w:after="120"/>
              <w:rPr>
                <w:rFonts w:ascii="Arial" w:hAnsi="Arial" w:cs="Arial"/>
                <w:b/>
                <w:i/>
                <w:sz w:val="22"/>
                <w:szCs w:val="22"/>
              </w:rPr>
            </w:pPr>
            <w:r w:rsidRPr="002623B6">
              <w:rPr>
                <w:rFonts w:ascii="Arial" w:hAnsi="Arial" w:cs="Arial"/>
                <w:b/>
                <w:i/>
                <w:color w:val="FFFFFF" w:themeColor="background1"/>
                <w:sz w:val="22"/>
                <w:szCs w:val="22"/>
              </w:rPr>
              <w:t>(Ref Section 4.2 – 4.11 COG)</w:t>
            </w:r>
          </w:p>
        </w:tc>
        <w:tc>
          <w:tcPr>
            <w:tcW w:w="709" w:type="dxa"/>
            <w:shd w:val="clear" w:color="auto" w:fill="7F7F7F" w:themeFill="text1" w:themeFillTint="80"/>
          </w:tcPr>
          <w:p w:rsidR="00571EA9" w:rsidRPr="002623B6" w:rsidRDefault="00571EA9" w:rsidP="00CA26C7">
            <w:pPr>
              <w:rPr>
                <w:rFonts w:ascii="Arial" w:hAnsi="Arial" w:cs="Arial"/>
                <w:b/>
                <w:sz w:val="22"/>
                <w:szCs w:val="22"/>
              </w:rPr>
            </w:pPr>
            <w:r w:rsidRPr="002623B6">
              <w:rPr>
                <w:rFonts w:ascii="Arial" w:hAnsi="Arial" w:cs="Arial"/>
                <w:b/>
                <w:color w:val="FFFFFF" w:themeColor="background1"/>
                <w:sz w:val="22"/>
                <w:szCs w:val="22"/>
              </w:rPr>
              <w:t>Yes</w:t>
            </w:r>
          </w:p>
        </w:tc>
        <w:tc>
          <w:tcPr>
            <w:tcW w:w="567" w:type="dxa"/>
            <w:shd w:val="clear" w:color="auto" w:fill="7F7F7F" w:themeFill="text1" w:themeFillTint="80"/>
          </w:tcPr>
          <w:p w:rsidR="00571EA9" w:rsidRPr="002623B6" w:rsidRDefault="00571EA9" w:rsidP="00CA26C7">
            <w:pPr>
              <w:rPr>
                <w:rFonts w:ascii="Arial" w:hAnsi="Arial" w:cs="Arial"/>
                <w:b/>
                <w:sz w:val="22"/>
                <w:szCs w:val="22"/>
              </w:rPr>
            </w:pPr>
            <w:r w:rsidRPr="002623B6">
              <w:rPr>
                <w:rFonts w:ascii="Arial" w:hAnsi="Arial" w:cs="Arial"/>
                <w:b/>
                <w:color w:val="FFFFFF" w:themeColor="background1"/>
                <w:sz w:val="22"/>
                <w:szCs w:val="22"/>
              </w:rPr>
              <w:t>No</w:t>
            </w:r>
          </w:p>
        </w:tc>
        <w:tc>
          <w:tcPr>
            <w:tcW w:w="1988" w:type="dxa"/>
            <w:shd w:val="clear" w:color="auto" w:fill="7F7F7F" w:themeFill="text1" w:themeFillTint="80"/>
          </w:tcPr>
          <w:p w:rsidR="00571EA9" w:rsidRPr="002623B6" w:rsidRDefault="00571EA9" w:rsidP="00CA26C7">
            <w:pPr>
              <w:rPr>
                <w:rFonts w:ascii="Arial" w:hAnsi="Arial" w:cs="Arial"/>
                <w:b/>
                <w:sz w:val="22"/>
                <w:szCs w:val="22"/>
              </w:rPr>
            </w:pPr>
            <w:r w:rsidRPr="002623B6">
              <w:rPr>
                <w:rFonts w:ascii="Arial" w:hAnsi="Arial" w:cs="Arial"/>
                <w:b/>
                <w:color w:val="FFFFFF" w:themeColor="background1"/>
                <w:sz w:val="22"/>
                <w:szCs w:val="22"/>
              </w:rPr>
              <w:t>Comment</w:t>
            </w:r>
          </w:p>
        </w:tc>
        <w:tc>
          <w:tcPr>
            <w:tcW w:w="1726" w:type="dxa"/>
            <w:shd w:val="clear" w:color="auto" w:fill="7F7F7F" w:themeFill="text1" w:themeFillTint="80"/>
          </w:tcPr>
          <w:p w:rsidR="00571EA9" w:rsidRPr="002623B6" w:rsidRDefault="00571EA9" w:rsidP="00CA26C7">
            <w:pPr>
              <w:rPr>
                <w:rFonts w:ascii="Arial" w:hAnsi="Arial" w:cs="Arial"/>
                <w:b/>
                <w:sz w:val="22"/>
                <w:szCs w:val="22"/>
              </w:rPr>
            </w:pPr>
            <w:r w:rsidRPr="002623B6">
              <w:rPr>
                <w:rFonts w:ascii="Arial" w:hAnsi="Arial" w:cs="Arial"/>
                <w:b/>
                <w:color w:val="FFFFFF" w:themeColor="background1"/>
                <w:sz w:val="22"/>
                <w:szCs w:val="22"/>
              </w:rPr>
              <w:t>Degree of achievement</w:t>
            </w:r>
          </w:p>
        </w:tc>
      </w:tr>
      <w:tr w:rsidR="00571EA9" w:rsidRPr="002623B6" w:rsidTr="001749C2">
        <w:trPr>
          <w:trHeight w:val="901"/>
        </w:trPr>
        <w:tc>
          <w:tcPr>
            <w:tcW w:w="2096" w:type="dxa"/>
            <w:shd w:val="clear" w:color="auto" w:fill="auto"/>
          </w:tcPr>
          <w:p w:rsidR="00571EA9" w:rsidRPr="002623B6" w:rsidRDefault="00D55EBA" w:rsidP="00CA26C7">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571EA9" w:rsidRPr="00D024C8" w:rsidRDefault="00EF489C" w:rsidP="00D024C8">
            <w:pPr>
              <w:pStyle w:val="text105pt"/>
            </w:pPr>
            <w:r w:rsidRPr="00D024C8">
              <w:t>The CAMHS team</w:t>
            </w:r>
            <w:r w:rsidR="00571EA9" w:rsidRPr="00D024C8">
              <w:t xml:space="preserve"> accept referrals for all children in need of a specialist mental health service up to 18 years old.</w:t>
            </w:r>
          </w:p>
        </w:tc>
        <w:tc>
          <w:tcPr>
            <w:tcW w:w="709" w:type="dxa"/>
            <w:shd w:val="clear" w:color="auto" w:fill="auto"/>
          </w:tcPr>
          <w:p w:rsidR="00571EA9" w:rsidRPr="002623B6" w:rsidRDefault="00571EA9" w:rsidP="00CA26C7">
            <w:pPr>
              <w:rPr>
                <w:rFonts w:ascii="Arial" w:hAnsi="Arial" w:cs="Arial"/>
                <w:b/>
                <w:color w:val="FFFFFF" w:themeColor="background1"/>
                <w:sz w:val="22"/>
                <w:szCs w:val="22"/>
              </w:rPr>
            </w:pPr>
          </w:p>
        </w:tc>
        <w:tc>
          <w:tcPr>
            <w:tcW w:w="567" w:type="dxa"/>
            <w:shd w:val="clear" w:color="auto" w:fill="auto"/>
          </w:tcPr>
          <w:p w:rsidR="00571EA9" w:rsidRPr="002623B6" w:rsidRDefault="00571EA9" w:rsidP="00CA26C7">
            <w:pPr>
              <w:rPr>
                <w:rFonts w:ascii="Arial" w:hAnsi="Arial" w:cs="Arial"/>
                <w:b/>
                <w:color w:val="FFFFFF" w:themeColor="background1"/>
                <w:sz w:val="22"/>
                <w:szCs w:val="22"/>
              </w:rPr>
            </w:pPr>
          </w:p>
        </w:tc>
        <w:tc>
          <w:tcPr>
            <w:tcW w:w="1988" w:type="dxa"/>
            <w:shd w:val="clear" w:color="auto" w:fill="auto"/>
          </w:tcPr>
          <w:p w:rsidR="00571EA9" w:rsidRPr="002623B6" w:rsidRDefault="00571EA9" w:rsidP="00CA26C7">
            <w:pPr>
              <w:rPr>
                <w:rFonts w:ascii="Arial" w:hAnsi="Arial" w:cs="Arial"/>
                <w:b/>
                <w:color w:val="FFFFFF" w:themeColor="background1"/>
                <w:sz w:val="22"/>
                <w:szCs w:val="22"/>
              </w:rPr>
            </w:pPr>
          </w:p>
        </w:tc>
        <w:tc>
          <w:tcPr>
            <w:tcW w:w="1726" w:type="dxa"/>
            <w:shd w:val="clear" w:color="auto" w:fill="auto"/>
          </w:tcPr>
          <w:p w:rsidR="00571EA9" w:rsidRPr="002623B6" w:rsidRDefault="00571EA9" w:rsidP="00CA26C7">
            <w:pPr>
              <w:rPr>
                <w:rFonts w:ascii="Arial" w:hAnsi="Arial" w:cs="Arial"/>
                <w:b/>
                <w:color w:val="FFFFFF" w:themeColor="background1"/>
                <w:sz w:val="22"/>
                <w:szCs w:val="22"/>
              </w:rPr>
            </w:pPr>
          </w:p>
        </w:tc>
      </w:tr>
      <w:tr w:rsidR="00590498" w:rsidRPr="002623B6" w:rsidTr="001749C2">
        <w:trPr>
          <w:trHeight w:val="794"/>
        </w:trPr>
        <w:tc>
          <w:tcPr>
            <w:tcW w:w="2096" w:type="dxa"/>
            <w:shd w:val="clear" w:color="auto" w:fill="auto"/>
          </w:tcPr>
          <w:p w:rsidR="00590498" w:rsidRPr="002623B6" w:rsidRDefault="00D55EBA" w:rsidP="00590498">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590498" w:rsidRPr="00D024C8" w:rsidRDefault="00590498" w:rsidP="00D024C8">
            <w:pPr>
              <w:pStyle w:val="text105pt"/>
            </w:pPr>
            <w:r w:rsidRPr="00D024C8">
              <w:t xml:space="preserve">All open cases have </w:t>
            </w:r>
            <w:r w:rsidR="00EF489C" w:rsidRPr="00D024C8">
              <w:t>moderate to severe mental</w:t>
            </w:r>
            <w:r w:rsidRPr="00D024C8">
              <w:t xml:space="preserve"> disorders that require the input of a multi-disciplinary mental health team.</w:t>
            </w:r>
          </w:p>
        </w:tc>
        <w:tc>
          <w:tcPr>
            <w:tcW w:w="709" w:type="dxa"/>
            <w:shd w:val="clear" w:color="auto" w:fill="auto"/>
          </w:tcPr>
          <w:p w:rsidR="00590498" w:rsidRPr="002623B6" w:rsidRDefault="00590498" w:rsidP="00590498">
            <w:pPr>
              <w:rPr>
                <w:rFonts w:ascii="Arial" w:hAnsi="Arial" w:cs="Arial"/>
                <w:b/>
                <w:color w:val="FFFFFF" w:themeColor="background1"/>
                <w:sz w:val="22"/>
                <w:szCs w:val="22"/>
              </w:rPr>
            </w:pPr>
          </w:p>
        </w:tc>
        <w:tc>
          <w:tcPr>
            <w:tcW w:w="567" w:type="dxa"/>
            <w:shd w:val="clear" w:color="auto" w:fill="auto"/>
          </w:tcPr>
          <w:p w:rsidR="00590498" w:rsidRPr="002623B6" w:rsidRDefault="00590498" w:rsidP="00590498">
            <w:pPr>
              <w:rPr>
                <w:rFonts w:ascii="Arial" w:hAnsi="Arial" w:cs="Arial"/>
                <w:b/>
                <w:color w:val="FFFFFF" w:themeColor="background1"/>
                <w:sz w:val="22"/>
                <w:szCs w:val="22"/>
              </w:rPr>
            </w:pPr>
          </w:p>
        </w:tc>
        <w:tc>
          <w:tcPr>
            <w:tcW w:w="1988" w:type="dxa"/>
            <w:shd w:val="clear" w:color="auto" w:fill="auto"/>
          </w:tcPr>
          <w:p w:rsidR="00590498" w:rsidRPr="002623B6" w:rsidRDefault="00590498" w:rsidP="00590498">
            <w:pPr>
              <w:rPr>
                <w:rFonts w:ascii="Arial" w:hAnsi="Arial" w:cs="Arial"/>
                <w:b/>
                <w:color w:val="FFFFFF" w:themeColor="background1"/>
                <w:sz w:val="22"/>
                <w:szCs w:val="22"/>
              </w:rPr>
            </w:pPr>
          </w:p>
        </w:tc>
        <w:tc>
          <w:tcPr>
            <w:tcW w:w="1726" w:type="dxa"/>
            <w:shd w:val="clear" w:color="auto" w:fill="auto"/>
          </w:tcPr>
          <w:p w:rsidR="00590498" w:rsidRPr="002623B6" w:rsidRDefault="00590498" w:rsidP="00590498">
            <w:pPr>
              <w:rPr>
                <w:rFonts w:ascii="Arial" w:hAnsi="Arial" w:cs="Arial"/>
                <w:b/>
                <w:color w:val="FFFFFF" w:themeColor="background1"/>
                <w:sz w:val="22"/>
                <w:szCs w:val="22"/>
              </w:rPr>
            </w:pPr>
          </w:p>
        </w:tc>
      </w:tr>
      <w:tr w:rsidR="00461ADD" w:rsidRPr="002623B6" w:rsidTr="001749C2">
        <w:trPr>
          <w:trHeight w:val="774"/>
        </w:trPr>
        <w:tc>
          <w:tcPr>
            <w:tcW w:w="2096" w:type="dxa"/>
            <w:vMerge w:val="restart"/>
            <w:shd w:val="clear" w:color="auto" w:fill="FFFFFF" w:themeFill="background1"/>
          </w:tcPr>
          <w:p w:rsidR="00461ADD" w:rsidRPr="002623B6" w:rsidRDefault="00D55EBA" w:rsidP="00590498">
            <w:pPr>
              <w:rPr>
                <w:rFonts w:ascii="Arial" w:hAnsi="Arial" w:cs="Arial"/>
                <w:color w:val="auto"/>
                <w:sz w:val="22"/>
                <w:szCs w:val="22"/>
              </w:rPr>
            </w:pPr>
            <w:r w:rsidRPr="002623B6">
              <w:rPr>
                <w:rFonts w:ascii="Arial" w:hAnsi="Arial" w:cs="Arial"/>
                <w:color w:val="auto"/>
                <w:sz w:val="22"/>
                <w:szCs w:val="22"/>
              </w:rPr>
              <w:t>3</w:t>
            </w:r>
          </w:p>
        </w:tc>
        <w:tc>
          <w:tcPr>
            <w:tcW w:w="3404" w:type="dxa"/>
            <w:shd w:val="clear" w:color="auto" w:fill="FFFFFF" w:themeFill="background1"/>
          </w:tcPr>
          <w:p w:rsidR="00461ADD" w:rsidRPr="0038457B" w:rsidRDefault="00461ADD" w:rsidP="00590498">
            <w:pPr>
              <w:rPr>
                <w:rFonts w:ascii="Arial" w:hAnsi="Arial" w:cs="Arial"/>
                <w:b/>
                <w:color w:val="404040" w:themeColor="text1" w:themeTint="BF"/>
                <w:sz w:val="21"/>
                <w:szCs w:val="21"/>
              </w:rPr>
            </w:pPr>
            <w:r w:rsidRPr="0038457B">
              <w:rPr>
                <w:rFonts w:ascii="Arial" w:hAnsi="Arial" w:cs="Arial"/>
                <w:b/>
                <w:color w:val="404040" w:themeColor="text1" w:themeTint="BF"/>
                <w:sz w:val="21"/>
                <w:szCs w:val="21"/>
              </w:rPr>
              <w:t>A service is offered to children with moderate to severe mental disorders including:</w:t>
            </w:r>
          </w:p>
        </w:tc>
        <w:tc>
          <w:tcPr>
            <w:tcW w:w="709" w:type="dxa"/>
            <w:shd w:val="clear" w:color="auto" w:fill="FFFFFF" w:themeFill="background1"/>
          </w:tcPr>
          <w:p w:rsidR="00461ADD" w:rsidRPr="002623B6" w:rsidRDefault="00461ADD" w:rsidP="00590498">
            <w:pPr>
              <w:rPr>
                <w:rFonts w:ascii="Arial" w:hAnsi="Arial" w:cs="Arial"/>
                <w:b/>
                <w:color w:val="FFFFFF" w:themeColor="background1"/>
                <w:sz w:val="22"/>
                <w:szCs w:val="22"/>
              </w:rPr>
            </w:pPr>
          </w:p>
        </w:tc>
        <w:tc>
          <w:tcPr>
            <w:tcW w:w="567" w:type="dxa"/>
            <w:shd w:val="clear" w:color="auto" w:fill="FFFFFF" w:themeFill="background1"/>
          </w:tcPr>
          <w:p w:rsidR="00461ADD" w:rsidRPr="002623B6" w:rsidRDefault="00461ADD" w:rsidP="00590498">
            <w:pPr>
              <w:rPr>
                <w:rFonts w:ascii="Arial" w:hAnsi="Arial" w:cs="Arial"/>
                <w:b/>
                <w:color w:val="FFFFFF" w:themeColor="background1"/>
                <w:sz w:val="22"/>
                <w:szCs w:val="22"/>
              </w:rPr>
            </w:pPr>
          </w:p>
        </w:tc>
        <w:tc>
          <w:tcPr>
            <w:tcW w:w="1988" w:type="dxa"/>
            <w:shd w:val="clear" w:color="auto" w:fill="FFFFFF" w:themeFill="background1"/>
          </w:tcPr>
          <w:p w:rsidR="00461ADD" w:rsidRPr="002623B6" w:rsidRDefault="00461ADD" w:rsidP="00590498">
            <w:pPr>
              <w:rPr>
                <w:rFonts w:ascii="Arial" w:hAnsi="Arial" w:cs="Arial"/>
                <w:b/>
                <w:color w:val="FFFFFF" w:themeColor="background1"/>
                <w:sz w:val="22"/>
                <w:szCs w:val="22"/>
              </w:rPr>
            </w:pPr>
          </w:p>
        </w:tc>
        <w:tc>
          <w:tcPr>
            <w:tcW w:w="1726" w:type="dxa"/>
            <w:shd w:val="clear" w:color="auto" w:fill="FFFFFF" w:themeFill="background1"/>
          </w:tcPr>
          <w:p w:rsidR="00461ADD" w:rsidRPr="002623B6" w:rsidRDefault="00461ADD" w:rsidP="00590498">
            <w:pPr>
              <w:rPr>
                <w:rFonts w:ascii="Arial" w:hAnsi="Arial" w:cs="Arial"/>
                <w:b/>
                <w:color w:val="FFFFFF" w:themeColor="background1"/>
                <w:sz w:val="22"/>
                <w:szCs w:val="22"/>
              </w:rPr>
            </w:pPr>
          </w:p>
        </w:tc>
      </w:tr>
      <w:tr w:rsidR="00461ADD" w:rsidRPr="002623B6" w:rsidTr="001749C2">
        <w:trPr>
          <w:trHeight w:val="170"/>
        </w:trPr>
        <w:tc>
          <w:tcPr>
            <w:tcW w:w="2096" w:type="dxa"/>
            <w:vMerge/>
            <w:shd w:val="clear" w:color="auto" w:fill="auto"/>
          </w:tcPr>
          <w:p w:rsidR="00461ADD" w:rsidRPr="002623B6" w:rsidRDefault="00461ADD" w:rsidP="00590498">
            <w:pPr>
              <w:rPr>
                <w:rFonts w:ascii="Arial" w:hAnsi="Arial" w:cs="Arial"/>
                <w:color w:val="auto"/>
                <w:sz w:val="22"/>
                <w:szCs w:val="22"/>
              </w:rPr>
            </w:pPr>
          </w:p>
        </w:tc>
        <w:tc>
          <w:tcPr>
            <w:tcW w:w="3404" w:type="dxa"/>
            <w:shd w:val="clear" w:color="auto" w:fill="auto"/>
          </w:tcPr>
          <w:p w:rsidR="00461ADD" w:rsidRPr="00FC1FA7" w:rsidRDefault="00461ADD" w:rsidP="00FC1FA7">
            <w:pPr>
              <w:pStyle w:val="bulletgreen"/>
            </w:pPr>
            <w:r w:rsidRPr="00FC1FA7">
              <w:t>Moder</w:t>
            </w:r>
            <w:r w:rsidR="0054440A" w:rsidRPr="00FC1FA7">
              <w:t>ate to severe Anxiety Disorders</w:t>
            </w:r>
          </w:p>
        </w:tc>
        <w:tc>
          <w:tcPr>
            <w:tcW w:w="709" w:type="dxa"/>
            <w:shd w:val="clear" w:color="auto" w:fill="auto"/>
          </w:tcPr>
          <w:p w:rsidR="00461ADD" w:rsidRPr="002623B6" w:rsidRDefault="00461ADD" w:rsidP="00590498">
            <w:pPr>
              <w:rPr>
                <w:rFonts w:ascii="Arial" w:hAnsi="Arial" w:cs="Arial"/>
                <w:b/>
                <w:color w:val="FFFFFF" w:themeColor="background1"/>
                <w:sz w:val="22"/>
                <w:szCs w:val="22"/>
              </w:rPr>
            </w:pPr>
          </w:p>
        </w:tc>
        <w:tc>
          <w:tcPr>
            <w:tcW w:w="567" w:type="dxa"/>
            <w:shd w:val="clear" w:color="auto" w:fill="auto"/>
          </w:tcPr>
          <w:p w:rsidR="00461ADD" w:rsidRPr="002623B6" w:rsidRDefault="00461ADD" w:rsidP="00590498">
            <w:pPr>
              <w:rPr>
                <w:rFonts w:ascii="Arial" w:hAnsi="Arial" w:cs="Arial"/>
                <w:b/>
                <w:color w:val="FFFFFF" w:themeColor="background1"/>
                <w:sz w:val="22"/>
                <w:szCs w:val="22"/>
              </w:rPr>
            </w:pPr>
          </w:p>
        </w:tc>
        <w:tc>
          <w:tcPr>
            <w:tcW w:w="1988" w:type="dxa"/>
            <w:shd w:val="clear" w:color="auto" w:fill="auto"/>
          </w:tcPr>
          <w:p w:rsidR="00461ADD" w:rsidRPr="002623B6" w:rsidRDefault="00461ADD" w:rsidP="00590498">
            <w:pPr>
              <w:rPr>
                <w:rFonts w:ascii="Arial" w:hAnsi="Arial" w:cs="Arial"/>
                <w:b/>
                <w:color w:val="FFFFFF" w:themeColor="background1"/>
                <w:sz w:val="22"/>
                <w:szCs w:val="22"/>
              </w:rPr>
            </w:pPr>
          </w:p>
        </w:tc>
        <w:tc>
          <w:tcPr>
            <w:tcW w:w="1726" w:type="dxa"/>
            <w:shd w:val="clear" w:color="auto" w:fill="auto"/>
          </w:tcPr>
          <w:p w:rsidR="00461ADD" w:rsidRPr="002623B6" w:rsidRDefault="00461ADD" w:rsidP="00590498">
            <w:pPr>
              <w:rPr>
                <w:rFonts w:ascii="Arial" w:hAnsi="Arial" w:cs="Arial"/>
                <w:b/>
                <w:color w:val="FFFFFF" w:themeColor="background1"/>
                <w:sz w:val="22"/>
                <w:szCs w:val="22"/>
              </w:rPr>
            </w:pPr>
          </w:p>
        </w:tc>
      </w:tr>
      <w:tr w:rsidR="00461ADD" w:rsidRPr="002623B6" w:rsidTr="001749C2">
        <w:trPr>
          <w:trHeight w:val="485"/>
        </w:trPr>
        <w:tc>
          <w:tcPr>
            <w:tcW w:w="2096" w:type="dxa"/>
            <w:vMerge/>
            <w:shd w:val="clear" w:color="auto" w:fill="auto"/>
          </w:tcPr>
          <w:p w:rsidR="00461ADD" w:rsidRPr="002623B6" w:rsidRDefault="00461ADD" w:rsidP="00590498">
            <w:pPr>
              <w:rPr>
                <w:rFonts w:ascii="Arial" w:hAnsi="Arial" w:cs="Arial"/>
                <w:color w:val="auto"/>
                <w:sz w:val="22"/>
                <w:szCs w:val="22"/>
              </w:rPr>
            </w:pPr>
          </w:p>
        </w:tc>
        <w:tc>
          <w:tcPr>
            <w:tcW w:w="3404" w:type="dxa"/>
            <w:shd w:val="clear" w:color="auto" w:fill="auto"/>
          </w:tcPr>
          <w:p w:rsidR="00461ADD" w:rsidRPr="00FC1FA7" w:rsidRDefault="00461ADD" w:rsidP="00FC1FA7">
            <w:pPr>
              <w:pStyle w:val="bulletgreen"/>
            </w:pPr>
            <w:r w:rsidRPr="00FC1FA7">
              <w:t xml:space="preserve">Moderate to severe Attention Deficit </w:t>
            </w:r>
            <w:r w:rsidR="0054440A" w:rsidRPr="00FC1FA7">
              <w:t>Hyperactive Disorder (ADHD/ADD)</w:t>
            </w:r>
          </w:p>
        </w:tc>
        <w:tc>
          <w:tcPr>
            <w:tcW w:w="709" w:type="dxa"/>
            <w:shd w:val="clear" w:color="auto" w:fill="auto"/>
          </w:tcPr>
          <w:p w:rsidR="00461ADD" w:rsidRPr="002623B6" w:rsidRDefault="00461ADD" w:rsidP="00590498">
            <w:pPr>
              <w:rPr>
                <w:rFonts w:ascii="Arial" w:hAnsi="Arial" w:cs="Arial"/>
                <w:b/>
                <w:color w:val="FFFFFF" w:themeColor="background1"/>
                <w:sz w:val="22"/>
                <w:szCs w:val="22"/>
              </w:rPr>
            </w:pPr>
          </w:p>
        </w:tc>
        <w:tc>
          <w:tcPr>
            <w:tcW w:w="567" w:type="dxa"/>
            <w:shd w:val="clear" w:color="auto" w:fill="auto"/>
          </w:tcPr>
          <w:p w:rsidR="00461ADD" w:rsidRPr="002623B6" w:rsidRDefault="00461ADD" w:rsidP="00590498">
            <w:pPr>
              <w:rPr>
                <w:rFonts w:ascii="Arial" w:hAnsi="Arial" w:cs="Arial"/>
                <w:b/>
                <w:color w:val="FFFFFF" w:themeColor="background1"/>
                <w:sz w:val="22"/>
                <w:szCs w:val="22"/>
              </w:rPr>
            </w:pPr>
          </w:p>
        </w:tc>
        <w:tc>
          <w:tcPr>
            <w:tcW w:w="1988" w:type="dxa"/>
            <w:shd w:val="clear" w:color="auto" w:fill="auto"/>
          </w:tcPr>
          <w:p w:rsidR="00461ADD" w:rsidRPr="002623B6" w:rsidRDefault="00461ADD" w:rsidP="00590498">
            <w:pPr>
              <w:rPr>
                <w:rFonts w:ascii="Arial" w:hAnsi="Arial" w:cs="Arial"/>
                <w:b/>
                <w:color w:val="FFFFFF" w:themeColor="background1"/>
                <w:sz w:val="22"/>
                <w:szCs w:val="22"/>
              </w:rPr>
            </w:pPr>
          </w:p>
        </w:tc>
        <w:tc>
          <w:tcPr>
            <w:tcW w:w="1726" w:type="dxa"/>
            <w:shd w:val="clear" w:color="auto" w:fill="auto"/>
          </w:tcPr>
          <w:p w:rsidR="00461ADD" w:rsidRPr="002623B6" w:rsidRDefault="00461ADD" w:rsidP="00590498">
            <w:pPr>
              <w:rPr>
                <w:rFonts w:ascii="Arial" w:hAnsi="Arial" w:cs="Arial"/>
                <w:b/>
                <w:color w:val="FFFFFF" w:themeColor="background1"/>
                <w:sz w:val="22"/>
                <w:szCs w:val="22"/>
              </w:rPr>
            </w:pPr>
          </w:p>
        </w:tc>
      </w:tr>
      <w:tr w:rsidR="00461ADD" w:rsidRPr="002623B6" w:rsidTr="001749C2">
        <w:trPr>
          <w:trHeight w:val="170"/>
        </w:trPr>
        <w:tc>
          <w:tcPr>
            <w:tcW w:w="2096" w:type="dxa"/>
            <w:vMerge/>
            <w:shd w:val="clear" w:color="auto" w:fill="auto"/>
          </w:tcPr>
          <w:p w:rsidR="00461ADD" w:rsidRPr="002623B6" w:rsidRDefault="00461ADD" w:rsidP="00C72F3C">
            <w:pPr>
              <w:rPr>
                <w:rFonts w:ascii="Arial" w:hAnsi="Arial" w:cs="Arial"/>
                <w:color w:val="auto"/>
                <w:sz w:val="22"/>
                <w:szCs w:val="22"/>
              </w:rPr>
            </w:pPr>
          </w:p>
        </w:tc>
        <w:tc>
          <w:tcPr>
            <w:tcW w:w="3404" w:type="dxa"/>
            <w:shd w:val="clear" w:color="auto" w:fill="auto"/>
          </w:tcPr>
          <w:p w:rsidR="00461ADD" w:rsidRPr="00FC1FA7" w:rsidRDefault="0054440A" w:rsidP="00FC1FA7">
            <w:pPr>
              <w:pStyle w:val="bulletgreen"/>
            </w:pPr>
            <w:r w:rsidRPr="00FC1FA7">
              <w:t>Moderate to severe Depression</w:t>
            </w:r>
            <w:r w:rsidR="00461ADD" w:rsidRPr="00FC1FA7">
              <w:t xml:space="preserve"> </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1749C2">
        <w:trPr>
          <w:trHeight w:val="170"/>
        </w:trPr>
        <w:tc>
          <w:tcPr>
            <w:tcW w:w="2096" w:type="dxa"/>
            <w:vMerge/>
            <w:shd w:val="clear" w:color="auto" w:fill="auto"/>
          </w:tcPr>
          <w:p w:rsidR="00461ADD" w:rsidRPr="002623B6" w:rsidRDefault="00461ADD" w:rsidP="00C72F3C">
            <w:pPr>
              <w:rPr>
                <w:rFonts w:ascii="Arial" w:hAnsi="Arial" w:cs="Arial"/>
                <w:color w:val="auto"/>
                <w:sz w:val="22"/>
                <w:szCs w:val="22"/>
              </w:rPr>
            </w:pPr>
          </w:p>
        </w:tc>
        <w:tc>
          <w:tcPr>
            <w:tcW w:w="3404" w:type="dxa"/>
            <w:shd w:val="clear" w:color="auto" w:fill="auto"/>
          </w:tcPr>
          <w:p w:rsidR="00461ADD" w:rsidRPr="00FC1FA7" w:rsidRDefault="00461ADD" w:rsidP="00FC1FA7">
            <w:pPr>
              <w:pStyle w:val="bulletgreen"/>
            </w:pPr>
            <w:r w:rsidRPr="00FC1FA7">
              <w:t>B</w:t>
            </w:r>
            <w:r w:rsidR="0054440A" w:rsidRPr="00FC1FA7">
              <w:t>ipolar Affective Disorder</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1749C2">
        <w:trPr>
          <w:trHeight w:val="170"/>
        </w:trPr>
        <w:tc>
          <w:tcPr>
            <w:tcW w:w="2096" w:type="dxa"/>
            <w:vMerge/>
            <w:shd w:val="clear" w:color="auto" w:fill="auto"/>
          </w:tcPr>
          <w:p w:rsidR="00461ADD" w:rsidRPr="002623B6" w:rsidRDefault="00461ADD" w:rsidP="00C72F3C">
            <w:pPr>
              <w:rPr>
                <w:rFonts w:ascii="Arial" w:hAnsi="Arial" w:cs="Arial"/>
                <w:color w:val="auto"/>
                <w:sz w:val="22"/>
                <w:szCs w:val="22"/>
              </w:rPr>
            </w:pPr>
          </w:p>
        </w:tc>
        <w:tc>
          <w:tcPr>
            <w:tcW w:w="3404" w:type="dxa"/>
            <w:shd w:val="clear" w:color="auto" w:fill="auto"/>
          </w:tcPr>
          <w:p w:rsidR="00461ADD" w:rsidRPr="00FC1FA7" w:rsidRDefault="0054440A" w:rsidP="00FC1FA7">
            <w:pPr>
              <w:pStyle w:val="bulletgreen"/>
            </w:pPr>
            <w:r w:rsidRPr="00FC1FA7">
              <w:t>Psychosis</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5C69FB">
        <w:trPr>
          <w:trHeight w:val="257"/>
        </w:trPr>
        <w:tc>
          <w:tcPr>
            <w:tcW w:w="2096" w:type="dxa"/>
            <w:vMerge/>
            <w:shd w:val="clear" w:color="auto" w:fill="auto"/>
          </w:tcPr>
          <w:p w:rsidR="00461ADD" w:rsidRPr="002623B6" w:rsidRDefault="00461ADD" w:rsidP="00C72F3C">
            <w:pPr>
              <w:rPr>
                <w:rFonts w:ascii="Arial" w:hAnsi="Arial" w:cs="Arial"/>
                <w:color w:val="auto"/>
                <w:sz w:val="22"/>
                <w:szCs w:val="22"/>
              </w:rPr>
            </w:pPr>
          </w:p>
        </w:tc>
        <w:tc>
          <w:tcPr>
            <w:tcW w:w="3404" w:type="dxa"/>
            <w:shd w:val="clear" w:color="auto" w:fill="auto"/>
          </w:tcPr>
          <w:p w:rsidR="00461ADD" w:rsidRPr="00FC1FA7" w:rsidRDefault="0054440A" w:rsidP="00FC1FA7">
            <w:pPr>
              <w:pStyle w:val="bulletgreen"/>
            </w:pPr>
            <w:r w:rsidRPr="00FC1FA7">
              <w:t>Moderate/Severe Eating</w:t>
            </w:r>
            <w:r w:rsidR="0038457B" w:rsidRPr="00FC1FA7">
              <w:t xml:space="preserve"> </w:t>
            </w:r>
            <w:r w:rsidRPr="00FC1FA7">
              <w:t>Disorder</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590498" w:rsidRPr="002623B6" w:rsidTr="001749C2">
        <w:trPr>
          <w:trHeight w:val="477"/>
        </w:trPr>
        <w:tc>
          <w:tcPr>
            <w:tcW w:w="2096" w:type="dxa"/>
            <w:shd w:val="clear" w:color="auto" w:fill="FFFFFF" w:themeFill="background1"/>
          </w:tcPr>
          <w:p w:rsidR="00590498" w:rsidRPr="00F47078" w:rsidRDefault="00C56ABF" w:rsidP="00590498">
            <w:pPr>
              <w:rPr>
                <w:rFonts w:ascii="Arial" w:hAnsi="Arial" w:cs="Arial"/>
                <w:bCs/>
                <w:color w:val="000000" w:themeColor="text1"/>
                <w:sz w:val="22"/>
                <w:szCs w:val="22"/>
              </w:rPr>
            </w:pPr>
            <w:r w:rsidRPr="00F47078">
              <w:rPr>
                <w:rFonts w:ascii="Arial" w:hAnsi="Arial" w:cs="Arial"/>
                <w:bCs/>
                <w:color w:val="000000" w:themeColor="text1"/>
                <w:sz w:val="22"/>
                <w:szCs w:val="22"/>
              </w:rPr>
              <w:t>4</w:t>
            </w:r>
          </w:p>
        </w:tc>
        <w:tc>
          <w:tcPr>
            <w:tcW w:w="3404" w:type="dxa"/>
            <w:shd w:val="clear" w:color="auto" w:fill="FFFFFF" w:themeFill="background1"/>
          </w:tcPr>
          <w:p w:rsidR="00590498" w:rsidRPr="00FC1FA7" w:rsidRDefault="00C72F3C" w:rsidP="00FC1FA7">
            <w:pPr>
              <w:pStyle w:val="text105pt"/>
              <w:rPr>
                <w:b/>
                <w:bCs/>
              </w:rPr>
            </w:pPr>
            <w:r w:rsidRPr="00FC1FA7">
              <w:rPr>
                <w:b/>
                <w:bCs/>
              </w:rPr>
              <w:t>Our exclusion c</w:t>
            </w:r>
            <w:r w:rsidR="00301120" w:rsidRPr="00FC1FA7">
              <w:rPr>
                <w:b/>
                <w:bCs/>
              </w:rPr>
              <w:t xml:space="preserve">riteria includes the following </w:t>
            </w:r>
            <w:r w:rsidR="00301120" w:rsidRPr="00FC1FA7">
              <w:rPr>
                <w:b/>
                <w:bCs/>
              </w:rPr>
              <w:softHyphen/>
            </w:r>
            <w:r w:rsidR="00301120" w:rsidRPr="00FC1FA7">
              <w:rPr>
                <w:b/>
                <w:bCs/>
              </w:rPr>
              <w:softHyphen/>
              <w:t>where there is no evidence of a moderate to severe mental disorder</w:t>
            </w:r>
            <w:r w:rsidR="0054440A" w:rsidRPr="00FC1FA7">
              <w:rPr>
                <w:b/>
                <w:bCs/>
              </w:rPr>
              <w:t>:</w:t>
            </w:r>
          </w:p>
        </w:tc>
        <w:tc>
          <w:tcPr>
            <w:tcW w:w="709" w:type="dxa"/>
            <w:shd w:val="clear" w:color="auto" w:fill="FFFFFF" w:themeFill="background1"/>
          </w:tcPr>
          <w:p w:rsidR="00590498" w:rsidRPr="002623B6" w:rsidRDefault="00590498" w:rsidP="00590498">
            <w:pPr>
              <w:rPr>
                <w:rFonts w:ascii="Arial" w:hAnsi="Arial" w:cs="Arial"/>
                <w:b/>
                <w:color w:val="FFFFFF" w:themeColor="background1"/>
                <w:sz w:val="22"/>
                <w:szCs w:val="22"/>
              </w:rPr>
            </w:pPr>
          </w:p>
        </w:tc>
        <w:tc>
          <w:tcPr>
            <w:tcW w:w="567" w:type="dxa"/>
            <w:shd w:val="clear" w:color="auto" w:fill="FFFFFF" w:themeFill="background1"/>
          </w:tcPr>
          <w:p w:rsidR="00590498" w:rsidRPr="002623B6" w:rsidRDefault="00590498" w:rsidP="00590498">
            <w:pPr>
              <w:rPr>
                <w:rFonts w:ascii="Arial" w:hAnsi="Arial" w:cs="Arial"/>
                <w:b/>
                <w:color w:val="FFFFFF" w:themeColor="background1"/>
                <w:sz w:val="22"/>
                <w:szCs w:val="22"/>
              </w:rPr>
            </w:pPr>
          </w:p>
        </w:tc>
        <w:tc>
          <w:tcPr>
            <w:tcW w:w="1988" w:type="dxa"/>
            <w:shd w:val="clear" w:color="auto" w:fill="FFFFFF" w:themeFill="background1"/>
          </w:tcPr>
          <w:p w:rsidR="00590498" w:rsidRPr="002623B6" w:rsidRDefault="00590498" w:rsidP="00590498">
            <w:pPr>
              <w:rPr>
                <w:rFonts w:ascii="Arial" w:hAnsi="Arial" w:cs="Arial"/>
                <w:b/>
                <w:color w:val="FFFFFF" w:themeColor="background1"/>
                <w:sz w:val="22"/>
                <w:szCs w:val="22"/>
              </w:rPr>
            </w:pPr>
          </w:p>
        </w:tc>
        <w:tc>
          <w:tcPr>
            <w:tcW w:w="1726" w:type="dxa"/>
            <w:shd w:val="clear" w:color="auto" w:fill="FFFFFF" w:themeFill="background1"/>
          </w:tcPr>
          <w:p w:rsidR="00590498" w:rsidRPr="002623B6" w:rsidRDefault="00590498" w:rsidP="00590498">
            <w:pPr>
              <w:rPr>
                <w:rFonts w:ascii="Arial" w:hAnsi="Arial" w:cs="Arial"/>
                <w:b/>
                <w:color w:val="FFFFFF" w:themeColor="background1"/>
                <w:sz w:val="22"/>
                <w:szCs w:val="22"/>
              </w:rPr>
            </w:pPr>
          </w:p>
        </w:tc>
      </w:tr>
      <w:tr w:rsidR="00461ADD" w:rsidRPr="002623B6" w:rsidTr="001749C2">
        <w:trPr>
          <w:trHeight w:val="477"/>
        </w:trPr>
        <w:tc>
          <w:tcPr>
            <w:tcW w:w="2096" w:type="dxa"/>
            <w:vMerge w:val="restart"/>
            <w:shd w:val="clear" w:color="auto" w:fill="auto"/>
          </w:tcPr>
          <w:p w:rsidR="00461ADD" w:rsidRPr="002623B6" w:rsidRDefault="00461ADD" w:rsidP="00C72F3C">
            <w:pPr>
              <w:rPr>
                <w:rFonts w:ascii="Arial" w:hAnsi="Arial" w:cs="Arial"/>
                <w:color w:val="000000" w:themeColor="text1"/>
                <w:sz w:val="22"/>
                <w:szCs w:val="22"/>
              </w:rPr>
            </w:pPr>
          </w:p>
        </w:tc>
        <w:tc>
          <w:tcPr>
            <w:tcW w:w="3404" w:type="dxa"/>
            <w:shd w:val="clear" w:color="auto" w:fill="auto"/>
          </w:tcPr>
          <w:p w:rsidR="00461ADD" w:rsidRPr="0038457B" w:rsidRDefault="00461ADD" w:rsidP="00FC1FA7">
            <w:pPr>
              <w:pStyle w:val="bulletgreen"/>
            </w:pPr>
            <w:r w:rsidRPr="0038457B">
              <w:t xml:space="preserve">Children with mild intellectual disability </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1749C2">
        <w:trPr>
          <w:trHeight w:val="477"/>
        </w:trPr>
        <w:tc>
          <w:tcPr>
            <w:tcW w:w="2096" w:type="dxa"/>
            <w:vMerge/>
            <w:shd w:val="clear" w:color="auto" w:fill="auto"/>
          </w:tcPr>
          <w:p w:rsidR="00461ADD" w:rsidRPr="002623B6" w:rsidRDefault="00461ADD" w:rsidP="00C72F3C">
            <w:pPr>
              <w:rPr>
                <w:rFonts w:ascii="Arial" w:hAnsi="Arial" w:cs="Arial"/>
                <w:color w:val="000000" w:themeColor="text1"/>
                <w:sz w:val="22"/>
                <w:szCs w:val="22"/>
              </w:rPr>
            </w:pPr>
          </w:p>
        </w:tc>
        <w:tc>
          <w:tcPr>
            <w:tcW w:w="3404" w:type="dxa"/>
            <w:shd w:val="clear" w:color="auto" w:fill="auto"/>
          </w:tcPr>
          <w:p w:rsidR="00461ADD" w:rsidRPr="0038457B" w:rsidRDefault="00461ADD" w:rsidP="00FC1FA7">
            <w:pPr>
              <w:pStyle w:val="bulletgreen"/>
            </w:pPr>
            <w:r w:rsidRPr="0038457B">
              <w:t>Children with a moderate or severe intellectual disability</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1749C2">
        <w:trPr>
          <w:trHeight w:val="477"/>
        </w:trPr>
        <w:tc>
          <w:tcPr>
            <w:tcW w:w="2096" w:type="dxa"/>
            <w:vMerge/>
            <w:shd w:val="clear" w:color="auto" w:fill="auto"/>
          </w:tcPr>
          <w:p w:rsidR="00461ADD" w:rsidRPr="002623B6" w:rsidRDefault="00461ADD" w:rsidP="00C72F3C">
            <w:pPr>
              <w:rPr>
                <w:rFonts w:ascii="Arial" w:hAnsi="Arial" w:cs="Arial"/>
                <w:color w:val="000000" w:themeColor="text1"/>
                <w:sz w:val="22"/>
                <w:szCs w:val="22"/>
              </w:rPr>
            </w:pPr>
          </w:p>
        </w:tc>
        <w:tc>
          <w:tcPr>
            <w:tcW w:w="3404" w:type="dxa"/>
            <w:shd w:val="clear" w:color="auto" w:fill="auto"/>
          </w:tcPr>
          <w:p w:rsidR="00461ADD" w:rsidRPr="0038457B" w:rsidRDefault="00461ADD" w:rsidP="00FC1FA7">
            <w:pPr>
              <w:pStyle w:val="bulletgreen"/>
            </w:pPr>
            <w:r w:rsidRPr="0038457B">
              <w:t xml:space="preserve">Children with a developmental disorder </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1749C2">
        <w:trPr>
          <w:trHeight w:val="477"/>
        </w:trPr>
        <w:tc>
          <w:tcPr>
            <w:tcW w:w="2096" w:type="dxa"/>
            <w:vMerge/>
            <w:shd w:val="clear" w:color="auto" w:fill="auto"/>
          </w:tcPr>
          <w:p w:rsidR="00461ADD" w:rsidRPr="002623B6" w:rsidRDefault="00461ADD" w:rsidP="00C72F3C">
            <w:pPr>
              <w:rPr>
                <w:rFonts w:ascii="Arial" w:hAnsi="Arial" w:cs="Arial"/>
                <w:color w:val="000000" w:themeColor="text1"/>
                <w:sz w:val="22"/>
                <w:szCs w:val="22"/>
              </w:rPr>
            </w:pPr>
          </w:p>
        </w:tc>
        <w:tc>
          <w:tcPr>
            <w:tcW w:w="3404" w:type="dxa"/>
            <w:shd w:val="clear" w:color="auto" w:fill="auto"/>
          </w:tcPr>
          <w:p w:rsidR="00461ADD" w:rsidRPr="0038457B" w:rsidRDefault="00461ADD" w:rsidP="00FC1FA7">
            <w:pPr>
              <w:pStyle w:val="bulletgreen"/>
            </w:pPr>
            <w:r w:rsidRPr="0038457B">
              <w:t>Children who need assessments or interventions that relate to educational needs</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1749C2">
        <w:trPr>
          <w:trHeight w:val="477"/>
        </w:trPr>
        <w:tc>
          <w:tcPr>
            <w:tcW w:w="2096" w:type="dxa"/>
            <w:vMerge/>
            <w:shd w:val="clear" w:color="auto" w:fill="auto"/>
          </w:tcPr>
          <w:p w:rsidR="00461ADD" w:rsidRPr="002623B6" w:rsidRDefault="00461ADD" w:rsidP="00C72F3C">
            <w:pPr>
              <w:rPr>
                <w:rFonts w:ascii="Arial" w:hAnsi="Arial" w:cs="Arial"/>
                <w:color w:val="000000" w:themeColor="text1"/>
                <w:sz w:val="22"/>
                <w:szCs w:val="22"/>
              </w:rPr>
            </w:pPr>
          </w:p>
        </w:tc>
        <w:tc>
          <w:tcPr>
            <w:tcW w:w="3404" w:type="dxa"/>
            <w:shd w:val="clear" w:color="auto" w:fill="auto"/>
          </w:tcPr>
          <w:p w:rsidR="00461ADD" w:rsidRPr="0038457B" w:rsidRDefault="00461ADD" w:rsidP="00FC1FA7">
            <w:pPr>
              <w:pStyle w:val="bulletgreen"/>
            </w:pPr>
            <w:r w:rsidRPr="0038457B">
              <w:t>Children who present with child protection or welfare concerns</w:t>
            </w:r>
          </w:p>
        </w:tc>
        <w:tc>
          <w:tcPr>
            <w:tcW w:w="709" w:type="dxa"/>
            <w:shd w:val="clear" w:color="auto" w:fill="auto"/>
          </w:tcPr>
          <w:p w:rsidR="00461ADD" w:rsidRPr="002623B6" w:rsidRDefault="00461ADD" w:rsidP="00C72F3C">
            <w:pPr>
              <w:rPr>
                <w:rFonts w:ascii="Arial" w:hAnsi="Arial" w:cs="Arial"/>
                <w:b/>
                <w:color w:val="FFFFFF" w:themeColor="background1"/>
                <w:sz w:val="22"/>
                <w:szCs w:val="22"/>
              </w:rPr>
            </w:pPr>
          </w:p>
        </w:tc>
        <w:tc>
          <w:tcPr>
            <w:tcW w:w="567" w:type="dxa"/>
            <w:shd w:val="clear" w:color="auto" w:fill="auto"/>
          </w:tcPr>
          <w:p w:rsidR="00461ADD" w:rsidRPr="002623B6" w:rsidRDefault="00461ADD" w:rsidP="00C72F3C">
            <w:pPr>
              <w:rPr>
                <w:rFonts w:ascii="Arial" w:hAnsi="Arial" w:cs="Arial"/>
                <w:b/>
                <w:color w:val="FFFFFF" w:themeColor="background1"/>
                <w:sz w:val="22"/>
                <w:szCs w:val="22"/>
              </w:rPr>
            </w:pPr>
          </w:p>
        </w:tc>
        <w:tc>
          <w:tcPr>
            <w:tcW w:w="1988" w:type="dxa"/>
            <w:shd w:val="clear" w:color="auto" w:fill="auto"/>
          </w:tcPr>
          <w:p w:rsidR="00461ADD" w:rsidRPr="002623B6" w:rsidRDefault="00461ADD" w:rsidP="00C72F3C">
            <w:pPr>
              <w:rPr>
                <w:rFonts w:ascii="Arial" w:hAnsi="Arial" w:cs="Arial"/>
                <w:b/>
                <w:color w:val="FFFFFF" w:themeColor="background1"/>
                <w:sz w:val="22"/>
                <w:szCs w:val="22"/>
              </w:rPr>
            </w:pPr>
          </w:p>
        </w:tc>
        <w:tc>
          <w:tcPr>
            <w:tcW w:w="1726" w:type="dxa"/>
            <w:shd w:val="clear" w:color="auto" w:fill="auto"/>
          </w:tcPr>
          <w:p w:rsidR="00461ADD" w:rsidRPr="002623B6" w:rsidRDefault="00461ADD" w:rsidP="00C72F3C">
            <w:pPr>
              <w:rPr>
                <w:rFonts w:ascii="Arial" w:hAnsi="Arial" w:cs="Arial"/>
                <w:b/>
                <w:color w:val="FFFFFF" w:themeColor="background1"/>
                <w:sz w:val="22"/>
                <w:szCs w:val="22"/>
              </w:rPr>
            </w:pPr>
          </w:p>
        </w:tc>
      </w:tr>
      <w:tr w:rsidR="00461ADD" w:rsidRPr="002623B6" w:rsidTr="001749C2">
        <w:trPr>
          <w:trHeight w:val="477"/>
        </w:trPr>
        <w:tc>
          <w:tcPr>
            <w:tcW w:w="2096" w:type="dxa"/>
            <w:vMerge/>
            <w:shd w:val="clear" w:color="auto" w:fill="auto"/>
          </w:tcPr>
          <w:p w:rsidR="00461ADD" w:rsidRPr="002623B6" w:rsidRDefault="00461ADD" w:rsidP="000E0FF4">
            <w:pPr>
              <w:rPr>
                <w:rFonts w:ascii="Arial" w:hAnsi="Arial" w:cs="Arial"/>
                <w:color w:val="000000" w:themeColor="text1"/>
                <w:sz w:val="22"/>
                <w:szCs w:val="22"/>
              </w:rPr>
            </w:pPr>
          </w:p>
        </w:tc>
        <w:tc>
          <w:tcPr>
            <w:tcW w:w="3404" w:type="dxa"/>
            <w:shd w:val="clear" w:color="auto" w:fill="auto"/>
          </w:tcPr>
          <w:p w:rsidR="00461ADD" w:rsidRPr="0038457B" w:rsidRDefault="00461ADD" w:rsidP="00FC1FA7">
            <w:pPr>
              <w:pStyle w:val="bulletgreen"/>
            </w:pPr>
            <w:r w:rsidRPr="0038457B">
              <w:t xml:space="preserve">A diagnosis of autism, where there is no co-morbid moderate to severe mental disorder </w:t>
            </w:r>
          </w:p>
        </w:tc>
        <w:tc>
          <w:tcPr>
            <w:tcW w:w="709" w:type="dxa"/>
            <w:shd w:val="clear" w:color="auto" w:fill="auto"/>
          </w:tcPr>
          <w:p w:rsidR="00461ADD" w:rsidRPr="002623B6" w:rsidRDefault="00461ADD" w:rsidP="000E0FF4">
            <w:pPr>
              <w:rPr>
                <w:rFonts w:ascii="Arial" w:hAnsi="Arial" w:cs="Arial"/>
                <w:b/>
                <w:color w:val="FFFFFF" w:themeColor="background1"/>
                <w:sz w:val="22"/>
                <w:szCs w:val="22"/>
              </w:rPr>
            </w:pPr>
          </w:p>
        </w:tc>
        <w:tc>
          <w:tcPr>
            <w:tcW w:w="567" w:type="dxa"/>
            <w:shd w:val="clear" w:color="auto" w:fill="auto"/>
          </w:tcPr>
          <w:p w:rsidR="00461ADD" w:rsidRPr="002623B6" w:rsidRDefault="00461ADD" w:rsidP="000E0FF4">
            <w:pPr>
              <w:rPr>
                <w:rFonts w:ascii="Arial" w:hAnsi="Arial" w:cs="Arial"/>
                <w:b/>
                <w:color w:val="FFFFFF" w:themeColor="background1"/>
                <w:sz w:val="22"/>
                <w:szCs w:val="22"/>
              </w:rPr>
            </w:pPr>
          </w:p>
        </w:tc>
        <w:tc>
          <w:tcPr>
            <w:tcW w:w="1988" w:type="dxa"/>
            <w:shd w:val="clear" w:color="auto" w:fill="auto"/>
          </w:tcPr>
          <w:p w:rsidR="00461ADD" w:rsidRPr="002623B6" w:rsidRDefault="00461ADD" w:rsidP="000E0FF4">
            <w:pPr>
              <w:rPr>
                <w:rFonts w:ascii="Arial" w:hAnsi="Arial" w:cs="Arial"/>
                <w:b/>
                <w:color w:val="FFFFFF" w:themeColor="background1"/>
                <w:sz w:val="22"/>
                <w:szCs w:val="22"/>
              </w:rPr>
            </w:pPr>
          </w:p>
        </w:tc>
        <w:tc>
          <w:tcPr>
            <w:tcW w:w="1726" w:type="dxa"/>
            <w:shd w:val="clear" w:color="auto" w:fill="auto"/>
          </w:tcPr>
          <w:p w:rsidR="00461ADD" w:rsidRPr="002623B6" w:rsidRDefault="00461ADD" w:rsidP="000E0FF4">
            <w:pPr>
              <w:rPr>
                <w:rFonts w:ascii="Arial" w:hAnsi="Arial" w:cs="Arial"/>
                <w:b/>
                <w:color w:val="FFFFFF" w:themeColor="background1"/>
                <w:sz w:val="22"/>
                <w:szCs w:val="22"/>
              </w:rPr>
            </w:pPr>
          </w:p>
        </w:tc>
      </w:tr>
      <w:tr w:rsidR="000E0FF4" w:rsidRPr="002623B6" w:rsidTr="0038457B">
        <w:trPr>
          <w:trHeight w:val="302"/>
        </w:trPr>
        <w:tc>
          <w:tcPr>
            <w:tcW w:w="2096" w:type="dxa"/>
            <w:shd w:val="clear" w:color="auto" w:fill="E7E6E6" w:themeFill="background2"/>
          </w:tcPr>
          <w:p w:rsidR="000E0FF4" w:rsidRPr="002623B6" w:rsidRDefault="000E0FF4" w:rsidP="000E0FF4">
            <w:pPr>
              <w:rPr>
                <w:rFonts w:ascii="Arial" w:hAnsi="Arial" w:cs="Arial"/>
                <w:b/>
                <w:color w:val="000000" w:themeColor="text1"/>
                <w:sz w:val="22"/>
                <w:szCs w:val="22"/>
              </w:rPr>
            </w:pPr>
          </w:p>
        </w:tc>
        <w:tc>
          <w:tcPr>
            <w:tcW w:w="3404" w:type="dxa"/>
            <w:shd w:val="clear" w:color="auto" w:fill="E7E6E6" w:themeFill="background2"/>
          </w:tcPr>
          <w:p w:rsidR="000E0FF4" w:rsidRPr="00FC1FA7" w:rsidRDefault="000E0FF4" w:rsidP="00FC1FA7">
            <w:pPr>
              <w:pStyle w:val="text105pt"/>
              <w:rPr>
                <w:b/>
                <w:bCs/>
              </w:rPr>
            </w:pPr>
            <w:r w:rsidRPr="00FC1FA7">
              <w:rPr>
                <w:b/>
                <w:bCs/>
              </w:rPr>
              <w:t>Joint working and shared care</w:t>
            </w:r>
          </w:p>
        </w:tc>
        <w:tc>
          <w:tcPr>
            <w:tcW w:w="709" w:type="dxa"/>
            <w:shd w:val="clear" w:color="auto" w:fill="E7E6E6" w:themeFill="background2"/>
          </w:tcPr>
          <w:p w:rsidR="000E0FF4" w:rsidRPr="002623B6" w:rsidRDefault="000E0FF4" w:rsidP="000E0FF4">
            <w:pPr>
              <w:rPr>
                <w:rFonts w:ascii="Arial" w:hAnsi="Arial" w:cs="Arial"/>
                <w:b/>
                <w:color w:val="FFFFFF" w:themeColor="background1"/>
                <w:sz w:val="22"/>
                <w:szCs w:val="22"/>
              </w:rPr>
            </w:pPr>
          </w:p>
        </w:tc>
        <w:tc>
          <w:tcPr>
            <w:tcW w:w="567" w:type="dxa"/>
            <w:shd w:val="clear" w:color="auto" w:fill="E7E6E6" w:themeFill="background2"/>
          </w:tcPr>
          <w:p w:rsidR="000E0FF4" w:rsidRPr="002623B6" w:rsidRDefault="000E0FF4" w:rsidP="000E0FF4">
            <w:pPr>
              <w:rPr>
                <w:rFonts w:ascii="Arial" w:hAnsi="Arial" w:cs="Arial"/>
                <w:b/>
                <w:color w:val="FFFFFF" w:themeColor="background1"/>
                <w:sz w:val="22"/>
                <w:szCs w:val="22"/>
              </w:rPr>
            </w:pPr>
          </w:p>
        </w:tc>
        <w:tc>
          <w:tcPr>
            <w:tcW w:w="1988" w:type="dxa"/>
            <w:shd w:val="clear" w:color="auto" w:fill="E7E6E6" w:themeFill="background2"/>
          </w:tcPr>
          <w:p w:rsidR="000E0FF4" w:rsidRPr="002623B6" w:rsidRDefault="000E0FF4" w:rsidP="000E0FF4">
            <w:pPr>
              <w:rPr>
                <w:rFonts w:ascii="Arial" w:hAnsi="Arial" w:cs="Arial"/>
                <w:b/>
                <w:color w:val="FFFFFF" w:themeColor="background1"/>
                <w:sz w:val="22"/>
                <w:szCs w:val="22"/>
              </w:rPr>
            </w:pPr>
          </w:p>
        </w:tc>
        <w:tc>
          <w:tcPr>
            <w:tcW w:w="1726" w:type="dxa"/>
            <w:shd w:val="clear" w:color="auto" w:fill="E7E6E6" w:themeFill="background2"/>
          </w:tcPr>
          <w:p w:rsidR="000E0FF4" w:rsidRPr="002623B6" w:rsidRDefault="000E0FF4" w:rsidP="000E0FF4">
            <w:pPr>
              <w:rPr>
                <w:rFonts w:ascii="Arial" w:hAnsi="Arial" w:cs="Arial"/>
                <w:b/>
                <w:color w:val="FFFFFF" w:themeColor="background1"/>
                <w:sz w:val="22"/>
                <w:szCs w:val="22"/>
              </w:rPr>
            </w:pPr>
          </w:p>
        </w:tc>
      </w:tr>
      <w:tr w:rsidR="000E0FF4" w:rsidRPr="002623B6" w:rsidTr="001749C2">
        <w:trPr>
          <w:trHeight w:val="477"/>
        </w:trPr>
        <w:tc>
          <w:tcPr>
            <w:tcW w:w="2096" w:type="dxa"/>
            <w:shd w:val="clear" w:color="auto" w:fill="auto"/>
          </w:tcPr>
          <w:p w:rsidR="000E0FF4" w:rsidRPr="002623B6" w:rsidRDefault="00D55EBA" w:rsidP="000E0FF4">
            <w:pPr>
              <w:rPr>
                <w:rFonts w:ascii="Arial" w:hAnsi="Arial" w:cs="Arial"/>
                <w:color w:val="000000" w:themeColor="text1"/>
                <w:sz w:val="22"/>
                <w:szCs w:val="22"/>
              </w:rPr>
            </w:pPr>
            <w:r w:rsidRPr="002623B6">
              <w:rPr>
                <w:rFonts w:ascii="Arial" w:hAnsi="Arial" w:cs="Arial"/>
                <w:color w:val="000000" w:themeColor="text1"/>
                <w:sz w:val="22"/>
                <w:szCs w:val="22"/>
              </w:rPr>
              <w:t>5</w:t>
            </w:r>
          </w:p>
        </w:tc>
        <w:tc>
          <w:tcPr>
            <w:tcW w:w="3404" w:type="dxa"/>
            <w:shd w:val="clear" w:color="auto" w:fill="auto"/>
          </w:tcPr>
          <w:p w:rsidR="000E0FF4" w:rsidRPr="005C69FB" w:rsidRDefault="000E0FF4" w:rsidP="005C69FB">
            <w:pPr>
              <w:pStyle w:val="text105pt"/>
              <w:spacing w:line="240" w:lineRule="exact"/>
            </w:pPr>
            <w:r w:rsidRPr="005C69FB">
              <w:t>The CAMHS team provides appropriate multidisciplinary mental health assessment and treatment for the mental disorder</w:t>
            </w:r>
            <w:r w:rsidR="0054440A" w:rsidRPr="005C69FB">
              <w:t>.</w:t>
            </w:r>
          </w:p>
        </w:tc>
        <w:tc>
          <w:tcPr>
            <w:tcW w:w="709" w:type="dxa"/>
            <w:shd w:val="clear" w:color="auto" w:fill="auto"/>
          </w:tcPr>
          <w:p w:rsidR="000E0FF4" w:rsidRPr="002623B6" w:rsidRDefault="000E0FF4" w:rsidP="000E0FF4">
            <w:pPr>
              <w:rPr>
                <w:rFonts w:ascii="Arial" w:hAnsi="Arial" w:cs="Arial"/>
                <w:b/>
                <w:color w:val="FFFFFF" w:themeColor="background1"/>
                <w:sz w:val="22"/>
                <w:szCs w:val="22"/>
              </w:rPr>
            </w:pPr>
          </w:p>
        </w:tc>
        <w:tc>
          <w:tcPr>
            <w:tcW w:w="567" w:type="dxa"/>
            <w:shd w:val="clear" w:color="auto" w:fill="auto"/>
          </w:tcPr>
          <w:p w:rsidR="000E0FF4" w:rsidRPr="002623B6" w:rsidRDefault="000E0FF4" w:rsidP="000E0FF4">
            <w:pPr>
              <w:rPr>
                <w:rFonts w:ascii="Arial" w:hAnsi="Arial" w:cs="Arial"/>
                <w:b/>
                <w:color w:val="FFFFFF" w:themeColor="background1"/>
                <w:sz w:val="22"/>
                <w:szCs w:val="22"/>
              </w:rPr>
            </w:pPr>
          </w:p>
        </w:tc>
        <w:tc>
          <w:tcPr>
            <w:tcW w:w="1988" w:type="dxa"/>
            <w:shd w:val="clear" w:color="auto" w:fill="auto"/>
          </w:tcPr>
          <w:p w:rsidR="000E0FF4" w:rsidRPr="002623B6" w:rsidRDefault="000E0FF4" w:rsidP="000E0FF4">
            <w:pPr>
              <w:rPr>
                <w:rFonts w:ascii="Arial" w:hAnsi="Arial" w:cs="Arial"/>
                <w:b/>
                <w:color w:val="FFFFFF" w:themeColor="background1"/>
                <w:sz w:val="22"/>
                <w:szCs w:val="22"/>
              </w:rPr>
            </w:pPr>
          </w:p>
        </w:tc>
        <w:tc>
          <w:tcPr>
            <w:tcW w:w="1726" w:type="dxa"/>
            <w:shd w:val="clear" w:color="auto" w:fill="auto"/>
          </w:tcPr>
          <w:p w:rsidR="000E0FF4" w:rsidRPr="002623B6" w:rsidRDefault="000E0FF4" w:rsidP="000E0FF4">
            <w:pPr>
              <w:rPr>
                <w:rFonts w:ascii="Arial" w:hAnsi="Arial" w:cs="Arial"/>
                <w:b/>
                <w:color w:val="FFFFFF" w:themeColor="background1"/>
                <w:sz w:val="22"/>
                <w:szCs w:val="22"/>
              </w:rPr>
            </w:pPr>
          </w:p>
        </w:tc>
      </w:tr>
      <w:tr w:rsidR="000E0FF4" w:rsidRPr="002623B6" w:rsidTr="001749C2">
        <w:trPr>
          <w:trHeight w:val="477"/>
        </w:trPr>
        <w:tc>
          <w:tcPr>
            <w:tcW w:w="2096" w:type="dxa"/>
            <w:shd w:val="clear" w:color="auto" w:fill="auto"/>
          </w:tcPr>
          <w:p w:rsidR="000E0FF4" w:rsidRPr="002623B6" w:rsidRDefault="00D55EBA" w:rsidP="000E0FF4">
            <w:pPr>
              <w:rPr>
                <w:rFonts w:ascii="Arial" w:hAnsi="Arial" w:cs="Arial"/>
                <w:color w:val="000000" w:themeColor="text1"/>
                <w:sz w:val="22"/>
                <w:szCs w:val="22"/>
              </w:rPr>
            </w:pPr>
            <w:r w:rsidRPr="002623B6">
              <w:rPr>
                <w:rFonts w:ascii="Arial" w:hAnsi="Arial" w:cs="Arial"/>
                <w:color w:val="000000" w:themeColor="text1"/>
                <w:sz w:val="22"/>
                <w:szCs w:val="22"/>
              </w:rPr>
              <w:t>6</w:t>
            </w:r>
          </w:p>
        </w:tc>
        <w:tc>
          <w:tcPr>
            <w:tcW w:w="3404" w:type="dxa"/>
            <w:shd w:val="clear" w:color="auto" w:fill="auto"/>
          </w:tcPr>
          <w:p w:rsidR="000E0FF4" w:rsidRPr="005C69FB" w:rsidRDefault="000E0FF4" w:rsidP="005C69FB">
            <w:pPr>
              <w:pStyle w:val="text105pt"/>
              <w:spacing w:line="240" w:lineRule="exact"/>
            </w:pPr>
            <w:r w:rsidRPr="005C69FB">
              <w:t>Consultation takes place with the other service to determine which is the most appropriate or whether a joint approach to assessment and intervention is indicated</w:t>
            </w:r>
            <w:r w:rsidR="0054440A" w:rsidRPr="005C69FB">
              <w:t>.</w:t>
            </w:r>
          </w:p>
        </w:tc>
        <w:tc>
          <w:tcPr>
            <w:tcW w:w="709" w:type="dxa"/>
            <w:shd w:val="clear" w:color="auto" w:fill="auto"/>
          </w:tcPr>
          <w:p w:rsidR="000E0FF4" w:rsidRPr="002623B6" w:rsidRDefault="000E0FF4" w:rsidP="000E0FF4">
            <w:pPr>
              <w:rPr>
                <w:rFonts w:ascii="Arial" w:hAnsi="Arial" w:cs="Arial"/>
                <w:b/>
                <w:color w:val="FFFFFF" w:themeColor="background1"/>
                <w:sz w:val="22"/>
                <w:szCs w:val="22"/>
              </w:rPr>
            </w:pPr>
          </w:p>
        </w:tc>
        <w:tc>
          <w:tcPr>
            <w:tcW w:w="567" w:type="dxa"/>
            <w:shd w:val="clear" w:color="auto" w:fill="auto"/>
          </w:tcPr>
          <w:p w:rsidR="000E0FF4" w:rsidRPr="002623B6" w:rsidRDefault="000E0FF4" w:rsidP="000E0FF4">
            <w:pPr>
              <w:rPr>
                <w:rFonts w:ascii="Arial" w:hAnsi="Arial" w:cs="Arial"/>
                <w:b/>
                <w:color w:val="FFFFFF" w:themeColor="background1"/>
                <w:sz w:val="22"/>
                <w:szCs w:val="22"/>
              </w:rPr>
            </w:pPr>
          </w:p>
        </w:tc>
        <w:tc>
          <w:tcPr>
            <w:tcW w:w="1988" w:type="dxa"/>
            <w:shd w:val="clear" w:color="auto" w:fill="auto"/>
          </w:tcPr>
          <w:p w:rsidR="000E0FF4" w:rsidRPr="002623B6" w:rsidRDefault="000E0FF4" w:rsidP="000E0FF4">
            <w:pPr>
              <w:rPr>
                <w:rFonts w:ascii="Arial" w:hAnsi="Arial" w:cs="Arial"/>
                <w:b/>
                <w:color w:val="FFFFFF" w:themeColor="background1"/>
                <w:sz w:val="22"/>
                <w:szCs w:val="22"/>
              </w:rPr>
            </w:pPr>
          </w:p>
        </w:tc>
        <w:tc>
          <w:tcPr>
            <w:tcW w:w="1726" w:type="dxa"/>
            <w:shd w:val="clear" w:color="auto" w:fill="auto"/>
          </w:tcPr>
          <w:p w:rsidR="000E0FF4" w:rsidRPr="002623B6" w:rsidRDefault="000E0FF4" w:rsidP="000E0FF4">
            <w:pPr>
              <w:rPr>
                <w:rFonts w:ascii="Arial" w:hAnsi="Arial" w:cs="Arial"/>
                <w:b/>
                <w:color w:val="FFFFFF" w:themeColor="background1"/>
                <w:sz w:val="22"/>
                <w:szCs w:val="22"/>
              </w:rPr>
            </w:pPr>
          </w:p>
        </w:tc>
      </w:tr>
      <w:tr w:rsidR="000E0FF4" w:rsidRPr="002623B6" w:rsidTr="001749C2">
        <w:trPr>
          <w:trHeight w:val="477"/>
        </w:trPr>
        <w:tc>
          <w:tcPr>
            <w:tcW w:w="2096" w:type="dxa"/>
            <w:shd w:val="clear" w:color="auto" w:fill="auto"/>
          </w:tcPr>
          <w:p w:rsidR="000E0FF4" w:rsidRPr="002623B6" w:rsidRDefault="00D55EBA" w:rsidP="000E0FF4">
            <w:pPr>
              <w:rPr>
                <w:rFonts w:ascii="Arial" w:hAnsi="Arial" w:cs="Arial"/>
                <w:color w:val="000000" w:themeColor="text1"/>
                <w:sz w:val="22"/>
                <w:szCs w:val="22"/>
              </w:rPr>
            </w:pPr>
            <w:r w:rsidRPr="002623B6">
              <w:rPr>
                <w:rFonts w:ascii="Arial" w:hAnsi="Arial" w:cs="Arial"/>
                <w:color w:val="000000" w:themeColor="text1"/>
                <w:sz w:val="22"/>
                <w:szCs w:val="22"/>
              </w:rPr>
              <w:t>7</w:t>
            </w:r>
          </w:p>
        </w:tc>
        <w:tc>
          <w:tcPr>
            <w:tcW w:w="3404" w:type="dxa"/>
            <w:shd w:val="clear" w:color="auto" w:fill="auto"/>
          </w:tcPr>
          <w:p w:rsidR="000E0FF4" w:rsidRPr="005C69FB" w:rsidRDefault="000E0FF4" w:rsidP="005C69FB">
            <w:pPr>
              <w:pStyle w:val="text105pt"/>
              <w:spacing w:line="240" w:lineRule="exact"/>
            </w:pPr>
            <w:r w:rsidRPr="005C69FB">
              <w:t>The CAMHS team obtains consent and comply with local and national policies prior to sharing information and communicating with other services</w:t>
            </w:r>
            <w:r w:rsidR="0054440A" w:rsidRPr="005C69FB">
              <w:t>.</w:t>
            </w:r>
          </w:p>
        </w:tc>
        <w:tc>
          <w:tcPr>
            <w:tcW w:w="709" w:type="dxa"/>
            <w:shd w:val="clear" w:color="auto" w:fill="auto"/>
          </w:tcPr>
          <w:p w:rsidR="000E0FF4" w:rsidRPr="002623B6" w:rsidRDefault="000E0FF4" w:rsidP="000E0FF4">
            <w:pPr>
              <w:rPr>
                <w:rFonts w:ascii="Arial" w:hAnsi="Arial" w:cs="Arial"/>
                <w:b/>
                <w:color w:val="FFFFFF" w:themeColor="background1"/>
                <w:sz w:val="22"/>
                <w:szCs w:val="22"/>
              </w:rPr>
            </w:pPr>
          </w:p>
        </w:tc>
        <w:tc>
          <w:tcPr>
            <w:tcW w:w="567" w:type="dxa"/>
            <w:shd w:val="clear" w:color="auto" w:fill="auto"/>
          </w:tcPr>
          <w:p w:rsidR="000E0FF4" w:rsidRPr="002623B6" w:rsidRDefault="000E0FF4" w:rsidP="000E0FF4">
            <w:pPr>
              <w:rPr>
                <w:rFonts w:ascii="Arial" w:hAnsi="Arial" w:cs="Arial"/>
                <w:b/>
                <w:color w:val="FFFFFF" w:themeColor="background1"/>
                <w:sz w:val="22"/>
                <w:szCs w:val="22"/>
              </w:rPr>
            </w:pPr>
          </w:p>
        </w:tc>
        <w:tc>
          <w:tcPr>
            <w:tcW w:w="1988" w:type="dxa"/>
            <w:shd w:val="clear" w:color="auto" w:fill="auto"/>
          </w:tcPr>
          <w:p w:rsidR="000E0FF4" w:rsidRPr="002623B6" w:rsidRDefault="000E0FF4" w:rsidP="000E0FF4">
            <w:pPr>
              <w:rPr>
                <w:rFonts w:ascii="Arial" w:hAnsi="Arial" w:cs="Arial"/>
                <w:b/>
                <w:color w:val="FFFFFF" w:themeColor="background1"/>
                <w:sz w:val="22"/>
                <w:szCs w:val="22"/>
              </w:rPr>
            </w:pPr>
          </w:p>
        </w:tc>
        <w:tc>
          <w:tcPr>
            <w:tcW w:w="1726" w:type="dxa"/>
            <w:shd w:val="clear" w:color="auto" w:fill="auto"/>
          </w:tcPr>
          <w:p w:rsidR="000E0FF4" w:rsidRPr="002623B6" w:rsidRDefault="000E0FF4" w:rsidP="000E0FF4">
            <w:pPr>
              <w:rPr>
                <w:rFonts w:ascii="Arial" w:hAnsi="Arial" w:cs="Arial"/>
                <w:b/>
                <w:color w:val="FFFFFF" w:themeColor="background1"/>
                <w:sz w:val="22"/>
                <w:szCs w:val="22"/>
              </w:rPr>
            </w:pPr>
          </w:p>
        </w:tc>
      </w:tr>
      <w:tr w:rsidR="000E0FF4" w:rsidRPr="002623B6" w:rsidTr="001749C2">
        <w:trPr>
          <w:trHeight w:val="477"/>
        </w:trPr>
        <w:tc>
          <w:tcPr>
            <w:tcW w:w="2096" w:type="dxa"/>
            <w:shd w:val="clear" w:color="auto" w:fill="auto"/>
          </w:tcPr>
          <w:p w:rsidR="000E0FF4" w:rsidRPr="002623B6" w:rsidRDefault="00D55EBA" w:rsidP="000E0FF4">
            <w:pPr>
              <w:rPr>
                <w:rFonts w:ascii="Arial" w:hAnsi="Arial" w:cs="Arial"/>
                <w:color w:val="000000" w:themeColor="text1"/>
                <w:sz w:val="22"/>
                <w:szCs w:val="22"/>
              </w:rPr>
            </w:pPr>
            <w:r w:rsidRPr="002623B6">
              <w:rPr>
                <w:rFonts w:ascii="Arial" w:hAnsi="Arial" w:cs="Arial"/>
                <w:color w:val="000000" w:themeColor="text1"/>
                <w:sz w:val="22"/>
                <w:szCs w:val="22"/>
              </w:rPr>
              <w:t>8</w:t>
            </w:r>
          </w:p>
        </w:tc>
        <w:tc>
          <w:tcPr>
            <w:tcW w:w="3404" w:type="dxa"/>
            <w:shd w:val="clear" w:color="auto" w:fill="auto"/>
          </w:tcPr>
          <w:p w:rsidR="000E0FF4" w:rsidRPr="005C69FB" w:rsidRDefault="000E0FF4" w:rsidP="005C69FB">
            <w:pPr>
              <w:pStyle w:val="text105pt"/>
              <w:spacing w:line="240" w:lineRule="exact"/>
            </w:pPr>
            <w:r w:rsidRPr="005C69FB">
              <w:t>The CAMHS team is clear on which HSE service has lead responsibility for coordination of care</w:t>
            </w:r>
            <w:r w:rsidR="0054440A" w:rsidRPr="005C69FB">
              <w:t>.</w:t>
            </w:r>
          </w:p>
        </w:tc>
        <w:tc>
          <w:tcPr>
            <w:tcW w:w="709" w:type="dxa"/>
            <w:shd w:val="clear" w:color="auto" w:fill="auto"/>
          </w:tcPr>
          <w:p w:rsidR="000E0FF4" w:rsidRPr="002623B6" w:rsidRDefault="000E0FF4" w:rsidP="000E0FF4">
            <w:pPr>
              <w:rPr>
                <w:rFonts w:ascii="Arial" w:hAnsi="Arial" w:cs="Arial"/>
                <w:b/>
                <w:color w:val="FFFFFF" w:themeColor="background1"/>
                <w:sz w:val="22"/>
                <w:szCs w:val="22"/>
              </w:rPr>
            </w:pPr>
          </w:p>
        </w:tc>
        <w:tc>
          <w:tcPr>
            <w:tcW w:w="567" w:type="dxa"/>
            <w:shd w:val="clear" w:color="auto" w:fill="auto"/>
          </w:tcPr>
          <w:p w:rsidR="000E0FF4" w:rsidRPr="002623B6" w:rsidRDefault="000E0FF4" w:rsidP="000E0FF4">
            <w:pPr>
              <w:rPr>
                <w:rFonts w:ascii="Arial" w:hAnsi="Arial" w:cs="Arial"/>
                <w:b/>
                <w:color w:val="FFFFFF" w:themeColor="background1"/>
                <w:sz w:val="22"/>
                <w:szCs w:val="22"/>
              </w:rPr>
            </w:pPr>
          </w:p>
        </w:tc>
        <w:tc>
          <w:tcPr>
            <w:tcW w:w="1988" w:type="dxa"/>
            <w:shd w:val="clear" w:color="auto" w:fill="auto"/>
          </w:tcPr>
          <w:p w:rsidR="000E0FF4" w:rsidRPr="002623B6" w:rsidRDefault="000E0FF4" w:rsidP="000E0FF4">
            <w:pPr>
              <w:rPr>
                <w:rFonts w:ascii="Arial" w:hAnsi="Arial" w:cs="Arial"/>
                <w:b/>
                <w:color w:val="FFFFFF" w:themeColor="background1"/>
                <w:sz w:val="22"/>
                <w:szCs w:val="22"/>
              </w:rPr>
            </w:pPr>
          </w:p>
        </w:tc>
        <w:tc>
          <w:tcPr>
            <w:tcW w:w="1726" w:type="dxa"/>
            <w:shd w:val="clear" w:color="auto" w:fill="auto"/>
          </w:tcPr>
          <w:p w:rsidR="000E0FF4" w:rsidRPr="002623B6" w:rsidRDefault="000E0FF4" w:rsidP="000E0FF4">
            <w:pPr>
              <w:rPr>
                <w:rFonts w:ascii="Arial" w:hAnsi="Arial" w:cs="Arial"/>
                <w:b/>
                <w:color w:val="FFFFFF" w:themeColor="background1"/>
                <w:sz w:val="22"/>
                <w:szCs w:val="22"/>
              </w:rPr>
            </w:pPr>
          </w:p>
        </w:tc>
      </w:tr>
      <w:tr w:rsidR="000E0FF4" w:rsidRPr="002623B6" w:rsidTr="001749C2">
        <w:trPr>
          <w:trHeight w:val="567"/>
        </w:trPr>
        <w:tc>
          <w:tcPr>
            <w:tcW w:w="2096" w:type="dxa"/>
            <w:shd w:val="clear" w:color="auto" w:fill="FFFFFF" w:themeFill="background1"/>
          </w:tcPr>
          <w:p w:rsidR="000E0FF4" w:rsidRPr="002623B6" w:rsidRDefault="00C56ABF" w:rsidP="00C72F3C">
            <w:pPr>
              <w:rPr>
                <w:rFonts w:ascii="Arial" w:hAnsi="Arial" w:cs="Arial"/>
                <w:color w:val="000000" w:themeColor="text1"/>
                <w:sz w:val="22"/>
                <w:szCs w:val="22"/>
              </w:rPr>
            </w:pPr>
            <w:r>
              <w:rPr>
                <w:rFonts w:ascii="Arial" w:hAnsi="Arial" w:cs="Arial"/>
                <w:color w:val="000000" w:themeColor="text1"/>
                <w:sz w:val="22"/>
                <w:szCs w:val="22"/>
              </w:rPr>
              <w:lastRenderedPageBreak/>
              <w:t>9</w:t>
            </w:r>
          </w:p>
        </w:tc>
        <w:tc>
          <w:tcPr>
            <w:tcW w:w="3404" w:type="dxa"/>
            <w:shd w:val="clear" w:color="auto" w:fill="FFFFFF" w:themeFill="background1"/>
          </w:tcPr>
          <w:p w:rsidR="000E0FF4" w:rsidRPr="00FC1FA7" w:rsidRDefault="000E0FF4" w:rsidP="00FC1FA7">
            <w:pPr>
              <w:pStyle w:val="text105pt"/>
              <w:rPr>
                <w:b/>
                <w:bCs/>
              </w:rPr>
            </w:pPr>
            <w:r w:rsidRPr="00FC1FA7">
              <w:rPr>
                <w:b/>
                <w:bCs/>
              </w:rPr>
              <w:t>Our service accepts referrals from only the following professionals:</w:t>
            </w:r>
          </w:p>
        </w:tc>
        <w:tc>
          <w:tcPr>
            <w:tcW w:w="709" w:type="dxa"/>
            <w:shd w:val="clear" w:color="auto" w:fill="FFFFFF" w:themeFill="background1"/>
          </w:tcPr>
          <w:p w:rsidR="000E0FF4" w:rsidRPr="002623B6" w:rsidRDefault="000E0FF4" w:rsidP="00C72F3C">
            <w:pPr>
              <w:rPr>
                <w:rFonts w:ascii="Arial" w:hAnsi="Arial" w:cs="Arial"/>
                <w:b/>
                <w:color w:val="FFFFFF" w:themeColor="background1"/>
                <w:sz w:val="22"/>
                <w:szCs w:val="22"/>
              </w:rPr>
            </w:pPr>
          </w:p>
        </w:tc>
        <w:tc>
          <w:tcPr>
            <w:tcW w:w="567" w:type="dxa"/>
            <w:shd w:val="clear" w:color="auto" w:fill="FFFFFF" w:themeFill="background1"/>
          </w:tcPr>
          <w:p w:rsidR="000E0FF4" w:rsidRPr="002623B6" w:rsidRDefault="000E0FF4" w:rsidP="00C72F3C">
            <w:pPr>
              <w:rPr>
                <w:rFonts w:ascii="Arial" w:hAnsi="Arial" w:cs="Arial"/>
                <w:b/>
                <w:color w:val="FFFFFF" w:themeColor="background1"/>
                <w:sz w:val="22"/>
                <w:szCs w:val="22"/>
              </w:rPr>
            </w:pPr>
          </w:p>
        </w:tc>
        <w:tc>
          <w:tcPr>
            <w:tcW w:w="1988" w:type="dxa"/>
            <w:shd w:val="clear" w:color="auto" w:fill="FFFFFF" w:themeFill="background1"/>
          </w:tcPr>
          <w:p w:rsidR="000E0FF4" w:rsidRPr="002623B6" w:rsidRDefault="000E0FF4" w:rsidP="00C72F3C">
            <w:pPr>
              <w:rPr>
                <w:rFonts w:ascii="Arial" w:hAnsi="Arial" w:cs="Arial"/>
                <w:b/>
                <w:color w:val="FFFFFF" w:themeColor="background1"/>
                <w:sz w:val="22"/>
                <w:szCs w:val="22"/>
              </w:rPr>
            </w:pPr>
          </w:p>
        </w:tc>
        <w:tc>
          <w:tcPr>
            <w:tcW w:w="1726" w:type="dxa"/>
            <w:shd w:val="clear" w:color="auto" w:fill="FFFFFF" w:themeFill="background1"/>
          </w:tcPr>
          <w:p w:rsidR="000E0FF4" w:rsidRPr="002623B6" w:rsidRDefault="000E0FF4" w:rsidP="00C72F3C">
            <w:pPr>
              <w:rPr>
                <w:rFonts w:ascii="Arial" w:hAnsi="Arial" w:cs="Arial"/>
                <w:b/>
                <w:color w:val="FFFFFF" w:themeColor="background1"/>
                <w:sz w:val="22"/>
                <w:szCs w:val="22"/>
              </w:rPr>
            </w:pPr>
          </w:p>
        </w:tc>
      </w:tr>
      <w:tr w:rsidR="00D55EBA" w:rsidRPr="002623B6" w:rsidTr="001749C2">
        <w:trPr>
          <w:trHeight w:val="288"/>
        </w:trPr>
        <w:tc>
          <w:tcPr>
            <w:tcW w:w="2096" w:type="dxa"/>
            <w:vMerge w:val="restart"/>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 xml:space="preserve">The GP </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477"/>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Paediatricians (informing the child or adolescent’s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477"/>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Consultant Psychiatrists (informing the child or adolescent’s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477"/>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Emergency Department (ED) doctors in conjunction with ED Consultant (informing the child or adolescent’s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850"/>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 xml:space="preserve">Community based clinicians </w:t>
            </w:r>
            <w:r w:rsidRPr="0038457B">
              <w:br/>
              <w:t>(at senior/team leader level or above, in collaboration with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850"/>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proofErr w:type="spellStart"/>
            <w:r w:rsidRPr="0038457B">
              <w:t>Tusla</w:t>
            </w:r>
            <w:proofErr w:type="spellEnd"/>
            <w:r w:rsidRPr="0038457B">
              <w:t xml:space="preserve"> – Child or adolescent and Family Agency (Team leader level or above in collaboration with the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567"/>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Assessment officers (as defined under the Disability Act, 2005).</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567"/>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 xml:space="preserve">Jigsaw – senior clinician </w:t>
            </w:r>
            <w:r w:rsidRPr="0038457B">
              <w:br/>
              <w:t>(in collaboration with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477"/>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Community medical doctors (informing the child or adolescent’s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D55EBA" w:rsidRPr="002623B6" w:rsidTr="001749C2">
        <w:trPr>
          <w:trHeight w:val="567"/>
        </w:trPr>
        <w:tc>
          <w:tcPr>
            <w:tcW w:w="2096" w:type="dxa"/>
            <w:vMerge/>
            <w:shd w:val="clear" w:color="auto" w:fill="auto"/>
          </w:tcPr>
          <w:p w:rsidR="00D55EBA" w:rsidRPr="002623B6" w:rsidRDefault="00D55EBA" w:rsidP="00C72F3C">
            <w:pPr>
              <w:rPr>
                <w:rFonts w:ascii="Arial" w:hAnsi="Arial" w:cs="Arial"/>
                <w:color w:val="000000" w:themeColor="text1"/>
                <w:sz w:val="22"/>
                <w:szCs w:val="22"/>
              </w:rPr>
            </w:pPr>
          </w:p>
        </w:tc>
        <w:tc>
          <w:tcPr>
            <w:tcW w:w="3404" w:type="dxa"/>
            <w:shd w:val="clear" w:color="auto" w:fill="auto"/>
          </w:tcPr>
          <w:p w:rsidR="00D55EBA" w:rsidRPr="0038457B" w:rsidRDefault="00D55EBA" w:rsidP="005C69FB">
            <w:pPr>
              <w:pStyle w:val="Numlist-abc"/>
            </w:pPr>
            <w:r w:rsidRPr="0038457B">
              <w:t>National educational psychologists – senior (in collaboration with GP).</w:t>
            </w:r>
          </w:p>
        </w:tc>
        <w:tc>
          <w:tcPr>
            <w:tcW w:w="709" w:type="dxa"/>
            <w:shd w:val="clear" w:color="auto" w:fill="auto"/>
          </w:tcPr>
          <w:p w:rsidR="00D55EBA" w:rsidRPr="002623B6" w:rsidRDefault="00D55EBA" w:rsidP="00C72F3C">
            <w:pPr>
              <w:rPr>
                <w:rFonts w:ascii="Arial" w:hAnsi="Arial" w:cs="Arial"/>
                <w:b/>
                <w:color w:val="FFFFFF" w:themeColor="background1"/>
                <w:sz w:val="22"/>
                <w:szCs w:val="22"/>
              </w:rPr>
            </w:pPr>
          </w:p>
        </w:tc>
        <w:tc>
          <w:tcPr>
            <w:tcW w:w="567" w:type="dxa"/>
            <w:shd w:val="clear" w:color="auto" w:fill="auto"/>
          </w:tcPr>
          <w:p w:rsidR="00D55EBA" w:rsidRPr="002623B6" w:rsidRDefault="00D55EBA" w:rsidP="00C72F3C">
            <w:pPr>
              <w:rPr>
                <w:rFonts w:ascii="Arial" w:hAnsi="Arial" w:cs="Arial"/>
                <w:b/>
                <w:color w:val="FFFFFF" w:themeColor="background1"/>
                <w:sz w:val="22"/>
                <w:szCs w:val="22"/>
              </w:rPr>
            </w:pPr>
          </w:p>
        </w:tc>
        <w:tc>
          <w:tcPr>
            <w:tcW w:w="1988" w:type="dxa"/>
            <w:shd w:val="clear" w:color="auto" w:fill="auto"/>
          </w:tcPr>
          <w:p w:rsidR="00D55EBA" w:rsidRPr="002623B6" w:rsidRDefault="00D55EBA" w:rsidP="00C72F3C">
            <w:pPr>
              <w:rPr>
                <w:rFonts w:ascii="Arial" w:hAnsi="Arial" w:cs="Arial"/>
                <w:b/>
                <w:color w:val="FFFFFF" w:themeColor="background1"/>
                <w:sz w:val="22"/>
                <w:szCs w:val="22"/>
              </w:rPr>
            </w:pPr>
          </w:p>
        </w:tc>
        <w:tc>
          <w:tcPr>
            <w:tcW w:w="1726" w:type="dxa"/>
            <w:shd w:val="clear" w:color="auto" w:fill="auto"/>
          </w:tcPr>
          <w:p w:rsidR="00D55EBA" w:rsidRPr="002623B6" w:rsidRDefault="00D55EBA" w:rsidP="00C72F3C">
            <w:pPr>
              <w:rPr>
                <w:rFonts w:ascii="Arial" w:hAnsi="Arial" w:cs="Arial"/>
                <w:b/>
                <w:color w:val="FFFFFF" w:themeColor="background1"/>
                <w:sz w:val="22"/>
                <w:szCs w:val="22"/>
              </w:rPr>
            </w:pPr>
          </w:p>
        </w:tc>
      </w:tr>
      <w:tr w:rsidR="000E0FF4" w:rsidRPr="002623B6" w:rsidTr="001749C2">
        <w:trPr>
          <w:trHeight w:val="1053"/>
        </w:trPr>
        <w:tc>
          <w:tcPr>
            <w:tcW w:w="2096" w:type="dxa"/>
            <w:shd w:val="clear" w:color="auto" w:fill="auto"/>
          </w:tcPr>
          <w:p w:rsidR="000E0FF4"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10</w:t>
            </w:r>
          </w:p>
        </w:tc>
        <w:tc>
          <w:tcPr>
            <w:tcW w:w="3404" w:type="dxa"/>
            <w:shd w:val="clear" w:color="auto" w:fill="auto"/>
          </w:tcPr>
          <w:p w:rsidR="000E0FF4" w:rsidRPr="0038457B" w:rsidRDefault="000E0FF4" w:rsidP="005C69FB">
            <w:pPr>
              <w:pStyle w:val="text105pt"/>
            </w:pPr>
            <w:r w:rsidRPr="0038457B">
              <w:t>The Service uses the standardised CAMHS Referral Form with at least the minimum data set as outlined in the CAMHS Operational Guideline.</w:t>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0E0FF4" w:rsidRPr="002623B6" w:rsidTr="005C69FB">
        <w:trPr>
          <w:trHeight w:val="906"/>
        </w:trPr>
        <w:tc>
          <w:tcPr>
            <w:tcW w:w="2096" w:type="dxa"/>
            <w:shd w:val="clear" w:color="auto" w:fill="auto"/>
          </w:tcPr>
          <w:p w:rsidR="000E0FF4"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11</w:t>
            </w:r>
          </w:p>
        </w:tc>
        <w:tc>
          <w:tcPr>
            <w:tcW w:w="3404" w:type="dxa"/>
            <w:shd w:val="clear" w:color="auto" w:fill="auto"/>
          </w:tcPr>
          <w:p w:rsidR="000E0FF4" w:rsidRPr="0038457B" w:rsidRDefault="000E0FF4" w:rsidP="005C69FB">
            <w:pPr>
              <w:pStyle w:val="text105pt"/>
            </w:pPr>
            <w:r w:rsidRPr="0038457B">
              <w:t>Referrals received are screened daily by the nominated CAMHS Team member, co</w:t>
            </w:r>
            <w:r w:rsidR="0054440A" w:rsidRPr="0038457B">
              <w:t>nsulting with the clinical lead.</w:t>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B3121C" w:rsidRPr="002623B6" w:rsidTr="005C69FB">
        <w:trPr>
          <w:trHeight w:val="328"/>
        </w:trPr>
        <w:tc>
          <w:tcPr>
            <w:tcW w:w="2096" w:type="dxa"/>
            <w:shd w:val="clear" w:color="auto" w:fill="E7E6E6" w:themeFill="background2"/>
          </w:tcPr>
          <w:p w:rsidR="00B3121C" w:rsidRPr="002623B6" w:rsidRDefault="00B3121C" w:rsidP="00C72F3C">
            <w:pPr>
              <w:rPr>
                <w:rFonts w:ascii="Arial" w:hAnsi="Arial" w:cs="Arial"/>
                <w:color w:val="000000" w:themeColor="text1"/>
                <w:sz w:val="22"/>
                <w:szCs w:val="22"/>
              </w:rPr>
            </w:pPr>
          </w:p>
        </w:tc>
        <w:tc>
          <w:tcPr>
            <w:tcW w:w="3404" w:type="dxa"/>
            <w:shd w:val="clear" w:color="auto" w:fill="E7E6E6" w:themeFill="background2"/>
          </w:tcPr>
          <w:p w:rsidR="00B3121C" w:rsidRPr="005C69FB" w:rsidRDefault="00B3121C" w:rsidP="005C69FB">
            <w:pPr>
              <w:pStyle w:val="text105pt"/>
              <w:rPr>
                <w:b/>
                <w:bCs/>
              </w:rPr>
            </w:pPr>
            <w:r w:rsidRPr="005C69FB">
              <w:rPr>
                <w:b/>
                <w:bCs/>
              </w:rPr>
              <w:t>Referral Response Times</w:t>
            </w:r>
          </w:p>
        </w:tc>
        <w:tc>
          <w:tcPr>
            <w:tcW w:w="709" w:type="dxa"/>
            <w:shd w:val="clear" w:color="auto" w:fill="E7E6E6" w:themeFill="background2"/>
          </w:tcPr>
          <w:p w:rsidR="00B3121C" w:rsidRPr="002623B6" w:rsidRDefault="00B3121C" w:rsidP="00C72F3C">
            <w:pPr>
              <w:rPr>
                <w:rFonts w:ascii="Arial" w:hAnsi="Arial" w:cs="Arial"/>
                <w:b/>
                <w:color w:val="FFFFFF" w:themeColor="background1"/>
                <w:sz w:val="22"/>
                <w:szCs w:val="22"/>
              </w:rPr>
            </w:pPr>
          </w:p>
        </w:tc>
        <w:tc>
          <w:tcPr>
            <w:tcW w:w="567" w:type="dxa"/>
            <w:shd w:val="clear" w:color="auto" w:fill="E7E6E6" w:themeFill="background2"/>
          </w:tcPr>
          <w:p w:rsidR="00B3121C" w:rsidRPr="002623B6" w:rsidRDefault="00B3121C" w:rsidP="00C72F3C">
            <w:pPr>
              <w:rPr>
                <w:rFonts w:ascii="Arial" w:hAnsi="Arial" w:cs="Arial"/>
                <w:b/>
                <w:color w:val="FFFFFF" w:themeColor="background1"/>
                <w:sz w:val="22"/>
                <w:szCs w:val="22"/>
              </w:rPr>
            </w:pPr>
          </w:p>
        </w:tc>
        <w:tc>
          <w:tcPr>
            <w:tcW w:w="1988" w:type="dxa"/>
            <w:shd w:val="clear" w:color="auto" w:fill="E7E6E6" w:themeFill="background2"/>
          </w:tcPr>
          <w:p w:rsidR="00B3121C" w:rsidRPr="002623B6" w:rsidRDefault="00B3121C" w:rsidP="00C72F3C">
            <w:pPr>
              <w:rPr>
                <w:rFonts w:ascii="Arial" w:hAnsi="Arial" w:cs="Arial"/>
                <w:b/>
                <w:color w:val="FFFFFF" w:themeColor="background1"/>
                <w:sz w:val="22"/>
                <w:szCs w:val="22"/>
              </w:rPr>
            </w:pPr>
          </w:p>
        </w:tc>
        <w:tc>
          <w:tcPr>
            <w:tcW w:w="1726" w:type="dxa"/>
            <w:shd w:val="clear" w:color="auto" w:fill="E7E6E6" w:themeFill="background2"/>
          </w:tcPr>
          <w:p w:rsidR="00B3121C" w:rsidRPr="002623B6" w:rsidRDefault="00B3121C" w:rsidP="00C72F3C">
            <w:pPr>
              <w:rPr>
                <w:rFonts w:ascii="Arial" w:hAnsi="Arial" w:cs="Arial"/>
                <w:b/>
                <w:color w:val="FFFFFF" w:themeColor="background1"/>
                <w:sz w:val="22"/>
                <w:szCs w:val="22"/>
              </w:rPr>
            </w:pPr>
          </w:p>
        </w:tc>
      </w:tr>
      <w:tr w:rsidR="000E0FF4" w:rsidRPr="002623B6" w:rsidTr="001749C2">
        <w:trPr>
          <w:trHeight w:val="340"/>
        </w:trPr>
        <w:tc>
          <w:tcPr>
            <w:tcW w:w="2096" w:type="dxa"/>
            <w:shd w:val="clear" w:color="auto" w:fill="auto"/>
          </w:tcPr>
          <w:p w:rsidR="000E0FF4" w:rsidRPr="002623B6" w:rsidRDefault="00D55EBA" w:rsidP="00B3121C">
            <w:pPr>
              <w:rPr>
                <w:rFonts w:ascii="Arial" w:hAnsi="Arial" w:cs="Arial"/>
                <w:color w:val="000000" w:themeColor="text1"/>
                <w:sz w:val="22"/>
                <w:szCs w:val="22"/>
              </w:rPr>
            </w:pPr>
            <w:r w:rsidRPr="002623B6">
              <w:rPr>
                <w:rFonts w:ascii="Arial" w:hAnsi="Arial" w:cs="Arial"/>
                <w:color w:val="000000" w:themeColor="text1"/>
                <w:sz w:val="22"/>
                <w:szCs w:val="22"/>
              </w:rPr>
              <w:t>12</w:t>
            </w:r>
          </w:p>
        </w:tc>
        <w:tc>
          <w:tcPr>
            <w:tcW w:w="3404" w:type="dxa"/>
            <w:shd w:val="clear" w:color="auto" w:fill="auto"/>
          </w:tcPr>
          <w:p w:rsidR="000E0FF4" w:rsidRPr="0038457B" w:rsidRDefault="000E0FF4" w:rsidP="005C69FB">
            <w:pPr>
              <w:pStyle w:val="text105pt"/>
            </w:pPr>
            <w:r w:rsidRPr="0038457B">
              <w:t>Routine referrals are seen within 12 weeks or sooner if possible</w:t>
            </w:r>
            <w:r w:rsidR="0054440A" w:rsidRPr="0038457B">
              <w:t>.</w:t>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0E0FF4" w:rsidRPr="002623B6" w:rsidTr="001749C2">
        <w:trPr>
          <w:trHeight w:val="567"/>
        </w:trPr>
        <w:tc>
          <w:tcPr>
            <w:tcW w:w="2096" w:type="dxa"/>
            <w:shd w:val="clear" w:color="auto" w:fill="auto"/>
          </w:tcPr>
          <w:p w:rsidR="000E0FF4"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13</w:t>
            </w:r>
          </w:p>
        </w:tc>
        <w:tc>
          <w:tcPr>
            <w:tcW w:w="3404" w:type="dxa"/>
            <w:shd w:val="clear" w:color="auto" w:fill="auto"/>
          </w:tcPr>
          <w:p w:rsidR="000E0FF4" w:rsidRPr="0038457B" w:rsidRDefault="000E0FF4" w:rsidP="005C69FB">
            <w:pPr>
              <w:pStyle w:val="text105pt"/>
            </w:pPr>
            <w:r w:rsidRPr="0038457B">
              <w:t>Urgent referrals are responded to within 3 working days and seen as soon as possible based on clinical risk</w:t>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0E0FF4" w:rsidRPr="002623B6" w:rsidTr="001749C2">
        <w:trPr>
          <w:trHeight w:val="477"/>
        </w:trPr>
        <w:tc>
          <w:tcPr>
            <w:tcW w:w="2096" w:type="dxa"/>
            <w:shd w:val="clear" w:color="auto" w:fill="auto"/>
          </w:tcPr>
          <w:p w:rsidR="000E0FF4"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14</w:t>
            </w:r>
          </w:p>
        </w:tc>
        <w:tc>
          <w:tcPr>
            <w:tcW w:w="3404" w:type="dxa"/>
            <w:shd w:val="clear" w:color="auto" w:fill="auto"/>
          </w:tcPr>
          <w:p w:rsidR="000E0FF4" w:rsidRPr="0038457B" w:rsidRDefault="00B3121C" w:rsidP="005C69FB">
            <w:pPr>
              <w:pStyle w:val="text105pt"/>
            </w:pPr>
            <w:r w:rsidRPr="0038457B">
              <w:t>CAMHS team provides advice and consultation regarding emergency referrals during working hours 9.00am – 5.00pm</w:t>
            </w:r>
          </w:p>
        </w:tc>
        <w:tc>
          <w:tcPr>
            <w:tcW w:w="709" w:type="dxa"/>
            <w:shd w:val="clear" w:color="auto" w:fill="auto"/>
          </w:tcPr>
          <w:p w:rsidR="000E0FF4" w:rsidRPr="002623B6" w:rsidRDefault="000E0FF4" w:rsidP="00C72F3C">
            <w:pPr>
              <w:rPr>
                <w:rFonts w:ascii="Arial" w:hAnsi="Arial" w:cs="Arial"/>
                <w:b/>
                <w:color w:val="FFFFFF" w:themeColor="background1"/>
                <w:sz w:val="22"/>
                <w:szCs w:val="22"/>
                <w:highlight w:val="yellow"/>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highlight w:val="yellow"/>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highlight w:val="yellow"/>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highlight w:val="yellow"/>
              </w:rPr>
            </w:pPr>
          </w:p>
        </w:tc>
      </w:tr>
      <w:tr w:rsidR="00EE03CE" w:rsidRPr="002623B6" w:rsidTr="001749C2">
        <w:trPr>
          <w:trHeight w:val="477"/>
        </w:trPr>
        <w:tc>
          <w:tcPr>
            <w:tcW w:w="2096" w:type="dxa"/>
            <w:shd w:val="clear" w:color="auto" w:fill="auto"/>
          </w:tcPr>
          <w:p w:rsidR="00EE03CE"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lastRenderedPageBreak/>
              <w:t>15</w:t>
            </w:r>
          </w:p>
        </w:tc>
        <w:tc>
          <w:tcPr>
            <w:tcW w:w="3404" w:type="dxa"/>
            <w:shd w:val="clear" w:color="auto" w:fill="auto"/>
          </w:tcPr>
          <w:p w:rsidR="00EE03CE" w:rsidRPr="005C69FB" w:rsidRDefault="00EE03CE" w:rsidP="00034F38">
            <w:pPr>
              <w:pStyle w:val="text105pt"/>
              <w:spacing w:before="80" w:after="80"/>
            </w:pPr>
            <w:r w:rsidRPr="005C69FB">
              <w:t>Where available, on-call Consultant Child and Adolescent Psychiatrists can be contacted by A&amp;E services if required</w:t>
            </w:r>
          </w:p>
        </w:tc>
        <w:tc>
          <w:tcPr>
            <w:tcW w:w="709" w:type="dxa"/>
            <w:shd w:val="clear" w:color="auto" w:fill="auto"/>
          </w:tcPr>
          <w:p w:rsidR="00EE03CE" w:rsidRPr="002623B6" w:rsidRDefault="00EE03CE" w:rsidP="00C72F3C">
            <w:pPr>
              <w:rPr>
                <w:rFonts w:ascii="Arial" w:hAnsi="Arial" w:cs="Arial"/>
                <w:b/>
                <w:color w:val="FFFFFF" w:themeColor="background1"/>
                <w:sz w:val="22"/>
                <w:szCs w:val="22"/>
                <w:highlight w:val="yellow"/>
              </w:rPr>
            </w:pPr>
          </w:p>
        </w:tc>
        <w:tc>
          <w:tcPr>
            <w:tcW w:w="567" w:type="dxa"/>
            <w:shd w:val="clear" w:color="auto" w:fill="auto"/>
          </w:tcPr>
          <w:p w:rsidR="00EE03CE" w:rsidRPr="002623B6" w:rsidRDefault="00EE03CE" w:rsidP="00C72F3C">
            <w:pPr>
              <w:rPr>
                <w:rFonts w:ascii="Arial" w:hAnsi="Arial" w:cs="Arial"/>
                <w:b/>
                <w:color w:val="FFFFFF" w:themeColor="background1"/>
                <w:sz w:val="22"/>
                <w:szCs w:val="22"/>
                <w:highlight w:val="yellow"/>
              </w:rPr>
            </w:pPr>
          </w:p>
        </w:tc>
        <w:tc>
          <w:tcPr>
            <w:tcW w:w="1988" w:type="dxa"/>
            <w:shd w:val="clear" w:color="auto" w:fill="auto"/>
          </w:tcPr>
          <w:p w:rsidR="00EE03CE" w:rsidRPr="002623B6" w:rsidRDefault="00EE03CE" w:rsidP="00C72F3C">
            <w:pPr>
              <w:rPr>
                <w:rFonts w:ascii="Arial" w:hAnsi="Arial" w:cs="Arial"/>
                <w:b/>
                <w:color w:val="FFFFFF" w:themeColor="background1"/>
                <w:sz w:val="22"/>
                <w:szCs w:val="22"/>
                <w:highlight w:val="yellow"/>
              </w:rPr>
            </w:pPr>
          </w:p>
        </w:tc>
        <w:tc>
          <w:tcPr>
            <w:tcW w:w="1726" w:type="dxa"/>
            <w:shd w:val="clear" w:color="auto" w:fill="auto"/>
          </w:tcPr>
          <w:p w:rsidR="00EE03CE" w:rsidRPr="002623B6" w:rsidRDefault="00EE03CE" w:rsidP="00C72F3C">
            <w:pPr>
              <w:rPr>
                <w:rFonts w:ascii="Arial" w:hAnsi="Arial" w:cs="Arial"/>
                <w:b/>
                <w:color w:val="FFFFFF" w:themeColor="background1"/>
                <w:sz w:val="22"/>
                <w:szCs w:val="22"/>
                <w:highlight w:val="yellow"/>
              </w:rPr>
            </w:pPr>
          </w:p>
        </w:tc>
      </w:tr>
      <w:tr w:rsidR="00B3121C" w:rsidRPr="002623B6" w:rsidTr="001749C2">
        <w:trPr>
          <w:trHeight w:val="477"/>
        </w:trPr>
        <w:tc>
          <w:tcPr>
            <w:tcW w:w="2096" w:type="dxa"/>
            <w:shd w:val="clear" w:color="auto" w:fill="auto"/>
          </w:tcPr>
          <w:p w:rsidR="00B3121C"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16</w:t>
            </w:r>
          </w:p>
        </w:tc>
        <w:tc>
          <w:tcPr>
            <w:tcW w:w="3404" w:type="dxa"/>
            <w:shd w:val="clear" w:color="auto" w:fill="auto"/>
          </w:tcPr>
          <w:p w:rsidR="00B3121C" w:rsidRPr="005C69FB" w:rsidRDefault="00B3121C" w:rsidP="00034F38">
            <w:pPr>
              <w:pStyle w:val="text105pt"/>
              <w:spacing w:before="80" w:after="80"/>
            </w:pPr>
            <w:r w:rsidRPr="005C69FB">
              <w:t>For referrals that do not require CAMHS, the CAMHS team informs the GP/referral agent in writing as soon as possible</w:t>
            </w:r>
          </w:p>
        </w:tc>
        <w:tc>
          <w:tcPr>
            <w:tcW w:w="709"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c>
          <w:tcPr>
            <w:tcW w:w="567"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c>
          <w:tcPr>
            <w:tcW w:w="1988"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c>
          <w:tcPr>
            <w:tcW w:w="1726"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r>
      <w:tr w:rsidR="00B3121C" w:rsidRPr="002623B6" w:rsidTr="001749C2">
        <w:trPr>
          <w:trHeight w:val="477"/>
        </w:trPr>
        <w:tc>
          <w:tcPr>
            <w:tcW w:w="2096" w:type="dxa"/>
            <w:shd w:val="clear" w:color="auto" w:fill="E7E6E6" w:themeFill="background2"/>
          </w:tcPr>
          <w:p w:rsidR="00B3121C" w:rsidRPr="002623B6" w:rsidRDefault="00B3121C" w:rsidP="00C72F3C">
            <w:pPr>
              <w:rPr>
                <w:rFonts w:ascii="Arial" w:hAnsi="Arial" w:cs="Arial"/>
                <w:color w:val="000000" w:themeColor="text1"/>
                <w:sz w:val="22"/>
                <w:szCs w:val="22"/>
              </w:rPr>
            </w:pPr>
          </w:p>
        </w:tc>
        <w:tc>
          <w:tcPr>
            <w:tcW w:w="3404" w:type="dxa"/>
            <w:shd w:val="clear" w:color="auto" w:fill="E7E6E6" w:themeFill="background2"/>
          </w:tcPr>
          <w:p w:rsidR="00B3121C" w:rsidRPr="005C69FB" w:rsidRDefault="00B3121C" w:rsidP="005C69FB">
            <w:pPr>
              <w:pStyle w:val="text105pt"/>
              <w:rPr>
                <w:b/>
                <w:bCs/>
              </w:rPr>
            </w:pPr>
            <w:r w:rsidRPr="005C69FB">
              <w:rPr>
                <w:b/>
                <w:bCs/>
              </w:rPr>
              <w:t xml:space="preserve">Communication and sharing of information </w:t>
            </w:r>
          </w:p>
        </w:tc>
        <w:tc>
          <w:tcPr>
            <w:tcW w:w="709" w:type="dxa"/>
            <w:shd w:val="clear" w:color="auto" w:fill="E7E6E6" w:themeFill="background2"/>
          </w:tcPr>
          <w:p w:rsidR="00B3121C" w:rsidRPr="002623B6" w:rsidRDefault="00B3121C" w:rsidP="00C72F3C">
            <w:pPr>
              <w:rPr>
                <w:rFonts w:ascii="Arial" w:hAnsi="Arial" w:cs="Arial"/>
                <w:b/>
                <w:color w:val="FFFFFF" w:themeColor="background1"/>
                <w:sz w:val="22"/>
                <w:szCs w:val="22"/>
                <w:highlight w:val="yellow"/>
              </w:rPr>
            </w:pPr>
          </w:p>
        </w:tc>
        <w:tc>
          <w:tcPr>
            <w:tcW w:w="567" w:type="dxa"/>
            <w:shd w:val="clear" w:color="auto" w:fill="E7E6E6" w:themeFill="background2"/>
          </w:tcPr>
          <w:p w:rsidR="00B3121C" w:rsidRPr="002623B6" w:rsidRDefault="00B3121C" w:rsidP="00C72F3C">
            <w:pPr>
              <w:rPr>
                <w:rFonts w:ascii="Arial" w:hAnsi="Arial" w:cs="Arial"/>
                <w:b/>
                <w:color w:val="FFFFFF" w:themeColor="background1"/>
                <w:sz w:val="22"/>
                <w:szCs w:val="22"/>
                <w:highlight w:val="yellow"/>
              </w:rPr>
            </w:pPr>
          </w:p>
        </w:tc>
        <w:tc>
          <w:tcPr>
            <w:tcW w:w="1988" w:type="dxa"/>
            <w:shd w:val="clear" w:color="auto" w:fill="E7E6E6" w:themeFill="background2"/>
          </w:tcPr>
          <w:p w:rsidR="00B3121C" w:rsidRPr="002623B6" w:rsidRDefault="00B3121C" w:rsidP="00C72F3C">
            <w:pPr>
              <w:rPr>
                <w:rFonts w:ascii="Arial" w:hAnsi="Arial" w:cs="Arial"/>
                <w:b/>
                <w:color w:val="FFFFFF" w:themeColor="background1"/>
                <w:sz w:val="22"/>
                <w:szCs w:val="22"/>
                <w:highlight w:val="yellow"/>
              </w:rPr>
            </w:pPr>
          </w:p>
        </w:tc>
        <w:tc>
          <w:tcPr>
            <w:tcW w:w="1726" w:type="dxa"/>
            <w:shd w:val="clear" w:color="auto" w:fill="E7E6E6" w:themeFill="background2"/>
          </w:tcPr>
          <w:p w:rsidR="00B3121C" w:rsidRPr="002623B6" w:rsidRDefault="00B3121C" w:rsidP="00C72F3C">
            <w:pPr>
              <w:rPr>
                <w:rFonts w:ascii="Arial" w:hAnsi="Arial" w:cs="Arial"/>
                <w:b/>
                <w:color w:val="FFFFFF" w:themeColor="background1"/>
                <w:sz w:val="22"/>
                <w:szCs w:val="22"/>
                <w:highlight w:val="yellow"/>
              </w:rPr>
            </w:pPr>
          </w:p>
        </w:tc>
      </w:tr>
      <w:tr w:rsidR="00B3121C" w:rsidRPr="002623B6" w:rsidTr="001749C2">
        <w:trPr>
          <w:trHeight w:val="477"/>
        </w:trPr>
        <w:tc>
          <w:tcPr>
            <w:tcW w:w="2096" w:type="dxa"/>
            <w:shd w:val="clear" w:color="auto" w:fill="auto"/>
          </w:tcPr>
          <w:p w:rsidR="00B3121C"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17</w:t>
            </w:r>
          </w:p>
        </w:tc>
        <w:tc>
          <w:tcPr>
            <w:tcW w:w="3404" w:type="dxa"/>
            <w:shd w:val="clear" w:color="auto" w:fill="auto"/>
          </w:tcPr>
          <w:p w:rsidR="00B3121C" w:rsidRPr="0038457B" w:rsidRDefault="00B3121C" w:rsidP="00034F38">
            <w:pPr>
              <w:pStyle w:val="text105pt"/>
              <w:spacing w:before="80" w:after="80"/>
            </w:pPr>
            <w:r w:rsidRPr="0038457B">
              <w:t>The CAMHS team obtains consent from the parent(s) and comply with relevant legislation</w:t>
            </w:r>
          </w:p>
        </w:tc>
        <w:tc>
          <w:tcPr>
            <w:tcW w:w="709"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c>
          <w:tcPr>
            <w:tcW w:w="567"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c>
          <w:tcPr>
            <w:tcW w:w="1988"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c>
          <w:tcPr>
            <w:tcW w:w="1726" w:type="dxa"/>
            <w:shd w:val="clear" w:color="auto" w:fill="auto"/>
          </w:tcPr>
          <w:p w:rsidR="00B3121C" w:rsidRPr="002623B6" w:rsidRDefault="00B3121C" w:rsidP="00C72F3C">
            <w:pPr>
              <w:rPr>
                <w:rFonts w:ascii="Arial" w:hAnsi="Arial" w:cs="Arial"/>
                <w:b/>
                <w:color w:val="FFFFFF" w:themeColor="background1"/>
                <w:sz w:val="22"/>
                <w:szCs w:val="22"/>
                <w:highlight w:val="yellow"/>
              </w:rPr>
            </w:pPr>
          </w:p>
        </w:tc>
      </w:tr>
      <w:tr w:rsidR="000E0FF4" w:rsidRPr="002623B6" w:rsidTr="005C69FB">
        <w:trPr>
          <w:trHeight w:val="943"/>
        </w:trPr>
        <w:tc>
          <w:tcPr>
            <w:tcW w:w="2096" w:type="dxa"/>
            <w:shd w:val="clear" w:color="auto" w:fill="auto"/>
          </w:tcPr>
          <w:p w:rsidR="000E0FF4"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18</w:t>
            </w:r>
          </w:p>
        </w:tc>
        <w:tc>
          <w:tcPr>
            <w:tcW w:w="3404" w:type="dxa"/>
            <w:shd w:val="clear" w:color="auto" w:fill="auto"/>
          </w:tcPr>
          <w:p w:rsidR="000E0FF4" w:rsidRPr="0038457B" w:rsidRDefault="00B3121C" w:rsidP="00034F38">
            <w:pPr>
              <w:pStyle w:val="text105pt"/>
              <w:spacing w:before="80" w:after="80"/>
            </w:pPr>
            <w:r w:rsidRPr="0038457B">
              <w:rPr>
                <w:lang w:val="en-IE"/>
              </w:rPr>
              <w:t xml:space="preserve">The team </w:t>
            </w:r>
            <w:r w:rsidR="000E0FF4" w:rsidRPr="0038457B">
              <w:rPr>
                <w:lang w:val="en-IE"/>
              </w:rPr>
              <w:t>communicate</w:t>
            </w:r>
            <w:r w:rsidRPr="0038457B">
              <w:rPr>
                <w:lang w:val="en-IE"/>
              </w:rPr>
              <w:t>s</w:t>
            </w:r>
            <w:r w:rsidR="000E0FF4" w:rsidRPr="0038457B">
              <w:t xml:space="preserve"> with the referrer within four weeks of the initial assessment and a summary assessment report</w:t>
            </w:r>
            <w:r w:rsidR="000E0FF4" w:rsidRPr="0038457B">
              <w:rPr>
                <w:lang w:val="en-IE"/>
              </w:rPr>
              <w:t xml:space="preserve"> is</w:t>
            </w:r>
            <w:r w:rsidR="000E0FF4" w:rsidRPr="0038457B">
              <w:t xml:space="preserve"> sent.</w:t>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0E0FF4" w:rsidRPr="002623B6" w:rsidTr="005C69FB">
        <w:trPr>
          <w:trHeight w:val="817"/>
        </w:trPr>
        <w:tc>
          <w:tcPr>
            <w:tcW w:w="2096" w:type="dxa"/>
            <w:shd w:val="clear" w:color="auto" w:fill="auto"/>
          </w:tcPr>
          <w:p w:rsidR="000E0FF4" w:rsidRPr="002623B6" w:rsidDel="003F70CC"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19</w:t>
            </w:r>
          </w:p>
        </w:tc>
        <w:tc>
          <w:tcPr>
            <w:tcW w:w="3404" w:type="dxa"/>
            <w:shd w:val="clear" w:color="auto" w:fill="auto"/>
          </w:tcPr>
          <w:p w:rsidR="000E0FF4" w:rsidRPr="0038457B" w:rsidRDefault="000E0FF4" w:rsidP="00034F38">
            <w:pPr>
              <w:pStyle w:val="text105pt"/>
              <w:spacing w:before="80" w:after="80"/>
              <w:rPr>
                <w:lang w:val="en-IE"/>
              </w:rPr>
            </w:pPr>
            <w:r w:rsidRPr="0038457B">
              <w:rPr>
                <w:lang w:val="en-IE"/>
              </w:rPr>
              <w:t>The team communicates with the parent(s) throughout the assessment process to keep them informed.</w:t>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0E0FF4" w:rsidRPr="002623B6" w:rsidTr="005C69FB">
        <w:trPr>
          <w:trHeight w:val="662"/>
        </w:trPr>
        <w:tc>
          <w:tcPr>
            <w:tcW w:w="2096" w:type="dxa"/>
            <w:shd w:val="clear" w:color="auto" w:fill="auto"/>
          </w:tcPr>
          <w:p w:rsidR="000E0FF4"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20</w:t>
            </w:r>
          </w:p>
        </w:tc>
        <w:tc>
          <w:tcPr>
            <w:tcW w:w="3404" w:type="dxa"/>
            <w:shd w:val="clear" w:color="auto" w:fill="auto"/>
          </w:tcPr>
          <w:p w:rsidR="000E0FF4" w:rsidRPr="0038457B" w:rsidRDefault="000E0FF4" w:rsidP="00034F38">
            <w:pPr>
              <w:pStyle w:val="text105pt"/>
              <w:spacing w:before="80" w:after="80"/>
            </w:pPr>
            <w:r w:rsidRPr="0038457B">
              <w:rPr>
                <w:lang w:val="en-IE"/>
              </w:rPr>
              <w:t xml:space="preserve">The service </w:t>
            </w:r>
            <w:r w:rsidRPr="0038457B">
              <w:t>communicates at a minimum of six monthly intervals thereafter with the referrer.</w:t>
            </w:r>
            <w:r w:rsidRPr="0038457B">
              <w:tab/>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0E0FF4" w:rsidRPr="002623B6" w:rsidTr="001749C2">
        <w:trPr>
          <w:trHeight w:val="831"/>
        </w:trPr>
        <w:tc>
          <w:tcPr>
            <w:tcW w:w="2096" w:type="dxa"/>
            <w:shd w:val="clear" w:color="auto" w:fill="auto"/>
          </w:tcPr>
          <w:p w:rsidR="000E0FF4" w:rsidRPr="002623B6" w:rsidRDefault="00D55EBA" w:rsidP="00C72F3C">
            <w:pPr>
              <w:rPr>
                <w:rFonts w:ascii="Arial" w:hAnsi="Arial" w:cs="Arial"/>
                <w:color w:val="000000" w:themeColor="text1"/>
                <w:sz w:val="22"/>
                <w:szCs w:val="22"/>
              </w:rPr>
            </w:pPr>
            <w:r w:rsidRPr="002623B6">
              <w:rPr>
                <w:rFonts w:ascii="Arial" w:hAnsi="Arial" w:cs="Arial"/>
                <w:color w:val="000000" w:themeColor="text1"/>
                <w:sz w:val="22"/>
                <w:szCs w:val="22"/>
              </w:rPr>
              <w:t>21</w:t>
            </w:r>
          </w:p>
        </w:tc>
        <w:tc>
          <w:tcPr>
            <w:tcW w:w="3404" w:type="dxa"/>
            <w:shd w:val="clear" w:color="auto" w:fill="auto"/>
          </w:tcPr>
          <w:p w:rsidR="000E0FF4" w:rsidRPr="0038457B" w:rsidRDefault="000E0FF4" w:rsidP="00034F38">
            <w:pPr>
              <w:pStyle w:val="text105pt"/>
              <w:spacing w:before="80" w:after="80"/>
            </w:pPr>
            <w:r w:rsidRPr="0038457B">
              <w:t>On discharge from the CAMHS service the child or adolescent’s GP receive</w:t>
            </w:r>
            <w:r w:rsidRPr="0038457B">
              <w:rPr>
                <w:lang w:val="en-IE"/>
              </w:rPr>
              <w:t>s</w:t>
            </w:r>
            <w:r w:rsidRPr="0038457B">
              <w:t xml:space="preserve"> a written discharge summary.</w:t>
            </w:r>
          </w:p>
        </w:tc>
        <w:tc>
          <w:tcPr>
            <w:tcW w:w="709" w:type="dxa"/>
            <w:shd w:val="clear" w:color="auto" w:fill="auto"/>
          </w:tcPr>
          <w:p w:rsidR="000E0FF4" w:rsidRPr="002623B6" w:rsidRDefault="000E0FF4" w:rsidP="00C72F3C">
            <w:pPr>
              <w:rPr>
                <w:rFonts w:ascii="Arial" w:hAnsi="Arial" w:cs="Arial"/>
                <w:b/>
                <w:color w:val="FFFFFF" w:themeColor="background1"/>
                <w:sz w:val="22"/>
                <w:szCs w:val="22"/>
              </w:rPr>
            </w:pPr>
          </w:p>
        </w:tc>
        <w:tc>
          <w:tcPr>
            <w:tcW w:w="567" w:type="dxa"/>
            <w:shd w:val="clear" w:color="auto" w:fill="auto"/>
          </w:tcPr>
          <w:p w:rsidR="000E0FF4" w:rsidRPr="002623B6" w:rsidRDefault="000E0FF4" w:rsidP="00C72F3C">
            <w:pPr>
              <w:rPr>
                <w:rFonts w:ascii="Arial" w:hAnsi="Arial" w:cs="Arial"/>
                <w:b/>
                <w:color w:val="FFFFFF" w:themeColor="background1"/>
                <w:sz w:val="22"/>
                <w:szCs w:val="22"/>
              </w:rPr>
            </w:pPr>
          </w:p>
        </w:tc>
        <w:tc>
          <w:tcPr>
            <w:tcW w:w="1988" w:type="dxa"/>
            <w:shd w:val="clear" w:color="auto" w:fill="auto"/>
          </w:tcPr>
          <w:p w:rsidR="000E0FF4" w:rsidRPr="002623B6" w:rsidRDefault="000E0FF4" w:rsidP="00C72F3C">
            <w:pPr>
              <w:rPr>
                <w:rFonts w:ascii="Arial" w:hAnsi="Arial" w:cs="Arial"/>
                <w:b/>
                <w:color w:val="FFFFFF" w:themeColor="background1"/>
                <w:sz w:val="22"/>
                <w:szCs w:val="22"/>
              </w:rPr>
            </w:pPr>
          </w:p>
        </w:tc>
        <w:tc>
          <w:tcPr>
            <w:tcW w:w="1726" w:type="dxa"/>
            <w:shd w:val="clear" w:color="auto" w:fill="auto"/>
          </w:tcPr>
          <w:p w:rsidR="000E0FF4" w:rsidRPr="002623B6" w:rsidRDefault="000E0FF4" w:rsidP="00C72F3C">
            <w:pPr>
              <w:rPr>
                <w:rFonts w:ascii="Arial" w:hAnsi="Arial" w:cs="Arial"/>
                <w:b/>
                <w:color w:val="FFFFFF" w:themeColor="background1"/>
                <w:sz w:val="22"/>
                <w:szCs w:val="22"/>
              </w:rPr>
            </w:pPr>
          </w:p>
        </w:tc>
      </w:tr>
      <w:tr w:rsidR="00EE0D52" w:rsidRPr="002623B6" w:rsidTr="0038457B">
        <w:trPr>
          <w:trHeight w:val="567"/>
        </w:trPr>
        <w:tc>
          <w:tcPr>
            <w:tcW w:w="2096" w:type="dxa"/>
            <w:shd w:val="clear" w:color="auto" w:fill="7F7F7F" w:themeFill="text1" w:themeFillTint="80"/>
          </w:tcPr>
          <w:p w:rsidR="00EE0D52" w:rsidRPr="002623B6" w:rsidRDefault="00E55645" w:rsidP="00EE0D52">
            <w:pPr>
              <w:rPr>
                <w:rFonts w:ascii="Arial" w:hAnsi="Arial" w:cs="Arial"/>
                <w:b/>
                <w:sz w:val="22"/>
                <w:szCs w:val="22"/>
              </w:rPr>
            </w:pPr>
            <w:r w:rsidRPr="002623B6">
              <w:rPr>
                <w:rFonts w:ascii="Arial" w:hAnsi="Arial" w:cs="Arial"/>
                <w:b/>
                <w:color w:val="FFFFFF" w:themeColor="background1"/>
                <w:sz w:val="22"/>
                <w:szCs w:val="22"/>
              </w:rPr>
              <w:t>I</w:t>
            </w:r>
            <w:r w:rsidR="00D55EBA" w:rsidRPr="002623B6">
              <w:rPr>
                <w:rFonts w:ascii="Arial" w:hAnsi="Arial" w:cs="Arial"/>
                <w:b/>
                <w:color w:val="FFFFFF" w:themeColor="background1"/>
                <w:sz w:val="22"/>
                <w:szCs w:val="22"/>
              </w:rPr>
              <w:t>ndividual Care Plan</w:t>
            </w:r>
          </w:p>
        </w:tc>
        <w:tc>
          <w:tcPr>
            <w:tcW w:w="3404" w:type="dxa"/>
            <w:shd w:val="clear" w:color="auto" w:fill="7F7F7F" w:themeFill="text1" w:themeFillTint="80"/>
          </w:tcPr>
          <w:p w:rsidR="00EE0D52" w:rsidRPr="002623B6" w:rsidRDefault="00EE0D52" w:rsidP="005C69FB">
            <w:pPr>
              <w:spacing w:after="120"/>
              <w:rPr>
                <w:rFonts w:ascii="Arial" w:hAnsi="Arial" w:cs="Arial"/>
                <w:b/>
                <w:color w:val="FFFFFF" w:themeColor="background1"/>
                <w:sz w:val="22"/>
                <w:szCs w:val="22"/>
              </w:rPr>
            </w:pPr>
            <w:r w:rsidRPr="002623B6">
              <w:rPr>
                <w:rFonts w:ascii="Arial" w:hAnsi="Arial" w:cs="Arial"/>
                <w:b/>
                <w:color w:val="FFFFFF" w:themeColor="background1"/>
                <w:sz w:val="22"/>
                <w:szCs w:val="22"/>
              </w:rPr>
              <w:t>Evidence that indicator is  being met</w:t>
            </w:r>
          </w:p>
          <w:p w:rsidR="00D55EBA" w:rsidRPr="002623B6" w:rsidRDefault="005C69FB" w:rsidP="005C69FB">
            <w:pPr>
              <w:spacing w:after="120"/>
              <w:rPr>
                <w:rFonts w:ascii="Arial" w:hAnsi="Arial" w:cs="Arial"/>
                <w:b/>
                <w:i/>
                <w:color w:val="FFFFFF" w:themeColor="background1"/>
                <w:sz w:val="22"/>
                <w:szCs w:val="22"/>
              </w:rPr>
            </w:pPr>
            <w:r w:rsidRPr="002623B6">
              <w:rPr>
                <w:rFonts w:ascii="Arial" w:hAnsi="Arial" w:cs="Arial"/>
                <w:b/>
                <w:i/>
                <w:color w:val="FFFFFF" w:themeColor="background1"/>
                <w:sz w:val="22"/>
                <w:szCs w:val="22"/>
              </w:rPr>
              <w:t xml:space="preserve"> </w:t>
            </w:r>
            <w:r w:rsidR="00D55EBA" w:rsidRPr="002623B6">
              <w:rPr>
                <w:rFonts w:ascii="Arial" w:hAnsi="Arial" w:cs="Arial"/>
                <w:b/>
                <w:i/>
                <w:color w:val="FFFFFF" w:themeColor="background1"/>
                <w:sz w:val="22"/>
                <w:szCs w:val="22"/>
              </w:rPr>
              <w:t>(Section 4.15 COG</w:t>
            </w:r>
            <w:r w:rsidR="00E55645" w:rsidRPr="002623B6">
              <w:rPr>
                <w:rFonts w:ascii="Arial" w:hAnsi="Arial" w:cs="Arial"/>
                <w:b/>
                <w:i/>
                <w:color w:val="FFFFFF" w:themeColor="background1"/>
                <w:sz w:val="22"/>
                <w:szCs w:val="22"/>
              </w:rPr>
              <w:t xml:space="preserve"> and pages 73 – 75 BPG</w:t>
            </w:r>
            <w:r w:rsidR="00D55EBA" w:rsidRPr="002623B6">
              <w:rPr>
                <w:rFonts w:ascii="Arial" w:hAnsi="Arial" w:cs="Arial"/>
                <w:b/>
                <w:i/>
                <w:color w:val="FFFFFF" w:themeColor="background1"/>
                <w:sz w:val="22"/>
                <w:szCs w:val="22"/>
              </w:rPr>
              <w:t>)</w:t>
            </w:r>
          </w:p>
        </w:tc>
        <w:tc>
          <w:tcPr>
            <w:tcW w:w="709" w:type="dxa"/>
            <w:shd w:val="clear" w:color="auto" w:fill="7F7F7F" w:themeFill="text1" w:themeFillTint="80"/>
          </w:tcPr>
          <w:p w:rsidR="00EE0D52" w:rsidRPr="002623B6" w:rsidRDefault="00EE0D52" w:rsidP="00EE0D52">
            <w:pPr>
              <w:rPr>
                <w:rFonts w:ascii="Arial" w:hAnsi="Arial" w:cs="Arial"/>
                <w:b/>
                <w:sz w:val="22"/>
                <w:szCs w:val="22"/>
              </w:rPr>
            </w:pPr>
            <w:r w:rsidRPr="002623B6">
              <w:rPr>
                <w:rFonts w:ascii="Arial" w:hAnsi="Arial" w:cs="Arial"/>
                <w:b/>
                <w:color w:val="FFFFFF" w:themeColor="background1"/>
                <w:sz w:val="22"/>
                <w:szCs w:val="22"/>
              </w:rPr>
              <w:t>Yes</w:t>
            </w:r>
          </w:p>
        </w:tc>
        <w:tc>
          <w:tcPr>
            <w:tcW w:w="567" w:type="dxa"/>
            <w:shd w:val="clear" w:color="auto" w:fill="7F7F7F" w:themeFill="text1" w:themeFillTint="80"/>
          </w:tcPr>
          <w:p w:rsidR="00EE0D52" w:rsidRPr="002623B6" w:rsidRDefault="00EE0D52" w:rsidP="00EE0D52">
            <w:pPr>
              <w:rPr>
                <w:rFonts w:ascii="Arial" w:hAnsi="Arial" w:cs="Arial"/>
                <w:b/>
                <w:sz w:val="22"/>
                <w:szCs w:val="22"/>
              </w:rPr>
            </w:pPr>
            <w:r w:rsidRPr="002623B6">
              <w:rPr>
                <w:rFonts w:ascii="Arial" w:hAnsi="Arial" w:cs="Arial"/>
                <w:b/>
                <w:color w:val="FFFFFF" w:themeColor="background1"/>
                <w:sz w:val="22"/>
                <w:szCs w:val="22"/>
              </w:rPr>
              <w:t>No</w:t>
            </w:r>
          </w:p>
        </w:tc>
        <w:tc>
          <w:tcPr>
            <w:tcW w:w="1988" w:type="dxa"/>
            <w:shd w:val="clear" w:color="auto" w:fill="7F7F7F" w:themeFill="text1" w:themeFillTint="80"/>
          </w:tcPr>
          <w:p w:rsidR="00EE0D52" w:rsidRPr="002623B6" w:rsidRDefault="00EE0D52" w:rsidP="00EE0D52">
            <w:pPr>
              <w:rPr>
                <w:rFonts w:ascii="Arial" w:hAnsi="Arial" w:cs="Arial"/>
                <w:b/>
                <w:sz w:val="22"/>
                <w:szCs w:val="22"/>
              </w:rPr>
            </w:pPr>
            <w:r w:rsidRPr="002623B6">
              <w:rPr>
                <w:rFonts w:ascii="Arial" w:hAnsi="Arial" w:cs="Arial"/>
                <w:b/>
                <w:color w:val="FFFFFF" w:themeColor="background1"/>
                <w:sz w:val="22"/>
                <w:szCs w:val="22"/>
              </w:rPr>
              <w:t>Comment</w:t>
            </w:r>
          </w:p>
        </w:tc>
        <w:tc>
          <w:tcPr>
            <w:tcW w:w="1726" w:type="dxa"/>
            <w:shd w:val="clear" w:color="auto" w:fill="7F7F7F" w:themeFill="text1" w:themeFillTint="80"/>
          </w:tcPr>
          <w:p w:rsidR="00EE0D52" w:rsidRPr="002623B6" w:rsidRDefault="00EE0D52" w:rsidP="00EE0D52">
            <w:pPr>
              <w:rPr>
                <w:rFonts w:ascii="Arial" w:hAnsi="Arial" w:cs="Arial"/>
                <w:b/>
                <w:sz w:val="22"/>
                <w:szCs w:val="22"/>
              </w:rPr>
            </w:pPr>
            <w:r w:rsidRPr="002623B6">
              <w:rPr>
                <w:rFonts w:ascii="Arial" w:hAnsi="Arial" w:cs="Arial"/>
                <w:b/>
                <w:color w:val="FFFFFF" w:themeColor="background1"/>
                <w:sz w:val="22"/>
                <w:szCs w:val="22"/>
              </w:rPr>
              <w:t>Degree of achievement</w:t>
            </w:r>
          </w:p>
        </w:tc>
      </w:tr>
      <w:tr w:rsidR="00EE0D52" w:rsidRPr="002623B6" w:rsidTr="005C69FB">
        <w:trPr>
          <w:trHeight w:val="1172"/>
        </w:trPr>
        <w:tc>
          <w:tcPr>
            <w:tcW w:w="2096" w:type="dxa"/>
            <w:shd w:val="clear" w:color="auto" w:fill="auto"/>
          </w:tcPr>
          <w:p w:rsidR="00EE0D52" w:rsidRPr="002623B6" w:rsidRDefault="00D55EBA" w:rsidP="00EE0D52">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EE0D52" w:rsidRPr="00C158A3" w:rsidRDefault="00EE0D52" w:rsidP="00034F38">
            <w:pPr>
              <w:pStyle w:val="bulletgreen"/>
              <w:spacing w:before="60" w:after="60"/>
            </w:pPr>
            <w:r w:rsidRPr="00C158A3">
              <w:t xml:space="preserve">The ICP is developed in collaboration with the child or adolescent and their parent(s) and a copy provided to them. </w:t>
            </w:r>
          </w:p>
          <w:p w:rsidR="00EE0D52" w:rsidRPr="00C158A3" w:rsidRDefault="00EE0D52" w:rsidP="00034F38">
            <w:pPr>
              <w:pStyle w:val="bulletgreen"/>
              <w:spacing w:before="60" w:after="60"/>
            </w:pPr>
            <w:r w:rsidRPr="00C158A3">
              <w:t>The IC</w:t>
            </w:r>
            <w:r w:rsidR="003C73AD" w:rsidRPr="00C158A3">
              <w:t>P is signed off by all parties.</w:t>
            </w:r>
          </w:p>
        </w:tc>
        <w:tc>
          <w:tcPr>
            <w:tcW w:w="709" w:type="dxa"/>
            <w:shd w:val="clear" w:color="auto" w:fill="auto"/>
          </w:tcPr>
          <w:p w:rsidR="00EE0D52" w:rsidRPr="002623B6" w:rsidRDefault="00EE0D52" w:rsidP="00EE0D52">
            <w:pPr>
              <w:rPr>
                <w:rFonts w:ascii="Arial" w:hAnsi="Arial" w:cs="Arial"/>
                <w:b/>
                <w:color w:val="FFFFFF" w:themeColor="background1"/>
                <w:sz w:val="22"/>
                <w:szCs w:val="22"/>
              </w:rPr>
            </w:pPr>
          </w:p>
        </w:tc>
        <w:tc>
          <w:tcPr>
            <w:tcW w:w="567" w:type="dxa"/>
            <w:shd w:val="clear" w:color="auto" w:fill="auto"/>
          </w:tcPr>
          <w:p w:rsidR="00EE0D52" w:rsidRPr="002623B6" w:rsidRDefault="00EE0D52" w:rsidP="00EE0D52">
            <w:pPr>
              <w:rPr>
                <w:rFonts w:ascii="Arial" w:hAnsi="Arial" w:cs="Arial"/>
                <w:b/>
                <w:color w:val="FFFFFF" w:themeColor="background1"/>
                <w:sz w:val="22"/>
                <w:szCs w:val="22"/>
              </w:rPr>
            </w:pPr>
          </w:p>
        </w:tc>
        <w:tc>
          <w:tcPr>
            <w:tcW w:w="1988" w:type="dxa"/>
            <w:shd w:val="clear" w:color="auto" w:fill="auto"/>
          </w:tcPr>
          <w:p w:rsidR="00EE0D52" w:rsidRPr="002623B6" w:rsidRDefault="00EE0D52" w:rsidP="00EE0D52">
            <w:pPr>
              <w:rPr>
                <w:rFonts w:ascii="Arial" w:hAnsi="Arial" w:cs="Arial"/>
                <w:b/>
                <w:color w:val="FFFFFF" w:themeColor="background1"/>
                <w:sz w:val="22"/>
                <w:szCs w:val="22"/>
              </w:rPr>
            </w:pPr>
          </w:p>
        </w:tc>
        <w:tc>
          <w:tcPr>
            <w:tcW w:w="1726" w:type="dxa"/>
            <w:shd w:val="clear" w:color="auto" w:fill="auto"/>
          </w:tcPr>
          <w:p w:rsidR="00EE0D52" w:rsidRPr="002623B6" w:rsidRDefault="00EE0D52" w:rsidP="00EE0D52">
            <w:pPr>
              <w:rPr>
                <w:rFonts w:ascii="Arial" w:hAnsi="Arial" w:cs="Arial"/>
                <w:b/>
                <w:color w:val="FFFFFF" w:themeColor="background1"/>
                <w:sz w:val="22"/>
                <w:szCs w:val="22"/>
              </w:rPr>
            </w:pPr>
          </w:p>
        </w:tc>
      </w:tr>
      <w:tr w:rsidR="00EE0D52" w:rsidRPr="002623B6" w:rsidTr="005C69FB">
        <w:trPr>
          <w:trHeight w:val="374"/>
        </w:trPr>
        <w:tc>
          <w:tcPr>
            <w:tcW w:w="2096" w:type="dxa"/>
            <w:shd w:val="clear" w:color="auto" w:fill="auto"/>
          </w:tcPr>
          <w:p w:rsidR="00EE0D52" w:rsidRPr="002623B6" w:rsidRDefault="00E55645" w:rsidP="00EE0D52">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EE0D52" w:rsidRPr="00C158A3" w:rsidRDefault="00EE0D52" w:rsidP="00034F38">
            <w:pPr>
              <w:pStyle w:val="bulletgreen"/>
              <w:spacing w:before="60" w:after="60"/>
            </w:pPr>
            <w:r w:rsidRPr="00C158A3">
              <w:t>The ICP is outcomes focused and recovery focused.</w:t>
            </w:r>
          </w:p>
        </w:tc>
        <w:tc>
          <w:tcPr>
            <w:tcW w:w="709" w:type="dxa"/>
            <w:shd w:val="clear" w:color="auto" w:fill="auto"/>
          </w:tcPr>
          <w:p w:rsidR="00EE0D52" w:rsidRPr="002623B6" w:rsidRDefault="00EE0D52" w:rsidP="00EE0D52">
            <w:pPr>
              <w:rPr>
                <w:rFonts w:ascii="Arial" w:hAnsi="Arial" w:cs="Arial"/>
                <w:b/>
                <w:color w:val="FFFFFF" w:themeColor="background1"/>
                <w:sz w:val="22"/>
                <w:szCs w:val="22"/>
              </w:rPr>
            </w:pPr>
          </w:p>
        </w:tc>
        <w:tc>
          <w:tcPr>
            <w:tcW w:w="567" w:type="dxa"/>
            <w:shd w:val="clear" w:color="auto" w:fill="auto"/>
          </w:tcPr>
          <w:p w:rsidR="00EE0D52" w:rsidRPr="002623B6" w:rsidRDefault="00EE0D52" w:rsidP="00EE0D52">
            <w:pPr>
              <w:rPr>
                <w:rFonts w:ascii="Arial" w:hAnsi="Arial" w:cs="Arial"/>
                <w:b/>
                <w:color w:val="FFFFFF" w:themeColor="background1"/>
                <w:sz w:val="22"/>
                <w:szCs w:val="22"/>
              </w:rPr>
            </w:pPr>
          </w:p>
        </w:tc>
        <w:tc>
          <w:tcPr>
            <w:tcW w:w="1988" w:type="dxa"/>
            <w:shd w:val="clear" w:color="auto" w:fill="auto"/>
          </w:tcPr>
          <w:p w:rsidR="00EE0D52" w:rsidRPr="002623B6" w:rsidRDefault="00EE0D52" w:rsidP="00EE0D52">
            <w:pPr>
              <w:rPr>
                <w:rFonts w:ascii="Arial" w:hAnsi="Arial" w:cs="Arial"/>
                <w:b/>
                <w:color w:val="FFFFFF" w:themeColor="background1"/>
                <w:sz w:val="22"/>
                <w:szCs w:val="22"/>
              </w:rPr>
            </w:pPr>
          </w:p>
        </w:tc>
        <w:tc>
          <w:tcPr>
            <w:tcW w:w="1726" w:type="dxa"/>
            <w:shd w:val="clear" w:color="auto" w:fill="auto"/>
          </w:tcPr>
          <w:p w:rsidR="00EE0D52" w:rsidRPr="002623B6" w:rsidRDefault="00EE0D52" w:rsidP="00EE0D52">
            <w:pPr>
              <w:rPr>
                <w:rFonts w:ascii="Arial" w:hAnsi="Arial" w:cs="Arial"/>
                <w:b/>
                <w:color w:val="FFFFFF" w:themeColor="background1"/>
                <w:sz w:val="22"/>
                <w:szCs w:val="22"/>
              </w:rPr>
            </w:pPr>
          </w:p>
        </w:tc>
      </w:tr>
      <w:tr w:rsidR="00F90196" w:rsidRPr="002623B6" w:rsidTr="001749C2">
        <w:trPr>
          <w:trHeight w:val="401"/>
        </w:trPr>
        <w:tc>
          <w:tcPr>
            <w:tcW w:w="2096" w:type="dxa"/>
            <w:shd w:val="clear" w:color="auto" w:fill="auto"/>
          </w:tcPr>
          <w:p w:rsidR="00F90196" w:rsidRPr="002623B6" w:rsidRDefault="00E55645" w:rsidP="00EE0D52">
            <w:pPr>
              <w:rPr>
                <w:rFonts w:ascii="Arial" w:hAnsi="Arial" w:cs="Arial"/>
                <w:color w:val="auto"/>
                <w:sz w:val="22"/>
                <w:szCs w:val="22"/>
              </w:rPr>
            </w:pPr>
            <w:r w:rsidRPr="002623B6">
              <w:rPr>
                <w:rFonts w:ascii="Arial" w:hAnsi="Arial" w:cs="Arial"/>
                <w:color w:val="auto"/>
                <w:sz w:val="22"/>
                <w:szCs w:val="22"/>
              </w:rPr>
              <w:t>3</w:t>
            </w:r>
          </w:p>
        </w:tc>
        <w:tc>
          <w:tcPr>
            <w:tcW w:w="3404" w:type="dxa"/>
            <w:shd w:val="clear" w:color="auto" w:fill="auto"/>
          </w:tcPr>
          <w:p w:rsidR="00F90196" w:rsidRPr="00C158A3" w:rsidRDefault="00F90196" w:rsidP="00034F38">
            <w:pPr>
              <w:pStyle w:val="bulletgreen"/>
              <w:spacing w:before="60" w:after="60"/>
            </w:pPr>
            <w:r w:rsidRPr="00C158A3">
              <w:t>ICP is designed to meet the communication needs of the child or adolescent.</w:t>
            </w:r>
          </w:p>
        </w:tc>
        <w:tc>
          <w:tcPr>
            <w:tcW w:w="709" w:type="dxa"/>
            <w:shd w:val="clear" w:color="auto" w:fill="auto"/>
          </w:tcPr>
          <w:p w:rsidR="00F90196" w:rsidRPr="002623B6" w:rsidRDefault="00F90196" w:rsidP="00EE0D52">
            <w:pPr>
              <w:rPr>
                <w:rFonts w:ascii="Arial" w:hAnsi="Arial" w:cs="Arial"/>
                <w:b/>
                <w:color w:val="FFFFFF" w:themeColor="background1"/>
                <w:sz w:val="22"/>
                <w:szCs w:val="22"/>
              </w:rPr>
            </w:pPr>
          </w:p>
        </w:tc>
        <w:tc>
          <w:tcPr>
            <w:tcW w:w="567" w:type="dxa"/>
            <w:shd w:val="clear" w:color="auto" w:fill="auto"/>
          </w:tcPr>
          <w:p w:rsidR="00F90196" w:rsidRPr="002623B6" w:rsidRDefault="00F90196" w:rsidP="00EE0D52">
            <w:pPr>
              <w:rPr>
                <w:rFonts w:ascii="Arial" w:hAnsi="Arial" w:cs="Arial"/>
                <w:b/>
                <w:color w:val="FFFFFF" w:themeColor="background1"/>
                <w:sz w:val="22"/>
                <w:szCs w:val="22"/>
              </w:rPr>
            </w:pPr>
          </w:p>
        </w:tc>
        <w:tc>
          <w:tcPr>
            <w:tcW w:w="1988" w:type="dxa"/>
            <w:shd w:val="clear" w:color="auto" w:fill="auto"/>
          </w:tcPr>
          <w:p w:rsidR="00F90196" w:rsidRPr="002623B6" w:rsidRDefault="00F90196" w:rsidP="00EE0D52">
            <w:pPr>
              <w:rPr>
                <w:rFonts w:ascii="Arial" w:hAnsi="Arial" w:cs="Arial"/>
                <w:b/>
                <w:color w:val="FFFFFF" w:themeColor="background1"/>
                <w:sz w:val="22"/>
                <w:szCs w:val="22"/>
              </w:rPr>
            </w:pPr>
          </w:p>
        </w:tc>
        <w:tc>
          <w:tcPr>
            <w:tcW w:w="1726" w:type="dxa"/>
            <w:shd w:val="clear" w:color="auto" w:fill="auto"/>
          </w:tcPr>
          <w:p w:rsidR="00F90196" w:rsidRPr="002623B6" w:rsidRDefault="00F90196" w:rsidP="00EE0D52">
            <w:pPr>
              <w:rPr>
                <w:rFonts w:ascii="Arial" w:hAnsi="Arial" w:cs="Arial"/>
                <w:b/>
                <w:color w:val="FFFFFF" w:themeColor="background1"/>
                <w:sz w:val="22"/>
                <w:szCs w:val="22"/>
              </w:rPr>
            </w:pPr>
          </w:p>
        </w:tc>
      </w:tr>
      <w:tr w:rsidR="00EE0D52" w:rsidRPr="002623B6" w:rsidTr="00034F38">
        <w:trPr>
          <w:trHeight w:val="426"/>
        </w:trPr>
        <w:tc>
          <w:tcPr>
            <w:tcW w:w="2096" w:type="dxa"/>
            <w:shd w:val="clear" w:color="auto" w:fill="auto"/>
          </w:tcPr>
          <w:p w:rsidR="00EE0D52" w:rsidRPr="002623B6" w:rsidRDefault="00E55645" w:rsidP="00EE0D52">
            <w:pPr>
              <w:rPr>
                <w:rFonts w:ascii="Arial" w:hAnsi="Arial" w:cs="Arial"/>
                <w:color w:val="auto"/>
                <w:sz w:val="22"/>
                <w:szCs w:val="22"/>
              </w:rPr>
            </w:pPr>
            <w:r w:rsidRPr="002623B6">
              <w:rPr>
                <w:rFonts w:ascii="Arial" w:hAnsi="Arial" w:cs="Arial"/>
                <w:color w:val="auto"/>
                <w:sz w:val="22"/>
                <w:szCs w:val="22"/>
              </w:rPr>
              <w:t>4</w:t>
            </w:r>
          </w:p>
        </w:tc>
        <w:tc>
          <w:tcPr>
            <w:tcW w:w="3404" w:type="dxa"/>
            <w:shd w:val="clear" w:color="auto" w:fill="auto"/>
          </w:tcPr>
          <w:p w:rsidR="00EE0D52" w:rsidRPr="00C158A3" w:rsidRDefault="00EE0D52" w:rsidP="00034F38">
            <w:pPr>
              <w:pStyle w:val="bulletgreen"/>
              <w:spacing w:before="60" w:after="60"/>
            </w:pPr>
            <w:r w:rsidRPr="00C158A3">
              <w:t>The</w:t>
            </w:r>
            <w:r w:rsidR="00F90196" w:rsidRPr="00C158A3">
              <w:t xml:space="preserve"> ICP is in line with HSE policies on privacy and consent. </w:t>
            </w:r>
          </w:p>
        </w:tc>
        <w:tc>
          <w:tcPr>
            <w:tcW w:w="709" w:type="dxa"/>
            <w:shd w:val="clear" w:color="auto" w:fill="auto"/>
          </w:tcPr>
          <w:p w:rsidR="00EE0D52" w:rsidRPr="002623B6" w:rsidRDefault="00EE0D52" w:rsidP="00EE0D52">
            <w:pPr>
              <w:rPr>
                <w:rFonts w:ascii="Arial" w:hAnsi="Arial" w:cs="Arial"/>
                <w:b/>
                <w:color w:val="FFFFFF" w:themeColor="background1"/>
                <w:sz w:val="22"/>
                <w:szCs w:val="22"/>
              </w:rPr>
            </w:pPr>
          </w:p>
        </w:tc>
        <w:tc>
          <w:tcPr>
            <w:tcW w:w="567" w:type="dxa"/>
            <w:shd w:val="clear" w:color="auto" w:fill="auto"/>
          </w:tcPr>
          <w:p w:rsidR="00EE0D52" w:rsidRPr="002623B6" w:rsidRDefault="00EE0D52" w:rsidP="00EE0D52">
            <w:pPr>
              <w:rPr>
                <w:rFonts w:ascii="Arial" w:hAnsi="Arial" w:cs="Arial"/>
                <w:b/>
                <w:color w:val="FFFFFF" w:themeColor="background1"/>
                <w:sz w:val="22"/>
                <w:szCs w:val="22"/>
              </w:rPr>
            </w:pPr>
          </w:p>
        </w:tc>
        <w:tc>
          <w:tcPr>
            <w:tcW w:w="1988" w:type="dxa"/>
            <w:shd w:val="clear" w:color="auto" w:fill="auto"/>
          </w:tcPr>
          <w:p w:rsidR="00EE0D52" w:rsidRPr="002623B6" w:rsidRDefault="00EE0D52" w:rsidP="00EE0D52">
            <w:pPr>
              <w:rPr>
                <w:rFonts w:ascii="Arial" w:hAnsi="Arial" w:cs="Arial"/>
                <w:b/>
                <w:color w:val="FFFFFF" w:themeColor="background1"/>
                <w:sz w:val="22"/>
                <w:szCs w:val="22"/>
              </w:rPr>
            </w:pPr>
          </w:p>
        </w:tc>
        <w:tc>
          <w:tcPr>
            <w:tcW w:w="1726" w:type="dxa"/>
            <w:shd w:val="clear" w:color="auto" w:fill="auto"/>
          </w:tcPr>
          <w:p w:rsidR="00EE0D52" w:rsidRPr="002623B6" w:rsidRDefault="00EE0D52" w:rsidP="00EE0D52">
            <w:pPr>
              <w:rPr>
                <w:rFonts w:ascii="Arial" w:hAnsi="Arial" w:cs="Arial"/>
                <w:b/>
                <w:color w:val="FFFFFF" w:themeColor="background1"/>
                <w:sz w:val="22"/>
                <w:szCs w:val="22"/>
              </w:rPr>
            </w:pPr>
          </w:p>
        </w:tc>
      </w:tr>
      <w:tr w:rsidR="00EE0D52" w:rsidRPr="002623B6" w:rsidTr="00034F38">
        <w:trPr>
          <w:trHeight w:val="789"/>
        </w:trPr>
        <w:tc>
          <w:tcPr>
            <w:tcW w:w="2096" w:type="dxa"/>
            <w:shd w:val="clear" w:color="auto" w:fill="auto"/>
          </w:tcPr>
          <w:p w:rsidR="00EE0D52" w:rsidRPr="002623B6" w:rsidRDefault="00E55645" w:rsidP="00EE0D52">
            <w:pPr>
              <w:rPr>
                <w:rFonts w:ascii="Arial" w:hAnsi="Arial" w:cs="Arial"/>
                <w:color w:val="auto"/>
                <w:sz w:val="22"/>
                <w:szCs w:val="22"/>
              </w:rPr>
            </w:pPr>
            <w:r w:rsidRPr="002623B6">
              <w:rPr>
                <w:rFonts w:ascii="Arial" w:hAnsi="Arial" w:cs="Arial"/>
                <w:color w:val="auto"/>
                <w:sz w:val="22"/>
                <w:szCs w:val="22"/>
              </w:rPr>
              <w:t>5</w:t>
            </w:r>
          </w:p>
        </w:tc>
        <w:tc>
          <w:tcPr>
            <w:tcW w:w="3404" w:type="dxa"/>
            <w:shd w:val="clear" w:color="auto" w:fill="auto"/>
          </w:tcPr>
          <w:p w:rsidR="00EE0D52" w:rsidRPr="00C158A3" w:rsidRDefault="00F90196" w:rsidP="00034F38">
            <w:pPr>
              <w:pStyle w:val="bulletgreen"/>
              <w:spacing w:before="60" w:after="60"/>
              <w:rPr>
                <w:color w:val="272627"/>
              </w:rPr>
            </w:pPr>
            <w:r w:rsidRPr="00C158A3">
              <w:rPr>
                <w:color w:val="272627"/>
              </w:rPr>
              <w:t>The key worker is responsible for the maintenance and regular review of the ICP.</w:t>
            </w:r>
          </w:p>
        </w:tc>
        <w:tc>
          <w:tcPr>
            <w:tcW w:w="709" w:type="dxa"/>
            <w:shd w:val="clear" w:color="auto" w:fill="auto"/>
          </w:tcPr>
          <w:p w:rsidR="00EE0D52" w:rsidRPr="002623B6" w:rsidRDefault="00EE0D52" w:rsidP="00EE0D52">
            <w:pPr>
              <w:rPr>
                <w:rFonts w:ascii="Arial" w:hAnsi="Arial" w:cs="Arial"/>
                <w:b/>
                <w:color w:val="FFFFFF" w:themeColor="background1"/>
                <w:sz w:val="22"/>
                <w:szCs w:val="22"/>
              </w:rPr>
            </w:pPr>
          </w:p>
        </w:tc>
        <w:tc>
          <w:tcPr>
            <w:tcW w:w="567" w:type="dxa"/>
            <w:shd w:val="clear" w:color="auto" w:fill="auto"/>
          </w:tcPr>
          <w:p w:rsidR="00EE0D52" w:rsidRPr="002623B6" w:rsidRDefault="00EE0D52" w:rsidP="00EE0D52">
            <w:pPr>
              <w:rPr>
                <w:rFonts w:ascii="Arial" w:hAnsi="Arial" w:cs="Arial"/>
                <w:b/>
                <w:color w:val="FFFFFF" w:themeColor="background1"/>
                <w:sz w:val="22"/>
                <w:szCs w:val="22"/>
              </w:rPr>
            </w:pPr>
          </w:p>
        </w:tc>
        <w:tc>
          <w:tcPr>
            <w:tcW w:w="1988" w:type="dxa"/>
            <w:shd w:val="clear" w:color="auto" w:fill="auto"/>
          </w:tcPr>
          <w:p w:rsidR="00EE0D52" w:rsidRPr="002623B6" w:rsidRDefault="00EE0D52" w:rsidP="00EE0D52">
            <w:pPr>
              <w:rPr>
                <w:rFonts w:ascii="Arial" w:hAnsi="Arial" w:cs="Arial"/>
                <w:b/>
                <w:color w:val="FFFFFF" w:themeColor="background1"/>
                <w:sz w:val="22"/>
                <w:szCs w:val="22"/>
              </w:rPr>
            </w:pPr>
          </w:p>
        </w:tc>
        <w:tc>
          <w:tcPr>
            <w:tcW w:w="1726" w:type="dxa"/>
            <w:shd w:val="clear" w:color="auto" w:fill="auto"/>
          </w:tcPr>
          <w:p w:rsidR="00EE0D52" w:rsidRPr="002623B6" w:rsidRDefault="00EE0D52" w:rsidP="00EE0D52">
            <w:pPr>
              <w:rPr>
                <w:rFonts w:ascii="Arial" w:hAnsi="Arial" w:cs="Arial"/>
                <w:b/>
                <w:color w:val="FFFFFF" w:themeColor="background1"/>
                <w:sz w:val="22"/>
                <w:szCs w:val="22"/>
              </w:rPr>
            </w:pPr>
          </w:p>
        </w:tc>
      </w:tr>
      <w:tr w:rsidR="00EE0D52" w:rsidRPr="002623B6" w:rsidTr="00034F38">
        <w:trPr>
          <w:trHeight w:val="215"/>
        </w:trPr>
        <w:tc>
          <w:tcPr>
            <w:tcW w:w="2096" w:type="dxa"/>
            <w:shd w:val="clear" w:color="auto" w:fill="E7E6E6" w:themeFill="background2"/>
          </w:tcPr>
          <w:p w:rsidR="00EE0D52" w:rsidRPr="002623B6" w:rsidRDefault="00EE0D52" w:rsidP="00C158A3">
            <w:pPr>
              <w:rPr>
                <w:rFonts w:ascii="Arial" w:hAnsi="Arial" w:cs="Arial"/>
                <w:b/>
                <w:color w:val="auto"/>
                <w:sz w:val="22"/>
                <w:szCs w:val="22"/>
              </w:rPr>
            </w:pPr>
          </w:p>
        </w:tc>
        <w:tc>
          <w:tcPr>
            <w:tcW w:w="3404" w:type="dxa"/>
            <w:shd w:val="clear" w:color="auto" w:fill="E7E6E6" w:themeFill="background2"/>
          </w:tcPr>
          <w:p w:rsidR="00EE0D52" w:rsidRPr="00C158A3" w:rsidRDefault="00F90196" w:rsidP="00C158A3">
            <w:pPr>
              <w:rPr>
                <w:rFonts w:ascii="Arial" w:hAnsi="Arial" w:cs="Arial"/>
                <w:b/>
              </w:rPr>
            </w:pPr>
            <w:r w:rsidRPr="00C158A3">
              <w:rPr>
                <w:rFonts w:ascii="Arial" w:hAnsi="Arial" w:cs="Arial"/>
                <w:b/>
              </w:rPr>
              <w:t>An ICP includes the following:</w:t>
            </w:r>
          </w:p>
        </w:tc>
        <w:tc>
          <w:tcPr>
            <w:tcW w:w="709" w:type="dxa"/>
            <w:shd w:val="clear" w:color="auto" w:fill="E7E6E6" w:themeFill="background2"/>
          </w:tcPr>
          <w:p w:rsidR="00EE0D52" w:rsidRPr="002623B6" w:rsidRDefault="00EE0D52" w:rsidP="00EE0D52">
            <w:pPr>
              <w:rPr>
                <w:rFonts w:ascii="Arial" w:hAnsi="Arial" w:cs="Arial"/>
                <w:b/>
                <w:color w:val="FFFFFF" w:themeColor="background1"/>
                <w:sz w:val="22"/>
                <w:szCs w:val="22"/>
              </w:rPr>
            </w:pPr>
          </w:p>
        </w:tc>
        <w:tc>
          <w:tcPr>
            <w:tcW w:w="567" w:type="dxa"/>
            <w:shd w:val="clear" w:color="auto" w:fill="E7E6E6" w:themeFill="background2"/>
          </w:tcPr>
          <w:p w:rsidR="00EE0D52" w:rsidRPr="002623B6" w:rsidRDefault="00EE0D52" w:rsidP="00EE0D52">
            <w:pPr>
              <w:rPr>
                <w:rFonts w:ascii="Arial" w:hAnsi="Arial" w:cs="Arial"/>
                <w:b/>
                <w:color w:val="FFFFFF" w:themeColor="background1"/>
                <w:sz w:val="22"/>
                <w:szCs w:val="22"/>
              </w:rPr>
            </w:pPr>
          </w:p>
        </w:tc>
        <w:tc>
          <w:tcPr>
            <w:tcW w:w="1988" w:type="dxa"/>
            <w:shd w:val="clear" w:color="auto" w:fill="E7E6E6" w:themeFill="background2"/>
          </w:tcPr>
          <w:p w:rsidR="00EE0D52" w:rsidRPr="002623B6" w:rsidRDefault="00EE0D52" w:rsidP="00EE0D52">
            <w:pPr>
              <w:rPr>
                <w:rFonts w:ascii="Arial" w:hAnsi="Arial" w:cs="Arial"/>
                <w:b/>
                <w:color w:val="FFFFFF" w:themeColor="background1"/>
                <w:sz w:val="22"/>
                <w:szCs w:val="22"/>
              </w:rPr>
            </w:pPr>
          </w:p>
        </w:tc>
        <w:tc>
          <w:tcPr>
            <w:tcW w:w="1726" w:type="dxa"/>
            <w:shd w:val="clear" w:color="auto" w:fill="E7E6E6" w:themeFill="background2"/>
          </w:tcPr>
          <w:p w:rsidR="00EE0D52" w:rsidRPr="002623B6" w:rsidRDefault="00EE0D52" w:rsidP="00EE0D52">
            <w:pPr>
              <w:rPr>
                <w:rFonts w:ascii="Arial" w:hAnsi="Arial" w:cs="Arial"/>
                <w:b/>
                <w:color w:val="FFFFFF" w:themeColor="background1"/>
                <w:sz w:val="22"/>
                <w:szCs w:val="22"/>
              </w:rPr>
            </w:pPr>
          </w:p>
        </w:tc>
      </w:tr>
      <w:tr w:rsidR="00E55645" w:rsidRPr="002623B6" w:rsidTr="00C158A3">
        <w:trPr>
          <w:trHeight w:val="216"/>
        </w:trPr>
        <w:tc>
          <w:tcPr>
            <w:tcW w:w="2096" w:type="dxa"/>
            <w:vMerge w:val="restart"/>
            <w:shd w:val="clear" w:color="auto" w:fill="auto"/>
          </w:tcPr>
          <w:p w:rsidR="00E55645" w:rsidRPr="002623B6" w:rsidRDefault="00E55645" w:rsidP="00EE0D52">
            <w:pPr>
              <w:rPr>
                <w:rFonts w:ascii="Arial" w:hAnsi="Arial" w:cs="Arial"/>
                <w:color w:val="auto"/>
                <w:sz w:val="22"/>
                <w:szCs w:val="22"/>
              </w:rPr>
            </w:pPr>
            <w:r w:rsidRPr="002623B6">
              <w:rPr>
                <w:rFonts w:ascii="Arial" w:hAnsi="Arial" w:cs="Arial"/>
                <w:color w:val="auto"/>
                <w:sz w:val="22"/>
                <w:szCs w:val="22"/>
              </w:rPr>
              <w:t>6</w:t>
            </w:r>
          </w:p>
        </w:tc>
        <w:tc>
          <w:tcPr>
            <w:tcW w:w="3404" w:type="dxa"/>
            <w:shd w:val="clear" w:color="auto" w:fill="auto"/>
          </w:tcPr>
          <w:p w:rsidR="00E55645" w:rsidRPr="00C158A3" w:rsidRDefault="00E55645" w:rsidP="00034F38">
            <w:pPr>
              <w:pStyle w:val="bulletgreen"/>
              <w:spacing w:before="60" w:after="80"/>
            </w:pPr>
            <w:r w:rsidRPr="00C158A3">
              <w:t>A clinical formulation</w:t>
            </w:r>
          </w:p>
        </w:tc>
        <w:tc>
          <w:tcPr>
            <w:tcW w:w="709" w:type="dxa"/>
            <w:shd w:val="clear" w:color="auto" w:fill="auto"/>
          </w:tcPr>
          <w:p w:rsidR="00E55645" w:rsidRPr="002623B6" w:rsidRDefault="00E55645" w:rsidP="00EE0D52">
            <w:pPr>
              <w:rPr>
                <w:rFonts w:ascii="Arial" w:hAnsi="Arial" w:cs="Arial"/>
                <w:b/>
                <w:color w:val="FFFFFF" w:themeColor="background1"/>
                <w:sz w:val="22"/>
                <w:szCs w:val="22"/>
              </w:rPr>
            </w:pPr>
          </w:p>
        </w:tc>
        <w:tc>
          <w:tcPr>
            <w:tcW w:w="567" w:type="dxa"/>
            <w:shd w:val="clear" w:color="auto" w:fill="auto"/>
          </w:tcPr>
          <w:p w:rsidR="00E55645" w:rsidRPr="002623B6" w:rsidRDefault="00E55645" w:rsidP="00EE0D52">
            <w:pPr>
              <w:rPr>
                <w:rFonts w:ascii="Arial" w:hAnsi="Arial" w:cs="Arial"/>
                <w:b/>
                <w:color w:val="FFFFFF" w:themeColor="background1"/>
                <w:sz w:val="22"/>
                <w:szCs w:val="22"/>
              </w:rPr>
            </w:pPr>
          </w:p>
        </w:tc>
        <w:tc>
          <w:tcPr>
            <w:tcW w:w="1988" w:type="dxa"/>
            <w:shd w:val="clear" w:color="auto" w:fill="auto"/>
          </w:tcPr>
          <w:p w:rsidR="00E55645" w:rsidRPr="002623B6" w:rsidRDefault="00E55645" w:rsidP="00EE0D52">
            <w:pPr>
              <w:rPr>
                <w:rFonts w:ascii="Arial" w:hAnsi="Arial" w:cs="Arial"/>
                <w:b/>
                <w:color w:val="FFFFFF" w:themeColor="background1"/>
                <w:sz w:val="22"/>
                <w:szCs w:val="22"/>
              </w:rPr>
            </w:pPr>
          </w:p>
        </w:tc>
        <w:tc>
          <w:tcPr>
            <w:tcW w:w="1726" w:type="dxa"/>
            <w:shd w:val="clear" w:color="auto" w:fill="auto"/>
          </w:tcPr>
          <w:p w:rsidR="00E55645" w:rsidRPr="002623B6" w:rsidRDefault="00E55645" w:rsidP="00EE0D52">
            <w:pPr>
              <w:rPr>
                <w:rFonts w:ascii="Arial" w:hAnsi="Arial" w:cs="Arial"/>
                <w:b/>
                <w:color w:val="FFFFFF" w:themeColor="background1"/>
                <w:sz w:val="22"/>
                <w:szCs w:val="22"/>
              </w:rPr>
            </w:pPr>
          </w:p>
        </w:tc>
      </w:tr>
      <w:tr w:rsidR="00E55645" w:rsidRPr="002623B6" w:rsidTr="00C158A3">
        <w:trPr>
          <w:trHeight w:val="207"/>
        </w:trPr>
        <w:tc>
          <w:tcPr>
            <w:tcW w:w="2096" w:type="dxa"/>
            <w:vMerge/>
            <w:shd w:val="clear" w:color="auto" w:fill="auto"/>
          </w:tcPr>
          <w:p w:rsidR="00E55645" w:rsidRPr="002623B6" w:rsidRDefault="00E55645" w:rsidP="00EE0D52">
            <w:pPr>
              <w:rPr>
                <w:rFonts w:ascii="Arial" w:hAnsi="Arial" w:cs="Arial"/>
                <w:color w:val="000000" w:themeColor="text1"/>
                <w:sz w:val="22"/>
                <w:szCs w:val="22"/>
              </w:rPr>
            </w:pPr>
          </w:p>
        </w:tc>
        <w:tc>
          <w:tcPr>
            <w:tcW w:w="3404" w:type="dxa"/>
            <w:shd w:val="clear" w:color="auto" w:fill="auto"/>
          </w:tcPr>
          <w:p w:rsidR="00E55645" w:rsidRPr="00C158A3" w:rsidRDefault="00E55645" w:rsidP="00034F38">
            <w:pPr>
              <w:pStyle w:val="bulletgreen"/>
              <w:spacing w:before="60" w:after="80"/>
            </w:pPr>
            <w:r w:rsidRPr="00C158A3">
              <w:t>A diagnosis if available</w:t>
            </w:r>
          </w:p>
        </w:tc>
        <w:tc>
          <w:tcPr>
            <w:tcW w:w="709" w:type="dxa"/>
            <w:shd w:val="clear" w:color="auto" w:fill="auto"/>
          </w:tcPr>
          <w:p w:rsidR="00E55645" w:rsidRPr="002623B6" w:rsidRDefault="00E55645" w:rsidP="00EE0D52">
            <w:pPr>
              <w:rPr>
                <w:rFonts w:ascii="Arial" w:hAnsi="Arial" w:cs="Arial"/>
                <w:b/>
                <w:color w:val="FFFFFF" w:themeColor="background1"/>
                <w:sz w:val="22"/>
                <w:szCs w:val="22"/>
              </w:rPr>
            </w:pPr>
          </w:p>
        </w:tc>
        <w:tc>
          <w:tcPr>
            <w:tcW w:w="567" w:type="dxa"/>
            <w:shd w:val="clear" w:color="auto" w:fill="auto"/>
          </w:tcPr>
          <w:p w:rsidR="00E55645" w:rsidRPr="002623B6" w:rsidRDefault="00E55645" w:rsidP="00EE0D52">
            <w:pPr>
              <w:rPr>
                <w:rFonts w:ascii="Arial" w:hAnsi="Arial" w:cs="Arial"/>
                <w:b/>
                <w:color w:val="FFFFFF" w:themeColor="background1"/>
                <w:sz w:val="22"/>
                <w:szCs w:val="22"/>
              </w:rPr>
            </w:pPr>
          </w:p>
        </w:tc>
        <w:tc>
          <w:tcPr>
            <w:tcW w:w="1988" w:type="dxa"/>
            <w:shd w:val="clear" w:color="auto" w:fill="auto"/>
          </w:tcPr>
          <w:p w:rsidR="00E55645" w:rsidRPr="002623B6" w:rsidRDefault="00E55645" w:rsidP="00EE0D52">
            <w:pPr>
              <w:rPr>
                <w:rFonts w:ascii="Arial" w:hAnsi="Arial" w:cs="Arial"/>
                <w:b/>
                <w:color w:val="FFFFFF" w:themeColor="background1"/>
                <w:sz w:val="22"/>
                <w:szCs w:val="22"/>
              </w:rPr>
            </w:pPr>
          </w:p>
        </w:tc>
        <w:tc>
          <w:tcPr>
            <w:tcW w:w="1726" w:type="dxa"/>
            <w:shd w:val="clear" w:color="auto" w:fill="auto"/>
          </w:tcPr>
          <w:p w:rsidR="00E55645" w:rsidRPr="002623B6" w:rsidRDefault="00E55645" w:rsidP="00EE0D52">
            <w:pPr>
              <w:rPr>
                <w:rFonts w:ascii="Arial" w:hAnsi="Arial" w:cs="Arial"/>
                <w:b/>
                <w:color w:val="FFFFFF" w:themeColor="background1"/>
                <w:sz w:val="22"/>
                <w:szCs w:val="22"/>
              </w:rPr>
            </w:pPr>
          </w:p>
        </w:tc>
      </w:tr>
      <w:tr w:rsidR="00E55645" w:rsidRPr="002623B6" w:rsidTr="00C158A3">
        <w:trPr>
          <w:trHeight w:val="699"/>
        </w:trPr>
        <w:tc>
          <w:tcPr>
            <w:tcW w:w="2096" w:type="dxa"/>
            <w:vMerge/>
            <w:shd w:val="clear" w:color="auto" w:fill="auto"/>
          </w:tcPr>
          <w:p w:rsidR="00E55645" w:rsidRPr="002623B6" w:rsidRDefault="00E55645" w:rsidP="00EE0D52">
            <w:pPr>
              <w:rPr>
                <w:rFonts w:ascii="Arial" w:hAnsi="Arial" w:cs="Arial"/>
                <w:color w:val="000000" w:themeColor="text1"/>
                <w:sz w:val="22"/>
                <w:szCs w:val="22"/>
              </w:rPr>
            </w:pPr>
          </w:p>
        </w:tc>
        <w:tc>
          <w:tcPr>
            <w:tcW w:w="3404" w:type="dxa"/>
            <w:shd w:val="clear" w:color="auto" w:fill="auto"/>
          </w:tcPr>
          <w:p w:rsidR="00E55645" w:rsidRPr="00C158A3" w:rsidRDefault="00E55645" w:rsidP="00034F38">
            <w:pPr>
              <w:pStyle w:val="bulletgreen"/>
              <w:spacing w:before="60" w:after="80"/>
            </w:pPr>
            <w:r w:rsidRPr="00C158A3">
              <w:t>Agreed goals between the CAMHS team, the child or adolescent and the parent(s)</w:t>
            </w:r>
          </w:p>
        </w:tc>
        <w:tc>
          <w:tcPr>
            <w:tcW w:w="709" w:type="dxa"/>
            <w:shd w:val="clear" w:color="auto" w:fill="auto"/>
          </w:tcPr>
          <w:p w:rsidR="00E55645" w:rsidRPr="002623B6" w:rsidRDefault="00E55645" w:rsidP="00EE0D52">
            <w:pPr>
              <w:rPr>
                <w:rFonts w:ascii="Arial" w:hAnsi="Arial" w:cs="Arial"/>
                <w:b/>
                <w:color w:val="FFFFFF" w:themeColor="background1"/>
                <w:sz w:val="22"/>
                <w:szCs w:val="22"/>
              </w:rPr>
            </w:pPr>
          </w:p>
        </w:tc>
        <w:tc>
          <w:tcPr>
            <w:tcW w:w="567" w:type="dxa"/>
            <w:shd w:val="clear" w:color="auto" w:fill="auto"/>
          </w:tcPr>
          <w:p w:rsidR="00E55645" w:rsidRPr="002623B6" w:rsidRDefault="00E55645" w:rsidP="00EE0D52">
            <w:pPr>
              <w:rPr>
                <w:rFonts w:ascii="Arial" w:hAnsi="Arial" w:cs="Arial"/>
                <w:b/>
                <w:color w:val="FFFFFF" w:themeColor="background1"/>
                <w:sz w:val="22"/>
                <w:szCs w:val="22"/>
              </w:rPr>
            </w:pPr>
          </w:p>
        </w:tc>
        <w:tc>
          <w:tcPr>
            <w:tcW w:w="1988" w:type="dxa"/>
            <w:shd w:val="clear" w:color="auto" w:fill="auto"/>
          </w:tcPr>
          <w:p w:rsidR="00E55645" w:rsidRPr="002623B6" w:rsidRDefault="00E55645" w:rsidP="00EE0D52">
            <w:pPr>
              <w:rPr>
                <w:rFonts w:ascii="Arial" w:hAnsi="Arial" w:cs="Arial"/>
                <w:b/>
                <w:color w:val="FFFFFF" w:themeColor="background1"/>
                <w:sz w:val="22"/>
                <w:szCs w:val="22"/>
              </w:rPr>
            </w:pPr>
          </w:p>
        </w:tc>
        <w:tc>
          <w:tcPr>
            <w:tcW w:w="1726" w:type="dxa"/>
            <w:shd w:val="clear" w:color="auto" w:fill="auto"/>
          </w:tcPr>
          <w:p w:rsidR="00E55645" w:rsidRPr="002623B6" w:rsidRDefault="00E55645" w:rsidP="00EE0D52">
            <w:pPr>
              <w:rPr>
                <w:rFonts w:ascii="Arial" w:hAnsi="Arial" w:cs="Arial"/>
                <w:b/>
                <w:color w:val="FFFFFF" w:themeColor="background1"/>
                <w:sz w:val="22"/>
                <w:szCs w:val="22"/>
              </w:rPr>
            </w:pPr>
          </w:p>
        </w:tc>
      </w:tr>
      <w:tr w:rsidR="00E55645" w:rsidRPr="002623B6" w:rsidTr="00C158A3">
        <w:trPr>
          <w:trHeight w:val="368"/>
        </w:trPr>
        <w:tc>
          <w:tcPr>
            <w:tcW w:w="2096" w:type="dxa"/>
            <w:vMerge/>
            <w:shd w:val="clear" w:color="auto" w:fill="auto"/>
          </w:tcPr>
          <w:p w:rsidR="00E55645" w:rsidRPr="002623B6" w:rsidRDefault="00E55645" w:rsidP="00EE0D52">
            <w:pPr>
              <w:rPr>
                <w:rFonts w:ascii="Arial" w:hAnsi="Arial" w:cs="Arial"/>
                <w:color w:val="000000" w:themeColor="text1"/>
                <w:sz w:val="22"/>
                <w:szCs w:val="22"/>
              </w:rPr>
            </w:pPr>
          </w:p>
        </w:tc>
        <w:tc>
          <w:tcPr>
            <w:tcW w:w="3404" w:type="dxa"/>
            <w:shd w:val="clear" w:color="auto" w:fill="auto"/>
          </w:tcPr>
          <w:p w:rsidR="00E55645" w:rsidRPr="00C158A3" w:rsidRDefault="00E55645" w:rsidP="00034F38">
            <w:pPr>
              <w:pStyle w:val="bulletgreen"/>
              <w:spacing w:before="60" w:after="80"/>
            </w:pPr>
            <w:r w:rsidRPr="00C158A3">
              <w:t xml:space="preserve">A list of other agencies involved with the child or adolescent </w:t>
            </w:r>
          </w:p>
        </w:tc>
        <w:tc>
          <w:tcPr>
            <w:tcW w:w="709" w:type="dxa"/>
            <w:shd w:val="clear" w:color="auto" w:fill="auto"/>
          </w:tcPr>
          <w:p w:rsidR="00E55645" w:rsidRPr="002623B6" w:rsidRDefault="00E55645" w:rsidP="00B054E7">
            <w:pPr>
              <w:ind w:left="470" w:hanging="357"/>
              <w:contextualSpacing/>
              <w:rPr>
                <w:rFonts w:ascii="Arial" w:hAnsi="Arial" w:cs="Arial"/>
                <w:b/>
                <w:color w:val="FFFFFF" w:themeColor="background1"/>
                <w:sz w:val="22"/>
                <w:szCs w:val="22"/>
              </w:rPr>
            </w:pPr>
          </w:p>
        </w:tc>
        <w:tc>
          <w:tcPr>
            <w:tcW w:w="567" w:type="dxa"/>
            <w:shd w:val="clear" w:color="auto" w:fill="auto"/>
          </w:tcPr>
          <w:p w:rsidR="00E55645" w:rsidRPr="002623B6" w:rsidRDefault="00E55645" w:rsidP="00EE0D52">
            <w:pPr>
              <w:rPr>
                <w:rFonts w:ascii="Arial" w:hAnsi="Arial" w:cs="Arial"/>
                <w:b/>
                <w:color w:val="FFFFFF" w:themeColor="background1"/>
                <w:sz w:val="22"/>
                <w:szCs w:val="22"/>
              </w:rPr>
            </w:pPr>
          </w:p>
        </w:tc>
        <w:tc>
          <w:tcPr>
            <w:tcW w:w="1988" w:type="dxa"/>
            <w:shd w:val="clear" w:color="auto" w:fill="auto"/>
          </w:tcPr>
          <w:p w:rsidR="00E55645" w:rsidRPr="002623B6" w:rsidRDefault="00E55645" w:rsidP="00EE0D52">
            <w:pPr>
              <w:rPr>
                <w:rFonts w:ascii="Arial" w:hAnsi="Arial" w:cs="Arial"/>
                <w:b/>
                <w:color w:val="FFFFFF" w:themeColor="background1"/>
                <w:sz w:val="22"/>
                <w:szCs w:val="22"/>
              </w:rPr>
            </w:pPr>
          </w:p>
        </w:tc>
        <w:tc>
          <w:tcPr>
            <w:tcW w:w="1726" w:type="dxa"/>
            <w:shd w:val="clear" w:color="auto" w:fill="auto"/>
          </w:tcPr>
          <w:p w:rsidR="00E55645" w:rsidRPr="002623B6" w:rsidRDefault="00E55645" w:rsidP="00EE0D52">
            <w:pPr>
              <w:rPr>
                <w:rFonts w:ascii="Arial" w:hAnsi="Arial" w:cs="Arial"/>
                <w:b/>
                <w:color w:val="FFFFFF" w:themeColor="background1"/>
                <w:sz w:val="22"/>
                <w:szCs w:val="22"/>
              </w:rPr>
            </w:pPr>
          </w:p>
        </w:tc>
      </w:tr>
      <w:tr w:rsidR="00E55645" w:rsidRPr="002623B6" w:rsidTr="00C158A3">
        <w:trPr>
          <w:trHeight w:val="469"/>
        </w:trPr>
        <w:tc>
          <w:tcPr>
            <w:tcW w:w="2096" w:type="dxa"/>
            <w:vMerge/>
            <w:shd w:val="clear" w:color="auto" w:fill="auto"/>
          </w:tcPr>
          <w:p w:rsidR="00E55645" w:rsidRPr="002623B6" w:rsidRDefault="00E55645" w:rsidP="00EE0D52">
            <w:pPr>
              <w:rPr>
                <w:rFonts w:ascii="Arial" w:hAnsi="Arial" w:cs="Arial"/>
                <w:color w:val="000000" w:themeColor="text1"/>
                <w:sz w:val="22"/>
                <w:szCs w:val="22"/>
              </w:rPr>
            </w:pPr>
          </w:p>
        </w:tc>
        <w:tc>
          <w:tcPr>
            <w:tcW w:w="3404" w:type="dxa"/>
            <w:shd w:val="clear" w:color="auto" w:fill="auto"/>
          </w:tcPr>
          <w:p w:rsidR="00E55645" w:rsidRPr="00C158A3" w:rsidRDefault="00E55645" w:rsidP="00034F38">
            <w:pPr>
              <w:pStyle w:val="bulletgreen"/>
              <w:spacing w:before="60" w:after="80"/>
            </w:pPr>
            <w:r w:rsidRPr="00C158A3">
              <w:t>An individual risk and safety management plan</w:t>
            </w:r>
          </w:p>
        </w:tc>
        <w:tc>
          <w:tcPr>
            <w:tcW w:w="709" w:type="dxa"/>
            <w:shd w:val="clear" w:color="auto" w:fill="auto"/>
          </w:tcPr>
          <w:p w:rsidR="00E55645" w:rsidRPr="002623B6" w:rsidRDefault="00E55645" w:rsidP="00EE0D52">
            <w:pPr>
              <w:rPr>
                <w:rFonts w:ascii="Arial" w:hAnsi="Arial" w:cs="Arial"/>
                <w:b/>
                <w:color w:val="FFFFFF" w:themeColor="background1"/>
                <w:sz w:val="22"/>
                <w:szCs w:val="22"/>
              </w:rPr>
            </w:pPr>
          </w:p>
        </w:tc>
        <w:tc>
          <w:tcPr>
            <w:tcW w:w="567" w:type="dxa"/>
            <w:shd w:val="clear" w:color="auto" w:fill="auto"/>
          </w:tcPr>
          <w:p w:rsidR="00E55645" w:rsidRPr="002623B6" w:rsidRDefault="00E55645" w:rsidP="00EE0D52">
            <w:pPr>
              <w:rPr>
                <w:rFonts w:ascii="Arial" w:hAnsi="Arial" w:cs="Arial"/>
                <w:b/>
                <w:color w:val="FFFFFF" w:themeColor="background1"/>
                <w:sz w:val="22"/>
                <w:szCs w:val="22"/>
              </w:rPr>
            </w:pPr>
          </w:p>
        </w:tc>
        <w:tc>
          <w:tcPr>
            <w:tcW w:w="1988" w:type="dxa"/>
            <w:shd w:val="clear" w:color="auto" w:fill="auto"/>
          </w:tcPr>
          <w:p w:rsidR="00E55645" w:rsidRPr="002623B6" w:rsidRDefault="00E55645" w:rsidP="00EE0D52">
            <w:pPr>
              <w:rPr>
                <w:rFonts w:ascii="Arial" w:hAnsi="Arial" w:cs="Arial"/>
                <w:b/>
                <w:color w:val="FFFFFF" w:themeColor="background1"/>
                <w:sz w:val="22"/>
                <w:szCs w:val="22"/>
              </w:rPr>
            </w:pPr>
          </w:p>
        </w:tc>
        <w:tc>
          <w:tcPr>
            <w:tcW w:w="1726" w:type="dxa"/>
            <w:shd w:val="clear" w:color="auto" w:fill="auto"/>
          </w:tcPr>
          <w:p w:rsidR="00E55645" w:rsidRPr="002623B6" w:rsidRDefault="00E55645" w:rsidP="00EE0D52">
            <w:pPr>
              <w:rPr>
                <w:rFonts w:ascii="Arial" w:hAnsi="Arial" w:cs="Arial"/>
                <w:b/>
                <w:color w:val="FFFFFF" w:themeColor="background1"/>
                <w:sz w:val="22"/>
                <w:szCs w:val="22"/>
              </w:rPr>
            </w:pPr>
          </w:p>
        </w:tc>
      </w:tr>
      <w:tr w:rsidR="00E55645" w:rsidRPr="002623B6" w:rsidTr="00C158A3">
        <w:trPr>
          <w:trHeight w:val="821"/>
        </w:trPr>
        <w:tc>
          <w:tcPr>
            <w:tcW w:w="2096" w:type="dxa"/>
            <w:vMerge/>
            <w:shd w:val="clear" w:color="auto" w:fill="auto"/>
          </w:tcPr>
          <w:p w:rsidR="00E55645" w:rsidRPr="002623B6" w:rsidRDefault="00E55645" w:rsidP="00EE0D52">
            <w:pPr>
              <w:rPr>
                <w:rFonts w:ascii="Arial" w:hAnsi="Arial" w:cs="Arial"/>
                <w:color w:val="000000" w:themeColor="text1"/>
                <w:sz w:val="22"/>
                <w:szCs w:val="22"/>
              </w:rPr>
            </w:pPr>
          </w:p>
        </w:tc>
        <w:tc>
          <w:tcPr>
            <w:tcW w:w="3404" w:type="dxa"/>
            <w:shd w:val="clear" w:color="auto" w:fill="auto"/>
          </w:tcPr>
          <w:p w:rsidR="00E55645" w:rsidRPr="00C158A3" w:rsidRDefault="00E55645" w:rsidP="00034F38">
            <w:pPr>
              <w:pStyle w:val="bulletgreen"/>
              <w:spacing w:before="60" w:after="80"/>
            </w:pPr>
            <w:r w:rsidRPr="00C158A3">
              <w:t>A discharge/transition plan which includes a provisional discharge date</w:t>
            </w:r>
          </w:p>
        </w:tc>
        <w:tc>
          <w:tcPr>
            <w:tcW w:w="709" w:type="dxa"/>
            <w:shd w:val="clear" w:color="auto" w:fill="auto"/>
          </w:tcPr>
          <w:p w:rsidR="00E55645" w:rsidRPr="002623B6" w:rsidRDefault="00E55645" w:rsidP="00EE0D52">
            <w:pPr>
              <w:rPr>
                <w:rFonts w:ascii="Arial" w:hAnsi="Arial" w:cs="Arial"/>
                <w:b/>
                <w:color w:val="FFFFFF" w:themeColor="background1"/>
                <w:sz w:val="22"/>
                <w:szCs w:val="22"/>
              </w:rPr>
            </w:pPr>
          </w:p>
        </w:tc>
        <w:tc>
          <w:tcPr>
            <w:tcW w:w="567" w:type="dxa"/>
            <w:shd w:val="clear" w:color="auto" w:fill="auto"/>
          </w:tcPr>
          <w:p w:rsidR="00E55645" w:rsidRPr="002623B6" w:rsidRDefault="00E55645" w:rsidP="00EE0D52">
            <w:pPr>
              <w:rPr>
                <w:rFonts w:ascii="Arial" w:hAnsi="Arial" w:cs="Arial"/>
                <w:b/>
                <w:color w:val="FFFFFF" w:themeColor="background1"/>
                <w:sz w:val="22"/>
                <w:szCs w:val="22"/>
              </w:rPr>
            </w:pPr>
          </w:p>
        </w:tc>
        <w:tc>
          <w:tcPr>
            <w:tcW w:w="1988" w:type="dxa"/>
            <w:shd w:val="clear" w:color="auto" w:fill="auto"/>
          </w:tcPr>
          <w:p w:rsidR="00E55645" w:rsidRPr="002623B6" w:rsidRDefault="00E55645" w:rsidP="00EE0D52">
            <w:pPr>
              <w:rPr>
                <w:rFonts w:ascii="Arial" w:hAnsi="Arial" w:cs="Arial"/>
                <w:b/>
                <w:color w:val="FFFFFF" w:themeColor="background1"/>
                <w:sz w:val="22"/>
                <w:szCs w:val="22"/>
              </w:rPr>
            </w:pPr>
          </w:p>
        </w:tc>
        <w:tc>
          <w:tcPr>
            <w:tcW w:w="1726" w:type="dxa"/>
            <w:shd w:val="clear" w:color="auto" w:fill="auto"/>
          </w:tcPr>
          <w:p w:rsidR="00E55645" w:rsidRPr="002623B6" w:rsidRDefault="00E55645" w:rsidP="00EE0D52">
            <w:pPr>
              <w:rPr>
                <w:rFonts w:ascii="Arial" w:hAnsi="Arial" w:cs="Arial"/>
                <w:b/>
                <w:color w:val="FFFFFF" w:themeColor="background1"/>
                <w:sz w:val="22"/>
                <w:szCs w:val="22"/>
              </w:rPr>
            </w:pPr>
          </w:p>
        </w:tc>
      </w:tr>
      <w:tr w:rsidR="00490895" w:rsidRPr="002623B6" w:rsidTr="0038457B">
        <w:trPr>
          <w:trHeight w:val="567"/>
        </w:trPr>
        <w:tc>
          <w:tcPr>
            <w:tcW w:w="2096" w:type="dxa"/>
            <w:shd w:val="clear" w:color="auto" w:fill="7F7F7F" w:themeFill="text1" w:themeFillTint="80"/>
          </w:tcPr>
          <w:p w:rsidR="00490895" w:rsidRPr="002623B6" w:rsidRDefault="00490895" w:rsidP="00490895">
            <w:pPr>
              <w:rPr>
                <w:rFonts w:ascii="Arial" w:hAnsi="Arial" w:cs="Arial"/>
                <w:b/>
                <w:sz w:val="22"/>
                <w:szCs w:val="22"/>
              </w:rPr>
            </w:pPr>
            <w:r w:rsidRPr="002623B6">
              <w:rPr>
                <w:rFonts w:ascii="Arial" w:hAnsi="Arial" w:cs="Arial"/>
                <w:b/>
                <w:color w:val="FFFFFF" w:themeColor="background1"/>
                <w:sz w:val="22"/>
                <w:szCs w:val="22"/>
              </w:rPr>
              <w:t>MDT Team Reviews</w:t>
            </w:r>
          </w:p>
        </w:tc>
        <w:tc>
          <w:tcPr>
            <w:tcW w:w="3404" w:type="dxa"/>
            <w:shd w:val="clear" w:color="auto" w:fill="7F7F7F" w:themeFill="text1" w:themeFillTint="80"/>
          </w:tcPr>
          <w:p w:rsidR="00490895" w:rsidRPr="00C158A3" w:rsidRDefault="00490895" w:rsidP="00C158A3">
            <w:pPr>
              <w:spacing w:after="120"/>
              <w:rPr>
                <w:rFonts w:ascii="Arial" w:hAnsi="Arial" w:cs="Arial"/>
                <w:b/>
                <w:color w:val="FFFFFF" w:themeColor="background1"/>
                <w:sz w:val="22"/>
                <w:szCs w:val="22"/>
              </w:rPr>
            </w:pPr>
            <w:r w:rsidRPr="00C158A3">
              <w:rPr>
                <w:rFonts w:ascii="Arial" w:hAnsi="Arial" w:cs="Arial"/>
                <w:b/>
                <w:color w:val="FFFFFF" w:themeColor="background1"/>
                <w:sz w:val="22"/>
                <w:szCs w:val="22"/>
              </w:rPr>
              <w:t>Evidence that indicator is  being met</w:t>
            </w:r>
          </w:p>
          <w:p w:rsidR="00490895" w:rsidRPr="00C158A3" w:rsidRDefault="00490895" w:rsidP="00C158A3">
            <w:pPr>
              <w:rPr>
                <w:rFonts w:ascii="Arial" w:hAnsi="Arial" w:cs="Arial"/>
                <w:b/>
                <w:i/>
              </w:rPr>
            </w:pPr>
            <w:r w:rsidRPr="00C158A3">
              <w:rPr>
                <w:rFonts w:ascii="Arial" w:hAnsi="Arial" w:cs="Arial"/>
                <w:b/>
                <w:i/>
                <w:color w:val="FFFFFF" w:themeColor="background1"/>
                <w:sz w:val="22"/>
                <w:szCs w:val="22"/>
              </w:rPr>
              <w:t>(Ref Section 4.17 COG)</w:t>
            </w:r>
          </w:p>
        </w:tc>
        <w:tc>
          <w:tcPr>
            <w:tcW w:w="709" w:type="dxa"/>
            <w:shd w:val="clear" w:color="auto" w:fill="7F7F7F" w:themeFill="text1" w:themeFillTint="80"/>
          </w:tcPr>
          <w:p w:rsidR="00490895" w:rsidRPr="002623B6" w:rsidRDefault="00490895" w:rsidP="00490895">
            <w:pPr>
              <w:rPr>
                <w:rFonts w:ascii="Arial" w:hAnsi="Arial" w:cs="Arial"/>
                <w:b/>
                <w:sz w:val="22"/>
                <w:szCs w:val="22"/>
              </w:rPr>
            </w:pPr>
            <w:r w:rsidRPr="002623B6">
              <w:rPr>
                <w:rFonts w:ascii="Arial" w:hAnsi="Arial" w:cs="Arial"/>
                <w:b/>
                <w:color w:val="FFFFFF" w:themeColor="background1"/>
                <w:sz w:val="22"/>
                <w:szCs w:val="22"/>
              </w:rPr>
              <w:t>Yes</w:t>
            </w:r>
          </w:p>
        </w:tc>
        <w:tc>
          <w:tcPr>
            <w:tcW w:w="567" w:type="dxa"/>
            <w:shd w:val="clear" w:color="auto" w:fill="7F7F7F" w:themeFill="text1" w:themeFillTint="80"/>
          </w:tcPr>
          <w:p w:rsidR="00490895" w:rsidRPr="002623B6" w:rsidRDefault="00490895" w:rsidP="00490895">
            <w:pPr>
              <w:rPr>
                <w:rFonts w:ascii="Arial" w:hAnsi="Arial" w:cs="Arial"/>
                <w:b/>
                <w:sz w:val="22"/>
                <w:szCs w:val="22"/>
              </w:rPr>
            </w:pPr>
            <w:r w:rsidRPr="002623B6">
              <w:rPr>
                <w:rFonts w:ascii="Arial" w:hAnsi="Arial" w:cs="Arial"/>
                <w:b/>
                <w:color w:val="FFFFFF" w:themeColor="background1"/>
                <w:sz w:val="22"/>
                <w:szCs w:val="22"/>
              </w:rPr>
              <w:t>No</w:t>
            </w:r>
          </w:p>
        </w:tc>
        <w:tc>
          <w:tcPr>
            <w:tcW w:w="1988" w:type="dxa"/>
            <w:shd w:val="clear" w:color="auto" w:fill="7F7F7F" w:themeFill="text1" w:themeFillTint="80"/>
          </w:tcPr>
          <w:p w:rsidR="00490895" w:rsidRPr="002623B6" w:rsidRDefault="00490895" w:rsidP="00490895">
            <w:pPr>
              <w:rPr>
                <w:rFonts w:ascii="Arial" w:hAnsi="Arial" w:cs="Arial"/>
                <w:b/>
                <w:sz w:val="22"/>
                <w:szCs w:val="22"/>
              </w:rPr>
            </w:pPr>
            <w:r w:rsidRPr="002623B6">
              <w:rPr>
                <w:rFonts w:ascii="Arial" w:hAnsi="Arial" w:cs="Arial"/>
                <w:b/>
                <w:color w:val="FFFFFF" w:themeColor="background1"/>
                <w:sz w:val="22"/>
                <w:szCs w:val="22"/>
              </w:rPr>
              <w:t>Comment</w:t>
            </w:r>
          </w:p>
        </w:tc>
        <w:tc>
          <w:tcPr>
            <w:tcW w:w="1726" w:type="dxa"/>
            <w:shd w:val="clear" w:color="auto" w:fill="7F7F7F" w:themeFill="text1" w:themeFillTint="80"/>
          </w:tcPr>
          <w:p w:rsidR="00490895" w:rsidRPr="002623B6" w:rsidRDefault="00490895" w:rsidP="00490895">
            <w:pPr>
              <w:rPr>
                <w:rFonts w:ascii="Arial" w:hAnsi="Arial" w:cs="Arial"/>
                <w:b/>
                <w:sz w:val="22"/>
                <w:szCs w:val="22"/>
              </w:rPr>
            </w:pPr>
            <w:r w:rsidRPr="002623B6">
              <w:rPr>
                <w:rFonts w:ascii="Arial" w:hAnsi="Arial" w:cs="Arial"/>
                <w:b/>
                <w:color w:val="FFFFFF" w:themeColor="background1"/>
                <w:sz w:val="22"/>
                <w:szCs w:val="22"/>
              </w:rPr>
              <w:t>Degree of achievement</w:t>
            </w:r>
          </w:p>
        </w:tc>
      </w:tr>
      <w:tr w:rsidR="00490895" w:rsidRPr="002623B6" w:rsidTr="00034F38">
        <w:trPr>
          <w:trHeight w:val="1238"/>
        </w:trPr>
        <w:tc>
          <w:tcPr>
            <w:tcW w:w="2096" w:type="dxa"/>
            <w:shd w:val="clear" w:color="auto" w:fill="auto"/>
          </w:tcPr>
          <w:p w:rsidR="00490895" w:rsidRPr="002623B6" w:rsidRDefault="00490895" w:rsidP="00490895">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490895" w:rsidRPr="00C158A3" w:rsidRDefault="00490895" w:rsidP="00C158A3">
            <w:pPr>
              <w:rPr>
                <w:rFonts w:ascii="Arial" w:hAnsi="Arial" w:cs="Arial"/>
              </w:rPr>
            </w:pPr>
            <w:r w:rsidRPr="00C158A3">
              <w:rPr>
                <w:rFonts w:ascii="Arial" w:hAnsi="Arial" w:cs="Arial"/>
              </w:rPr>
              <w:t>A weekly team meeting is held to discuss:</w:t>
            </w:r>
          </w:p>
          <w:p w:rsidR="00490895" w:rsidRPr="00F221D8" w:rsidRDefault="00490895" w:rsidP="00034F38">
            <w:pPr>
              <w:pStyle w:val="bulletgreen"/>
            </w:pPr>
            <w:r w:rsidRPr="00F221D8">
              <w:t>new referrals</w:t>
            </w:r>
          </w:p>
          <w:p w:rsidR="00490895" w:rsidRPr="00F221D8" w:rsidRDefault="00490895" w:rsidP="00034F38">
            <w:pPr>
              <w:pStyle w:val="bulletgreen"/>
            </w:pPr>
            <w:r w:rsidRPr="00F221D8">
              <w:t>open cases requiring review</w:t>
            </w:r>
          </w:p>
          <w:p w:rsidR="00490895" w:rsidRPr="002623B6" w:rsidRDefault="00490895" w:rsidP="00034F38">
            <w:pPr>
              <w:pStyle w:val="bulletgreen"/>
            </w:pPr>
            <w:proofErr w:type="gramStart"/>
            <w:r w:rsidRPr="00F221D8">
              <w:t>cases</w:t>
            </w:r>
            <w:proofErr w:type="gramEnd"/>
            <w:r w:rsidRPr="00F221D8">
              <w:t xml:space="preserve"> being considered for discharge from the team.</w:t>
            </w:r>
          </w:p>
        </w:tc>
        <w:tc>
          <w:tcPr>
            <w:tcW w:w="709" w:type="dxa"/>
            <w:shd w:val="clear" w:color="auto" w:fill="auto"/>
          </w:tcPr>
          <w:p w:rsidR="00490895" w:rsidRPr="002623B6" w:rsidRDefault="00490895" w:rsidP="00490895">
            <w:pPr>
              <w:rPr>
                <w:rFonts w:ascii="Arial" w:hAnsi="Arial" w:cs="Arial"/>
                <w:b/>
                <w:color w:val="FFFFFF" w:themeColor="background1"/>
                <w:sz w:val="22"/>
                <w:szCs w:val="22"/>
              </w:rPr>
            </w:pPr>
          </w:p>
        </w:tc>
        <w:tc>
          <w:tcPr>
            <w:tcW w:w="567" w:type="dxa"/>
            <w:shd w:val="clear" w:color="auto" w:fill="auto"/>
          </w:tcPr>
          <w:p w:rsidR="00490895" w:rsidRPr="002623B6" w:rsidRDefault="00490895" w:rsidP="00490895">
            <w:pPr>
              <w:rPr>
                <w:rFonts w:ascii="Arial" w:hAnsi="Arial" w:cs="Arial"/>
                <w:b/>
                <w:color w:val="FFFFFF" w:themeColor="background1"/>
                <w:sz w:val="22"/>
                <w:szCs w:val="22"/>
              </w:rPr>
            </w:pPr>
          </w:p>
        </w:tc>
        <w:tc>
          <w:tcPr>
            <w:tcW w:w="1988" w:type="dxa"/>
            <w:shd w:val="clear" w:color="auto" w:fill="auto"/>
          </w:tcPr>
          <w:p w:rsidR="00490895" w:rsidRPr="002623B6" w:rsidRDefault="00490895" w:rsidP="00490895">
            <w:pPr>
              <w:rPr>
                <w:rFonts w:ascii="Arial" w:hAnsi="Arial" w:cs="Arial"/>
                <w:b/>
                <w:color w:val="FFFFFF" w:themeColor="background1"/>
                <w:sz w:val="22"/>
                <w:szCs w:val="22"/>
              </w:rPr>
            </w:pPr>
          </w:p>
        </w:tc>
        <w:tc>
          <w:tcPr>
            <w:tcW w:w="1726" w:type="dxa"/>
            <w:shd w:val="clear" w:color="auto" w:fill="auto"/>
          </w:tcPr>
          <w:p w:rsidR="00490895" w:rsidRPr="002623B6" w:rsidRDefault="00490895" w:rsidP="00490895">
            <w:pPr>
              <w:rPr>
                <w:rFonts w:ascii="Arial" w:hAnsi="Arial" w:cs="Arial"/>
                <w:b/>
                <w:color w:val="FFFFFF" w:themeColor="background1"/>
                <w:sz w:val="22"/>
                <w:szCs w:val="22"/>
              </w:rPr>
            </w:pPr>
          </w:p>
        </w:tc>
      </w:tr>
      <w:tr w:rsidR="00490895" w:rsidRPr="002623B6" w:rsidTr="00034F38">
        <w:trPr>
          <w:trHeight w:val="565"/>
        </w:trPr>
        <w:tc>
          <w:tcPr>
            <w:tcW w:w="2096" w:type="dxa"/>
            <w:shd w:val="clear" w:color="auto" w:fill="auto"/>
          </w:tcPr>
          <w:p w:rsidR="00490895" w:rsidRPr="002623B6" w:rsidRDefault="00490895" w:rsidP="00490895">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490895" w:rsidRPr="00F221D8" w:rsidRDefault="00490895" w:rsidP="00034F38">
            <w:pPr>
              <w:pStyle w:val="text105pt"/>
            </w:pPr>
            <w:r w:rsidRPr="00F221D8">
              <w:t>Each open case is formally reviewed by the CAMHS MDT every 6 months at a minimum.</w:t>
            </w:r>
          </w:p>
        </w:tc>
        <w:tc>
          <w:tcPr>
            <w:tcW w:w="709" w:type="dxa"/>
            <w:shd w:val="clear" w:color="auto" w:fill="auto"/>
          </w:tcPr>
          <w:p w:rsidR="00490895" w:rsidRPr="002623B6" w:rsidRDefault="00490895" w:rsidP="00490895">
            <w:pPr>
              <w:rPr>
                <w:rFonts w:ascii="Arial" w:hAnsi="Arial" w:cs="Arial"/>
                <w:b/>
                <w:color w:val="FFFFFF" w:themeColor="background1"/>
                <w:sz w:val="22"/>
                <w:szCs w:val="22"/>
              </w:rPr>
            </w:pPr>
          </w:p>
        </w:tc>
        <w:tc>
          <w:tcPr>
            <w:tcW w:w="567" w:type="dxa"/>
            <w:shd w:val="clear" w:color="auto" w:fill="auto"/>
          </w:tcPr>
          <w:p w:rsidR="00490895" w:rsidRPr="002623B6" w:rsidRDefault="00490895" w:rsidP="00490895">
            <w:pPr>
              <w:rPr>
                <w:rFonts w:ascii="Arial" w:hAnsi="Arial" w:cs="Arial"/>
                <w:b/>
                <w:color w:val="FFFFFF" w:themeColor="background1"/>
                <w:sz w:val="22"/>
                <w:szCs w:val="22"/>
              </w:rPr>
            </w:pPr>
          </w:p>
        </w:tc>
        <w:tc>
          <w:tcPr>
            <w:tcW w:w="1988" w:type="dxa"/>
            <w:shd w:val="clear" w:color="auto" w:fill="auto"/>
          </w:tcPr>
          <w:p w:rsidR="00490895" w:rsidRPr="002623B6" w:rsidRDefault="00490895" w:rsidP="00490895">
            <w:pPr>
              <w:rPr>
                <w:rFonts w:ascii="Arial" w:hAnsi="Arial" w:cs="Arial"/>
                <w:b/>
                <w:color w:val="FFFFFF" w:themeColor="background1"/>
                <w:sz w:val="22"/>
                <w:szCs w:val="22"/>
              </w:rPr>
            </w:pPr>
          </w:p>
        </w:tc>
        <w:tc>
          <w:tcPr>
            <w:tcW w:w="1726" w:type="dxa"/>
            <w:shd w:val="clear" w:color="auto" w:fill="auto"/>
          </w:tcPr>
          <w:p w:rsidR="00490895" w:rsidRDefault="00490895" w:rsidP="00490895">
            <w:pPr>
              <w:rPr>
                <w:rFonts w:ascii="Arial" w:hAnsi="Arial" w:cs="Arial"/>
                <w:b/>
                <w:color w:val="FFFFFF" w:themeColor="background1"/>
                <w:sz w:val="22"/>
                <w:szCs w:val="22"/>
              </w:rPr>
            </w:pPr>
          </w:p>
          <w:p w:rsidR="00490895" w:rsidRDefault="00490895" w:rsidP="00490895">
            <w:pPr>
              <w:rPr>
                <w:rFonts w:ascii="Arial" w:hAnsi="Arial" w:cs="Arial"/>
                <w:b/>
                <w:color w:val="FFFFFF" w:themeColor="background1"/>
                <w:sz w:val="22"/>
                <w:szCs w:val="22"/>
              </w:rPr>
            </w:pPr>
          </w:p>
          <w:p w:rsidR="00490895" w:rsidRPr="002623B6" w:rsidRDefault="00490895" w:rsidP="00490895">
            <w:pPr>
              <w:rPr>
                <w:rFonts w:ascii="Arial" w:hAnsi="Arial" w:cs="Arial"/>
                <w:b/>
                <w:color w:val="FFFFFF" w:themeColor="background1"/>
                <w:sz w:val="22"/>
                <w:szCs w:val="22"/>
              </w:rPr>
            </w:pPr>
          </w:p>
        </w:tc>
      </w:tr>
      <w:tr w:rsidR="00C72F3C" w:rsidRPr="002623B6" w:rsidTr="0038457B">
        <w:trPr>
          <w:trHeight w:val="567"/>
        </w:trPr>
        <w:tc>
          <w:tcPr>
            <w:tcW w:w="2096" w:type="dxa"/>
            <w:shd w:val="clear" w:color="auto" w:fill="7F7F7F" w:themeFill="text1" w:themeFillTint="80"/>
          </w:tcPr>
          <w:p w:rsidR="00C72F3C" w:rsidRPr="002623B6" w:rsidRDefault="00E55645" w:rsidP="00CA26C7">
            <w:pPr>
              <w:rPr>
                <w:rFonts w:ascii="Arial" w:hAnsi="Arial" w:cs="Arial"/>
                <w:b/>
                <w:sz w:val="22"/>
                <w:szCs w:val="22"/>
              </w:rPr>
            </w:pPr>
            <w:r w:rsidRPr="002623B6">
              <w:rPr>
                <w:rFonts w:ascii="Arial" w:hAnsi="Arial" w:cs="Arial"/>
                <w:b/>
                <w:color w:val="FFFFFF" w:themeColor="background1"/>
                <w:sz w:val="22"/>
                <w:szCs w:val="22"/>
              </w:rPr>
              <w:t>Attendance/Non- Attendance at Appointments</w:t>
            </w:r>
          </w:p>
        </w:tc>
        <w:tc>
          <w:tcPr>
            <w:tcW w:w="3404" w:type="dxa"/>
            <w:shd w:val="clear" w:color="auto" w:fill="7F7F7F" w:themeFill="text1" w:themeFillTint="80"/>
          </w:tcPr>
          <w:p w:rsidR="00E55645" w:rsidRPr="002623B6" w:rsidRDefault="00C72F3C" w:rsidP="00C158A3">
            <w:pPr>
              <w:spacing w:after="120"/>
              <w:rPr>
                <w:rFonts w:ascii="Arial" w:hAnsi="Arial" w:cs="Arial"/>
                <w:b/>
                <w:color w:val="FFFFFF" w:themeColor="background1"/>
                <w:sz w:val="22"/>
                <w:szCs w:val="22"/>
              </w:rPr>
            </w:pPr>
            <w:r w:rsidRPr="002623B6">
              <w:rPr>
                <w:rFonts w:ascii="Arial" w:hAnsi="Arial" w:cs="Arial"/>
                <w:b/>
                <w:color w:val="FFFFFF" w:themeColor="background1"/>
                <w:sz w:val="22"/>
                <w:szCs w:val="22"/>
              </w:rPr>
              <w:t>Evidence that indicator is  being met</w:t>
            </w:r>
          </w:p>
          <w:p w:rsidR="00E55645" w:rsidRPr="002623B6" w:rsidRDefault="00E55645" w:rsidP="00CA26C7">
            <w:pPr>
              <w:rPr>
                <w:rFonts w:ascii="Arial" w:hAnsi="Arial" w:cs="Arial"/>
                <w:b/>
                <w:i/>
                <w:sz w:val="22"/>
                <w:szCs w:val="22"/>
              </w:rPr>
            </w:pPr>
            <w:r w:rsidRPr="002623B6">
              <w:rPr>
                <w:rFonts w:ascii="Arial" w:hAnsi="Arial" w:cs="Arial"/>
                <w:b/>
                <w:i/>
                <w:color w:val="FFFFFF" w:themeColor="background1"/>
                <w:sz w:val="22"/>
                <w:szCs w:val="22"/>
              </w:rPr>
              <w:t>(Ref Section 4.18 – 4.20 COG)</w:t>
            </w:r>
          </w:p>
        </w:tc>
        <w:tc>
          <w:tcPr>
            <w:tcW w:w="709" w:type="dxa"/>
            <w:shd w:val="clear" w:color="auto" w:fill="7F7F7F" w:themeFill="text1" w:themeFillTint="80"/>
          </w:tcPr>
          <w:p w:rsidR="00C72F3C" w:rsidRPr="002623B6" w:rsidRDefault="00C72F3C" w:rsidP="00CA26C7">
            <w:pPr>
              <w:rPr>
                <w:rFonts w:ascii="Arial" w:hAnsi="Arial" w:cs="Arial"/>
                <w:b/>
                <w:sz w:val="22"/>
                <w:szCs w:val="22"/>
              </w:rPr>
            </w:pPr>
            <w:r w:rsidRPr="002623B6">
              <w:rPr>
                <w:rFonts w:ascii="Arial" w:hAnsi="Arial" w:cs="Arial"/>
                <w:b/>
                <w:color w:val="FFFFFF" w:themeColor="background1"/>
                <w:sz w:val="22"/>
                <w:szCs w:val="22"/>
              </w:rPr>
              <w:t>Yes</w:t>
            </w:r>
          </w:p>
        </w:tc>
        <w:tc>
          <w:tcPr>
            <w:tcW w:w="567" w:type="dxa"/>
            <w:shd w:val="clear" w:color="auto" w:fill="7F7F7F" w:themeFill="text1" w:themeFillTint="80"/>
          </w:tcPr>
          <w:p w:rsidR="00C72F3C" w:rsidRPr="002623B6" w:rsidRDefault="00C72F3C" w:rsidP="00CA26C7">
            <w:pPr>
              <w:rPr>
                <w:rFonts w:ascii="Arial" w:hAnsi="Arial" w:cs="Arial"/>
                <w:b/>
                <w:sz w:val="22"/>
                <w:szCs w:val="22"/>
              </w:rPr>
            </w:pPr>
            <w:r w:rsidRPr="002623B6">
              <w:rPr>
                <w:rFonts w:ascii="Arial" w:hAnsi="Arial" w:cs="Arial"/>
                <w:b/>
                <w:color w:val="FFFFFF" w:themeColor="background1"/>
                <w:sz w:val="22"/>
                <w:szCs w:val="22"/>
              </w:rPr>
              <w:t>No</w:t>
            </w:r>
          </w:p>
        </w:tc>
        <w:tc>
          <w:tcPr>
            <w:tcW w:w="1988" w:type="dxa"/>
            <w:shd w:val="clear" w:color="auto" w:fill="7F7F7F" w:themeFill="text1" w:themeFillTint="80"/>
          </w:tcPr>
          <w:p w:rsidR="00C72F3C" w:rsidRPr="002623B6" w:rsidRDefault="00C72F3C" w:rsidP="00CA26C7">
            <w:pPr>
              <w:rPr>
                <w:rFonts w:ascii="Arial" w:hAnsi="Arial" w:cs="Arial"/>
                <w:b/>
                <w:sz w:val="22"/>
                <w:szCs w:val="22"/>
              </w:rPr>
            </w:pPr>
            <w:r w:rsidRPr="002623B6">
              <w:rPr>
                <w:rFonts w:ascii="Arial" w:hAnsi="Arial" w:cs="Arial"/>
                <w:b/>
                <w:color w:val="FFFFFF" w:themeColor="background1"/>
                <w:sz w:val="22"/>
                <w:szCs w:val="22"/>
              </w:rPr>
              <w:t>Comment</w:t>
            </w:r>
          </w:p>
        </w:tc>
        <w:tc>
          <w:tcPr>
            <w:tcW w:w="1726" w:type="dxa"/>
            <w:shd w:val="clear" w:color="auto" w:fill="7F7F7F" w:themeFill="text1" w:themeFillTint="80"/>
          </w:tcPr>
          <w:p w:rsidR="00C72F3C" w:rsidRPr="002623B6" w:rsidRDefault="00C72F3C" w:rsidP="00CA26C7">
            <w:pPr>
              <w:rPr>
                <w:rFonts w:ascii="Arial" w:hAnsi="Arial" w:cs="Arial"/>
                <w:b/>
                <w:sz w:val="22"/>
                <w:szCs w:val="22"/>
              </w:rPr>
            </w:pPr>
            <w:r w:rsidRPr="002623B6">
              <w:rPr>
                <w:rFonts w:ascii="Arial" w:hAnsi="Arial" w:cs="Arial"/>
                <w:b/>
                <w:color w:val="FFFFFF" w:themeColor="background1"/>
                <w:sz w:val="22"/>
                <w:szCs w:val="22"/>
              </w:rPr>
              <w:t>Degree of achievement</w:t>
            </w:r>
          </w:p>
        </w:tc>
      </w:tr>
      <w:tr w:rsidR="00C72F3C" w:rsidRPr="002623B6" w:rsidTr="00C158A3">
        <w:trPr>
          <w:trHeight w:val="514"/>
        </w:trPr>
        <w:tc>
          <w:tcPr>
            <w:tcW w:w="2096" w:type="dxa"/>
            <w:shd w:val="clear" w:color="auto" w:fill="E7E6E6" w:themeFill="background2"/>
          </w:tcPr>
          <w:p w:rsidR="00C72F3C" w:rsidRPr="002623B6" w:rsidRDefault="00C72F3C" w:rsidP="00CA26C7">
            <w:pPr>
              <w:rPr>
                <w:rFonts w:ascii="Arial" w:hAnsi="Arial" w:cs="Arial"/>
                <w:b/>
                <w:color w:val="FFFFFF" w:themeColor="background1"/>
                <w:sz w:val="22"/>
                <w:szCs w:val="22"/>
              </w:rPr>
            </w:pPr>
          </w:p>
        </w:tc>
        <w:tc>
          <w:tcPr>
            <w:tcW w:w="3404" w:type="dxa"/>
            <w:shd w:val="clear" w:color="auto" w:fill="E7E6E6" w:themeFill="background2"/>
          </w:tcPr>
          <w:p w:rsidR="00C72F3C" w:rsidRPr="00F221D8" w:rsidRDefault="00EE0D52" w:rsidP="00EE0D52">
            <w:pPr>
              <w:rPr>
                <w:rFonts w:ascii="Arial" w:hAnsi="Arial" w:cs="Arial"/>
                <w:b/>
                <w:sz w:val="21"/>
                <w:szCs w:val="21"/>
              </w:rPr>
            </w:pPr>
            <w:r w:rsidRPr="00F221D8">
              <w:rPr>
                <w:rFonts w:ascii="Arial" w:hAnsi="Arial" w:cs="Arial"/>
                <w:b/>
                <w:sz w:val="21"/>
                <w:szCs w:val="21"/>
              </w:rPr>
              <w:t xml:space="preserve">Management of </w:t>
            </w:r>
            <w:r w:rsidR="00F07452" w:rsidRPr="00F221D8">
              <w:rPr>
                <w:rFonts w:ascii="Arial" w:hAnsi="Arial" w:cs="Arial"/>
                <w:b/>
                <w:sz w:val="21"/>
                <w:szCs w:val="21"/>
              </w:rPr>
              <w:t xml:space="preserve">Attendance at </w:t>
            </w:r>
            <w:r w:rsidR="004661D7" w:rsidRPr="00F221D8">
              <w:rPr>
                <w:rFonts w:ascii="Arial" w:hAnsi="Arial" w:cs="Arial"/>
                <w:b/>
                <w:sz w:val="21"/>
                <w:szCs w:val="21"/>
              </w:rPr>
              <w:t xml:space="preserve">Initial </w:t>
            </w:r>
            <w:r w:rsidR="00F07452" w:rsidRPr="00F221D8">
              <w:rPr>
                <w:rFonts w:ascii="Arial" w:hAnsi="Arial" w:cs="Arial"/>
                <w:b/>
                <w:sz w:val="21"/>
                <w:szCs w:val="21"/>
              </w:rPr>
              <w:t>Appointments</w:t>
            </w:r>
            <w:r w:rsidR="00F83FEF" w:rsidRPr="00F221D8">
              <w:rPr>
                <w:rFonts w:ascii="Arial" w:hAnsi="Arial" w:cs="Arial"/>
                <w:b/>
                <w:sz w:val="21"/>
                <w:szCs w:val="21"/>
              </w:rPr>
              <w:t xml:space="preserve">  </w:t>
            </w:r>
          </w:p>
        </w:tc>
        <w:tc>
          <w:tcPr>
            <w:tcW w:w="709" w:type="dxa"/>
            <w:shd w:val="clear" w:color="auto" w:fill="E7E6E6" w:themeFill="background2"/>
          </w:tcPr>
          <w:p w:rsidR="00C72F3C" w:rsidRPr="002623B6" w:rsidRDefault="00C72F3C" w:rsidP="00CA26C7">
            <w:pPr>
              <w:rPr>
                <w:rFonts w:ascii="Arial" w:hAnsi="Arial" w:cs="Arial"/>
                <w:b/>
                <w:color w:val="FFFFFF" w:themeColor="background1"/>
                <w:sz w:val="22"/>
                <w:szCs w:val="22"/>
              </w:rPr>
            </w:pPr>
          </w:p>
        </w:tc>
        <w:tc>
          <w:tcPr>
            <w:tcW w:w="567" w:type="dxa"/>
            <w:shd w:val="clear" w:color="auto" w:fill="E7E6E6" w:themeFill="background2"/>
          </w:tcPr>
          <w:p w:rsidR="00C72F3C" w:rsidRPr="002623B6" w:rsidRDefault="00C72F3C" w:rsidP="00CA26C7">
            <w:pPr>
              <w:rPr>
                <w:rFonts w:ascii="Arial" w:hAnsi="Arial" w:cs="Arial"/>
                <w:b/>
                <w:color w:val="FFFFFF" w:themeColor="background1"/>
                <w:sz w:val="22"/>
                <w:szCs w:val="22"/>
              </w:rPr>
            </w:pPr>
          </w:p>
        </w:tc>
        <w:tc>
          <w:tcPr>
            <w:tcW w:w="1988" w:type="dxa"/>
            <w:shd w:val="clear" w:color="auto" w:fill="E7E6E6" w:themeFill="background2"/>
          </w:tcPr>
          <w:p w:rsidR="00C72F3C" w:rsidRPr="002623B6" w:rsidRDefault="00C72F3C" w:rsidP="00CA26C7">
            <w:pPr>
              <w:rPr>
                <w:rFonts w:ascii="Arial" w:hAnsi="Arial" w:cs="Arial"/>
                <w:b/>
                <w:color w:val="FFFFFF" w:themeColor="background1"/>
                <w:sz w:val="22"/>
                <w:szCs w:val="22"/>
              </w:rPr>
            </w:pPr>
          </w:p>
        </w:tc>
        <w:tc>
          <w:tcPr>
            <w:tcW w:w="1726" w:type="dxa"/>
            <w:shd w:val="clear" w:color="auto" w:fill="E7E6E6" w:themeFill="background2"/>
          </w:tcPr>
          <w:p w:rsidR="00C72F3C" w:rsidRPr="002623B6" w:rsidRDefault="00C72F3C" w:rsidP="00CA26C7">
            <w:pPr>
              <w:rPr>
                <w:rFonts w:ascii="Arial" w:hAnsi="Arial" w:cs="Arial"/>
                <w:b/>
                <w:color w:val="FFFFFF" w:themeColor="background1"/>
                <w:sz w:val="22"/>
                <w:szCs w:val="22"/>
              </w:rPr>
            </w:pPr>
          </w:p>
        </w:tc>
      </w:tr>
      <w:tr w:rsidR="00F83FEF" w:rsidRPr="002623B6" w:rsidTr="001749C2">
        <w:trPr>
          <w:trHeight w:val="850"/>
        </w:trPr>
        <w:tc>
          <w:tcPr>
            <w:tcW w:w="2096" w:type="dxa"/>
            <w:shd w:val="clear" w:color="auto" w:fill="auto"/>
          </w:tcPr>
          <w:p w:rsidR="00F83FEF" w:rsidRPr="002623B6" w:rsidRDefault="00E55645" w:rsidP="00F83FEF">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F83FEF" w:rsidRPr="00C158A3" w:rsidRDefault="00F83FEF" w:rsidP="00034F38">
            <w:pPr>
              <w:pStyle w:val="text105pt"/>
            </w:pPr>
            <w:r w:rsidRPr="00C158A3">
              <w:t>All initial appointments are communicated to the parent/carer in writin</w:t>
            </w:r>
            <w:r w:rsidR="004661D7" w:rsidRPr="00C158A3">
              <w:t>g with a copy to the child’s GP and original referral agent.</w:t>
            </w:r>
          </w:p>
        </w:tc>
        <w:tc>
          <w:tcPr>
            <w:tcW w:w="709" w:type="dxa"/>
            <w:shd w:val="clear" w:color="auto" w:fill="auto"/>
          </w:tcPr>
          <w:p w:rsidR="00F83FEF" w:rsidRPr="002623B6" w:rsidRDefault="00F83FEF" w:rsidP="00F83FEF">
            <w:pPr>
              <w:rPr>
                <w:rFonts w:ascii="Arial" w:hAnsi="Arial" w:cs="Arial"/>
                <w:b/>
                <w:color w:val="FFFFFF" w:themeColor="background1"/>
                <w:sz w:val="22"/>
                <w:szCs w:val="22"/>
              </w:rPr>
            </w:pPr>
          </w:p>
        </w:tc>
        <w:tc>
          <w:tcPr>
            <w:tcW w:w="567" w:type="dxa"/>
            <w:shd w:val="clear" w:color="auto" w:fill="auto"/>
          </w:tcPr>
          <w:p w:rsidR="00F83FEF" w:rsidRPr="002623B6" w:rsidRDefault="00F83FEF" w:rsidP="00F83FEF">
            <w:pPr>
              <w:rPr>
                <w:rFonts w:ascii="Arial" w:hAnsi="Arial" w:cs="Arial"/>
                <w:b/>
                <w:color w:val="FFFFFF" w:themeColor="background1"/>
                <w:sz w:val="22"/>
                <w:szCs w:val="22"/>
              </w:rPr>
            </w:pPr>
          </w:p>
        </w:tc>
        <w:tc>
          <w:tcPr>
            <w:tcW w:w="1988" w:type="dxa"/>
            <w:shd w:val="clear" w:color="auto" w:fill="auto"/>
          </w:tcPr>
          <w:p w:rsidR="00F83FEF" w:rsidRPr="002623B6" w:rsidRDefault="00F83FEF" w:rsidP="00F83FEF">
            <w:pPr>
              <w:rPr>
                <w:rFonts w:ascii="Arial" w:hAnsi="Arial" w:cs="Arial"/>
                <w:b/>
                <w:color w:val="FFFFFF" w:themeColor="background1"/>
                <w:sz w:val="22"/>
                <w:szCs w:val="22"/>
              </w:rPr>
            </w:pPr>
          </w:p>
        </w:tc>
        <w:tc>
          <w:tcPr>
            <w:tcW w:w="1726" w:type="dxa"/>
            <w:shd w:val="clear" w:color="auto" w:fill="auto"/>
          </w:tcPr>
          <w:p w:rsidR="00F83FEF" w:rsidRPr="002623B6" w:rsidRDefault="00F83FEF" w:rsidP="00F83FEF">
            <w:pPr>
              <w:rPr>
                <w:rFonts w:ascii="Arial" w:hAnsi="Arial" w:cs="Arial"/>
                <w:b/>
                <w:color w:val="FFFFFF" w:themeColor="background1"/>
                <w:sz w:val="22"/>
                <w:szCs w:val="22"/>
              </w:rPr>
            </w:pPr>
          </w:p>
        </w:tc>
      </w:tr>
      <w:tr w:rsidR="00F83FEF" w:rsidRPr="002623B6" w:rsidTr="001749C2">
        <w:trPr>
          <w:trHeight w:val="691"/>
        </w:trPr>
        <w:tc>
          <w:tcPr>
            <w:tcW w:w="2096" w:type="dxa"/>
            <w:shd w:val="clear" w:color="auto" w:fill="auto"/>
          </w:tcPr>
          <w:p w:rsidR="00F83FEF" w:rsidRPr="002623B6" w:rsidRDefault="00E55645" w:rsidP="00F83FEF">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F83FEF" w:rsidRPr="00C158A3" w:rsidRDefault="00F83FEF" w:rsidP="00034F38">
            <w:pPr>
              <w:pStyle w:val="text105pt"/>
            </w:pPr>
            <w:r w:rsidRPr="00C158A3">
              <w:t xml:space="preserve">The parent/carer is asked to confirm </w:t>
            </w:r>
            <w:r w:rsidR="004661D7" w:rsidRPr="00C158A3">
              <w:t xml:space="preserve">attendance </w:t>
            </w:r>
            <w:r w:rsidRPr="00C158A3">
              <w:t xml:space="preserve">at least two weeks prior to the date of </w:t>
            </w:r>
            <w:r w:rsidR="004661D7" w:rsidRPr="00C158A3">
              <w:t>appointment.</w:t>
            </w:r>
          </w:p>
        </w:tc>
        <w:tc>
          <w:tcPr>
            <w:tcW w:w="709" w:type="dxa"/>
            <w:shd w:val="clear" w:color="auto" w:fill="auto"/>
          </w:tcPr>
          <w:p w:rsidR="00F83FEF" w:rsidRPr="002623B6" w:rsidRDefault="00F83FEF" w:rsidP="00F83FEF">
            <w:pPr>
              <w:rPr>
                <w:rFonts w:ascii="Arial" w:hAnsi="Arial" w:cs="Arial"/>
                <w:b/>
                <w:color w:val="FFFFFF" w:themeColor="background1"/>
                <w:sz w:val="22"/>
                <w:szCs w:val="22"/>
              </w:rPr>
            </w:pPr>
          </w:p>
        </w:tc>
        <w:tc>
          <w:tcPr>
            <w:tcW w:w="567" w:type="dxa"/>
            <w:shd w:val="clear" w:color="auto" w:fill="auto"/>
          </w:tcPr>
          <w:p w:rsidR="00F83FEF" w:rsidRPr="002623B6" w:rsidRDefault="00F83FEF" w:rsidP="00F83FEF">
            <w:pPr>
              <w:rPr>
                <w:rFonts w:ascii="Arial" w:hAnsi="Arial" w:cs="Arial"/>
                <w:b/>
                <w:color w:val="FFFFFF" w:themeColor="background1"/>
                <w:sz w:val="22"/>
                <w:szCs w:val="22"/>
              </w:rPr>
            </w:pPr>
          </w:p>
        </w:tc>
        <w:tc>
          <w:tcPr>
            <w:tcW w:w="1988" w:type="dxa"/>
            <w:shd w:val="clear" w:color="auto" w:fill="auto"/>
          </w:tcPr>
          <w:p w:rsidR="00F83FEF" w:rsidRPr="002623B6" w:rsidRDefault="00F83FEF" w:rsidP="00F83FEF">
            <w:pPr>
              <w:rPr>
                <w:rFonts w:ascii="Arial" w:hAnsi="Arial" w:cs="Arial"/>
                <w:b/>
                <w:color w:val="FFFFFF" w:themeColor="background1"/>
                <w:sz w:val="22"/>
                <w:szCs w:val="22"/>
              </w:rPr>
            </w:pPr>
          </w:p>
        </w:tc>
        <w:tc>
          <w:tcPr>
            <w:tcW w:w="1726" w:type="dxa"/>
            <w:shd w:val="clear" w:color="auto" w:fill="auto"/>
          </w:tcPr>
          <w:p w:rsidR="00F83FEF" w:rsidRPr="002623B6" w:rsidRDefault="00F83FEF" w:rsidP="00F83FEF">
            <w:pPr>
              <w:rPr>
                <w:rFonts w:ascii="Arial" w:hAnsi="Arial" w:cs="Arial"/>
                <w:b/>
                <w:color w:val="FFFFFF" w:themeColor="background1"/>
                <w:sz w:val="22"/>
                <w:szCs w:val="22"/>
              </w:rPr>
            </w:pPr>
          </w:p>
        </w:tc>
      </w:tr>
      <w:tr w:rsidR="000B6E39" w:rsidRPr="002623B6" w:rsidTr="001749C2">
        <w:trPr>
          <w:trHeight w:val="718"/>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3</w:t>
            </w:r>
          </w:p>
        </w:tc>
        <w:tc>
          <w:tcPr>
            <w:tcW w:w="3404" w:type="dxa"/>
            <w:shd w:val="clear" w:color="auto" w:fill="auto"/>
          </w:tcPr>
          <w:p w:rsidR="000B6E39" w:rsidRPr="00C158A3" w:rsidRDefault="000B6E39" w:rsidP="00034F38">
            <w:pPr>
              <w:pStyle w:val="text105pt"/>
            </w:pPr>
            <w:r w:rsidRPr="00C158A3">
              <w:t xml:space="preserve">In the event that a child does not </w:t>
            </w:r>
            <w:r w:rsidR="004661D7" w:rsidRPr="00C158A3">
              <w:t>attend, the GP and other referral agent</w:t>
            </w:r>
            <w:r w:rsidRPr="00C158A3">
              <w:t xml:space="preserve"> (if applicable) are informed </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4661D7" w:rsidRPr="002623B6" w:rsidTr="001749C2">
        <w:trPr>
          <w:trHeight w:val="1013"/>
        </w:trPr>
        <w:tc>
          <w:tcPr>
            <w:tcW w:w="2096" w:type="dxa"/>
            <w:shd w:val="clear" w:color="auto" w:fill="auto"/>
          </w:tcPr>
          <w:p w:rsidR="004661D7" w:rsidRPr="002623B6" w:rsidRDefault="00E55645" w:rsidP="000B6E39">
            <w:pPr>
              <w:rPr>
                <w:rFonts w:ascii="Arial" w:hAnsi="Arial" w:cs="Arial"/>
                <w:color w:val="auto"/>
                <w:sz w:val="22"/>
                <w:szCs w:val="22"/>
              </w:rPr>
            </w:pPr>
            <w:r w:rsidRPr="002623B6">
              <w:rPr>
                <w:rFonts w:ascii="Arial" w:hAnsi="Arial" w:cs="Arial"/>
                <w:color w:val="auto"/>
                <w:sz w:val="22"/>
                <w:szCs w:val="22"/>
              </w:rPr>
              <w:t>4</w:t>
            </w:r>
          </w:p>
        </w:tc>
        <w:tc>
          <w:tcPr>
            <w:tcW w:w="3404" w:type="dxa"/>
            <w:shd w:val="clear" w:color="auto" w:fill="auto"/>
          </w:tcPr>
          <w:p w:rsidR="004661D7" w:rsidRPr="00C158A3" w:rsidRDefault="004661D7" w:rsidP="00034F38">
            <w:pPr>
              <w:pStyle w:val="text105pt"/>
            </w:pPr>
            <w:r w:rsidRPr="00C158A3">
              <w:t>A new appointment is offered or the referral agent is asked to re-refer if still clinically indicated and the parent/carer agrees.</w:t>
            </w:r>
          </w:p>
        </w:tc>
        <w:tc>
          <w:tcPr>
            <w:tcW w:w="709" w:type="dxa"/>
            <w:shd w:val="clear" w:color="auto" w:fill="auto"/>
          </w:tcPr>
          <w:p w:rsidR="004661D7" w:rsidRPr="002623B6" w:rsidRDefault="004661D7" w:rsidP="000B6E39">
            <w:pPr>
              <w:rPr>
                <w:rFonts w:ascii="Arial" w:hAnsi="Arial" w:cs="Arial"/>
                <w:b/>
                <w:color w:val="FFFFFF" w:themeColor="background1"/>
                <w:sz w:val="22"/>
                <w:szCs w:val="22"/>
              </w:rPr>
            </w:pPr>
          </w:p>
        </w:tc>
        <w:tc>
          <w:tcPr>
            <w:tcW w:w="567" w:type="dxa"/>
            <w:shd w:val="clear" w:color="auto" w:fill="auto"/>
          </w:tcPr>
          <w:p w:rsidR="004661D7" w:rsidRPr="002623B6" w:rsidRDefault="004661D7" w:rsidP="000B6E39">
            <w:pPr>
              <w:rPr>
                <w:rFonts w:ascii="Arial" w:hAnsi="Arial" w:cs="Arial"/>
                <w:b/>
                <w:color w:val="FFFFFF" w:themeColor="background1"/>
                <w:sz w:val="22"/>
                <w:szCs w:val="22"/>
              </w:rPr>
            </w:pPr>
          </w:p>
        </w:tc>
        <w:tc>
          <w:tcPr>
            <w:tcW w:w="1988" w:type="dxa"/>
            <w:shd w:val="clear" w:color="auto" w:fill="auto"/>
          </w:tcPr>
          <w:p w:rsidR="004661D7" w:rsidRPr="002623B6" w:rsidRDefault="004661D7" w:rsidP="000B6E39">
            <w:pPr>
              <w:rPr>
                <w:rFonts w:ascii="Arial" w:hAnsi="Arial" w:cs="Arial"/>
                <w:b/>
                <w:color w:val="FFFFFF" w:themeColor="background1"/>
                <w:sz w:val="22"/>
                <w:szCs w:val="22"/>
              </w:rPr>
            </w:pPr>
          </w:p>
        </w:tc>
        <w:tc>
          <w:tcPr>
            <w:tcW w:w="1726" w:type="dxa"/>
            <w:shd w:val="clear" w:color="auto" w:fill="auto"/>
          </w:tcPr>
          <w:p w:rsidR="004661D7" w:rsidRPr="002623B6" w:rsidRDefault="004661D7" w:rsidP="000B6E39">
            <w:pPr>
              <w:rPr>
                <w:rFonts w:ascii="Arial" w:hAnsi="Arial" w:cs="Arial"/>
                <w:b/>
                <w:color w:val="FFFFFF" w:themeColor="background1"/>
                <w:sz w:val="22"/>
                <w:szCs w:val="22"/>
              </w:rPr>
            </w:pPr>
          </w:p>
        </w:tc>
      </w:tr>
      <w:tr w:rsidR="000B6E39" w:rsidRPr="002623B6" w:rsidTr="001749C2">
        <w:trPr>
          <w:trHeight w:val="1587"/>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lastRenderedPageBreak/>
              <w:t>5</w:t>
            </w:r>
          </w:p>
        </w:tc>
        <w:tc>
          <w:tcPr>
            <w:tcW w:w="3404" w:type="dxa"/>
            <w:shd w:val="clear" w:color="auto" w:fill="auto"/>
          </w:tcPr>
          <w:p w:rsidR="000B6E39" w:rsidRPr="00C158A3" w:rsidRDefault="000B6E39" w:rsidP="00034F38">
            <w:pPr>
              <w:pStyle w:val="text105pt"/>
            </w:pPr>
            <w:r w:rsidRPr="00C158A3">
              <w:t xml:space="preserve">If clinical information in the referral form suggests the child may be very unwell or at risk, the GP/referrer is </w:t>
            </w:r>
            <w:r w:rsidR="002C2126" w:rsidRPr="00C158A3">
              <w:t>contacted so</w:t>
            </w:r>
            <w:r w:rsidRPr="00C158A3">
              <w:t xml:space="preserve"> that they can initiate any further intervention that may be required. </w:t>
            </w:r>
            <w:r w:rsidR="003926ED" w:rsidRPr="00C158A3">
              <w:t>A follow up letter should be sent.</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4661D7" w:rsidRPr="002623B6" w:rsidTr="00C158A3">
        <w:trPr>
          <w:trHeight w:val="340"/>
        </w:trPr>
        <w:tc>
          <w:tcPr>
            <w:tcW w:w="2096" w:type="dxa"/>
            <w:shd w:val="clear" w:color="auto" w:fill="E7E6E6" w:themeFill="background2"/>
          </w:tcPr>
          <w:p w:rsidR="004661D7" w:rsidRPr="002623B6" w:rsidRDefault="004661D7" w:rsidP="000B6E39">
            <w:pPr>
              <w:rPr>
                <w:rFonts w:ascii="Arial" w:hAnsi="Arial" w:cs="Arial"/>
                <w:color w:val="000000" w:themeColor="text1"/>
                <w:sz w:val="22"/>
                <w:szCs w:val="22"/>
              </w:rPr>
            </w:pPr>
          </w:p>
        </w:tc>
        <w:tc>
          <w:tcPr>
            <w:tcW w:w="3404" w:type="dxa"/>
            <w:shd w:val="clear" w:color="auto" w:fill="E7E6E6" w:themeFill="background2"/>
          </w:tcPr>
          <w:p w:rsidR="004661D7" w:rsidRPr="00C158A3" w:rsidRDefault="00EE0D52" w:rsidP="00034F38">
            <w:pPr>
              <w:pStyle w:val="text105pt"/>
              <w:rPr>
                <w:b/>
              </w:rPr>
            </w:pPr>
            <w:r w:rsidRPr="00C158A3">
              <w:rPr>
                <w:b/>
              </w:rPr>
              <w:t>Management of Non-</w:t>
            </w:r>
            <w:r w:rsidR="004661D7" w:rsidRPr="00C158A3">
              <w:rPr>
                <w:b/>
              </w:rPr>
              <w:t xml:space="preserve">attendance </w:t>
            </w:r>
            <w:r w:rsidRPr="00C158A3">
              <w:rPr>
                <w:b/>
              </w:rPr>
              <w:t>at subsequent appointments</w:t>
            </w:r>
          </w:p>
        </w:tc>
        <w:tc>
          <w:tcPr>
            <w:tcW w:w="709" w:type="dxa"/>
            <w:shd w:val="clear" w:color="auto" w:fill="E7E6E6" w:themeFill="background2"/>
          </w:tcPr>
          <w:p w:rsidR="004661D7" w:rsidRPr="002623B6" w:rsidRDefault="004661D7" w:rsidP="000B6E39">
            <w:pPr>
              <w:rPr>
                <w:rFonts w:ascii="Arial" w:hAnsi="Arial" w:cs="Arial"/>
                <w:b/>
                <w:color w:val="FFFFFF" w:themeColor="background1"/>
                <w:sz w:val="22"/>
                <w:szCs w:val="22"/>
              </w:rPr>
            </w:pPr>
          </w:p>
        </w:tc>
        <w:tc>
          <w:tcPr>
            <w:tcW w:w="567" w:type="dxa"/>
            <w:shd w:val="clear" w:color="auto" w:fill="E7E6E6" w:themeFill="background2"/>
          </w:tcPr>
          <w:p w:rsidR="004661D7" w:rsidRPr="002623B6" w:rsidRDefault="004661D7" w:rsidP="000B6E39">
            <w:pPr>
              <w:rPr>
                <w:rFonts w:ascii="Arial" w:hAnsi="Arial" w:cs="Arial"/>
                <w:b/>
                <w:color w:val="FFFFFF" w:themeColor="background1"/>
                <w:sz w:val="22"/>
                <w:szCs w:val="22"/>
              </w:rPr>
            </w:pPr>
          </w:p>
        </w:tc>
        <w:tc>
          <w:tcPr>
            <w:tcW w:w="1988" w:type="dxa"/>
            <w:shd w:val="clear" w:color="auto" w:fill="E7E6E6" w:themeFill="background2"/>
          </w:tcPr>
          <w:p w:rsidR="004661D7" w:rsidRPr="002623B6" w:rsidRDefault="004661D7" w:rsidP="000B6E39">
            <w:pPr>
              <w:rPr>
                <w:rFonts w:ascii="Arial" w:hAnsi="Arial" w:cs="Arial"/>
                <w:b/>
                <w:color w:val="FFFFFF" w:themeColor="background1"/>
                <w:sz w:val="22"/>
                <w:szCs w:val="22"/>
              </w:rPr>
            </w:pPr>
          </w:p>
        </w:tc>
        <w:tc>
          <w:tcPr>
            <w:tcW w:w="1726" w:type="dxa"/>
            <w:shd w:val="clear" w:color="auto" w:fill="E7E6E6" w:themeFill="background2"/>
          </w:tcPr>
          <w:p w:rsidR="004661D7" w:rsidRPr="002623B6" w:rsidRDefault="004661D7" w:rsidP="000B6E39">
            <w:pPr>
              <w:rPr>
                <w:rFonts w:ascii="Arial" w:hAnsi="Arial" w:cs="Arial"/>
                <w:b/>
                <w:color w:val="FFFFFF" w:themeColor="background1"/>
                <w:sz w:val="22"/>
                <w:szCs w:val="22"/>
              </w:rPr>
            </w:pPr>
          </w:p>
        </w:tc>
      </w:tr>
      <w:tr w:rsidR="000B6E39" w:rsidRPr="002623B6" w:rsidTr="001749C2">
        <w:trPr>
          <w:trHeight w:val="923"/>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6</w:t>
            </w:r>
          </w:p>
        </w:tc>
        <w:tc>
          <w:tcPr>
            <w:tcW w:w="3404" w:type="dxa"/>
            <w:shd w:val="clear" w:color="auto" w:fill="auto"/>
          </w:tcPr>
          <w:p w:rsidR="000B6E39" w:rsidRPr="00C158A3" w:rsidRDefault="00EE0D52" w:rsidP="00034F38">
            <w:pPr>
              <w:pStyle w:val="text105pt"/>
            </w:pPr>
            <w:r w:rsidRPr="00C158A3">
              <w:t xml:space="preserve">Parent(s) are contacted to understand reason for </w:t>
            </w:r>
            <w:r w:rsidR="00F90196" w:rsidRPr="00C158A3">
              <w:t>non-attendance</w:t>
            </w:r>
            <w:r w:rsidRPr="00C158A3">
              <w:t>. If unable to make contact with parent(s), referral agent is informed.</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EE0D52" w:rsidRPr="002623B6" w:rsidTr="001749C2">
        <w:trPr>
          <w:trHeight w:val="981"/>
        </w:trPr>
        <w:tc>
          <w:tcPr>
            <w:tcW w:w="2096" w:type="dxa"/>
            <w:shd w:val="clear" w:color="auto" w:fill="auto"/>
          </w:tcPr>
          <w:p w:rsidR="00EE0D52" w:rsidRPr="002623B6" w:rsidRDefault="00E55645" w:rsidP="000B6E39">
            <w:pPr>
              <w:rPr>
                <w:rFonts w:ascii="Arial" w:hAnsi="Arial" w:cs="Arial"/>
                <w:color w:val="auto"/>
                <w:sz w:val="22"/>
                <w:szCs w:val="22"/>
              </w:rPr>
            </w:pPr>
            <w:r w:rsidRPr="002623B6">
              <w:rPr>
                <w:rFonts w:ascii="Arial" w:hAnsi="Arial" w:cs="Arial"/>
                <w:color w:val="auto"/>
                <w:sz w:val="22"/>
                <w:szCs w:val="22"/>
              </w:rPr>
              <w:t>7</w:t>
            </w:r>
          </w:p>
        </w:tc>
        <w:tc>
          <w:tcPr>
            <w:tcW w:w="3404" w:type="dxa"/>
            <w:shd w:val="clear" w:color="auto" w:fill="auto"/>
          </w:tcPr>
          <w:p w:rsidR="00EE0D52" w:rsidRPr="00C158A3" w:rsidRDefault="00EE0D52" w:rsidP="00034F38">
            <w:pPr>
              <w:pStyle w:val="text105pt"/>
            </w:pPr>
            <w:r w:rsidRPr="00C158A3">
              <w:t>Decisions to close cases who do not attend for subsequent appointments are discussed and recorded at the multi-disciplinary team meeting.</w:t>
            </w:r>
          </w:p>
        </w:tc>
        <w:tc>
          <w:tcPr>
            <w:tcW w:w="709" w:type="dxa"/>
            <w:shd w:val="clear" w:color="auto" w:fill="auto"/>
          </w:tcPr>
          <w:p w:rsidR="00EE0D52" w:rsidRPr="002623B6" w:rsidRDefault="00EE0D52" w:rsidP="000B6E39">
            <w:pPr>
              <w:rPr>
                <w:rFonts w:ascii="Arial" w:hAnsi="Arial" w:cs="Arial"/>
                <w:b/>
                <w:color w:val="FFFFFF" w:themeColor="background1"/>
                <w:sz w:val="22"/>
                <w:szCs w:val="22"/>
              </w:rPr>
            </w:pPr>
          </w:p>
        </w:tc>
        <w:tc>
          <w:tcPr>
            <w:tcW w:w="567" w:type="dxa"/>
            <w:shd w:val="clear" w:color="auto" w:fill="auto"/>
          </w:tcPr>
          <w:p w:rsidR="00EE0D52" w:rsidRPr="002623B6" w:rsidRDefault="00EE0D52" w:rsidP="000B6E39">
            <w:pPr>
              <w:rPr>
                <w:rFonts w:ascii="Arial" w:hAnsi="Arial" w:cs="Arial"/>
                <w:b/>
                <w:color w:val="FFFFFF" w:themeColor="background1"/>
                <w:sz w:val="22"/>
                <w:szCs w:val="22"/>
              </w:rPr>
            </w:pPr>
          </w:p>
        </w:tc>
        <w:tc>
          <w:tcPr>
            <w:tcW w:w="1988" w:type="dxa"/>
            <w:shd w:val="clear" w:color="auto" w:fill="auto"/>
          </w:tcPr>
          <w:p w:rsidR="00EE0D52" w:rsidRPr="002623B6" w:rsidRDefault="00EE0D52" w:rsidP="000B6E39">
            <w:pPr>
              <w:rPr>
                <w:rFonts w:ascii="Arial" w:hAnsi="Arial" w:cs="Arial"/>
                <w:b/>
                <w:color w:val="FFFFFF" w:themeColor="background1"/>
                <w:sz w:val="22"/>
                <w:szCs w:val="22"/>
              </w:rPr>
            </w:pPr>
          </w:p>
        </w:tc>
        <w:tc>
          <w:tcPr>
            <w:tcW w:w="1726" w:type="dxa"/>
            <w:shd w:val="clear" w:color="auto" w:fill="auto"/>
          </w:tcPr>
          <w:p w:rsidR="00EE0D52" w:rsidRPr="002623B6" w:rsidRDefault="00EE0D52" w:rsidP="000B6E39">
            <w:pPr>
              <w:rPr>
                <w:rFonts w:ascii="Arial" w:hAnsi="Arial" w:cs="Arial"/>
                <w:b/>
                <w:color w:val="FFFFFF" w:themeColor="background1"/>
                <w:sz w:val="22"/>
                <w:szCs w:val="22"/>
              </w:rPr>
            </w:pPr>
          </w:p>
        </w:tc>
      </w:tr>
      <w:tr w:rsidR="000B6E39" w:rsidRPr="002623B6" w:rsidTr="001749C2">
        <w:trPr>
          <w:trHeight w:val="1077"/>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8</w:t>
            </w:r>
          </w:p>
        </w:tc>
        <w:tc>
          <w:tcPr>
            <w:tcW w:w="3404" w:type="dxa"/>
            <w:shd w:val="clear" w:color="auto" w:fill="auto"/>
          </w:tcPr>
          <w:p w:rsidR="000B6E39" w:rsidRPr="00C158A3" w:rsidRDefault="002C2126" w:rsidP="00034F38">
            <w:pPr>
              <w:pStyle w:val="text105pt"/>
            </w:pPr>
            <w:r w:rsidRPr="00C158A3">
              <w:t>The GP</w:t>
            </w:r>
            <w:r w:rsidR="00EE0D52" w:rsidRPr="00C158A3">
              <w:t xml:space="preserve">/referral agent </w:t>
            </w:r>
            <w:r w:rsidR="000B6E39" w:rsidRPr="00C158A3">
              <w:t xml:space="preserve">is notified in writing that </w:t>
            </w:r>
            <w:r w:rsidR="000F1165" w:rsidRPr="00C158A3">
              <w:t>the</w:t>
            </w:r>
            <w:r w:rsidR="000B6E39" w:rsidRPr="00C158A3">
              <w:t xml:space="preserve"> child </w:t>
            </w:r>
            <w:r w:rsidR="000F1165" w:rsidRPr="00C158A3">
              <w:t>has been formally</w:t>
            </w:r>
            <w:r w:rsidR="000B6E39" w:rsidRPr="00C158A3">
              <w:t xml:space="preserve"> discharged following non-attendance of subsequent appointments. </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96226E" w:rsidRPr="002623B6" w:rsidTr="0038457B">
        <w:trPr>
          <w:trHeight w:val="567"/>
        </w:trPr>
        <w:tc>
          <w:tcPr>
            <w:tcW w:w="2096" w:type="dxa"/>
            <w:shd w:val="clear" w:color="auto" w:fill="7F7F7F" w:themeFill="text1" w:themeFillTint="80"/>
          </w:tcPr>
          <w:p w:rsidR="0096226E" w:rsidRPr="002623B6" w:rsidRDefault="00E55645" w:rsidP="0096226E">
            <w:pPr>
              <w:rPr>
                <w:rFonts w:ascii="Arial" w:hAnsi="Arial" w:cs="Arial"/>
                <w:b/>
                <w:color w:val="FFFFFF" w:themeColor="background1"/>
                <w:sz w:val="22"/>
                <w:szCs w:val="22"/>
              </w:rPr>
            </w:pPr>
            <w:r w:rsidRPr="002623B6">
              <w:rPr>
                <w:rFonts w:ascii="Arial" w:hAnsi="Arial" w:cs="Arial"/>
                <w:b/>
                <w:color w:val="FFFFFF" w:themeColor="background1"/>
                <w:sz w:val="22"/>
                <w:szCs w:val="22"/>
              </w:rPr>
              <w:t xml:space="preserve">Out-of-hours Arrangements </w:t>
            </w:r>
          </w:p>
        </w:tc>
        <w:tc>
          <w:tcPr>
            <w:tcW w:w="3404" w:type="dxa"/>
            <w:shd w:val="clear" w:color="auto" w:fill="7F7F7F" w:themeFill="text1" w:themeFillTint="80"/>
          </w:tcPr>
          <w:p w:rsidR="00E55645" w:rsidRPr="002623B6" w:rsidRDefault="0096226E" w:rsidP="00C158A3">
            <w:pPr>
              <w:spacing w:after="120"/>
              <w:rPr>
                <w:rFonts w:ascii="Arial" w:hAnsi="Arial" w:cs="Arial"/>
                <w:b/>
                <w:color w:val="FFFFFF" w:themeColor="background1"/>
                <w:sz w:val="22"/>
                <w:szCs w:val="22"/>
              </w:rPr>
            </w:pPr>
            <w:r w:rsidRPr="002623B6">
              <w:rPr>
                <w:rFonts w:ascii="Arial" w:hAnsi="Arial" w:cs="Arial"/>
                <w:b/>
                <w:color w:val="FFFFFF" w:themeColor="background1"/>
                <w:sz w:val="22"/>
                <w:szCs w:val="22"/>
              </w:rPr>
              <w:t>Evidence that indicator is  being met</w:t>
            </w:r>
          </w:p>
          <w:p w:rsidR="00E55645" w:rsidRPr="002623B6" w:rsidRDefault="00E55645" w:rsidP="00C158A3">
            <w:pPr>
              <w:spacing w:after="120"/>
              <w:rPr>
                <w:rFonts w:ascii="Arial" w:hAnsi="Arial" w:cs="Arial"/>
                <w:b/>
                <w:i/>
                <w:sz w:val="22"/>
                <w:szCs w:val="22"/>
              </w:rPr>
            </w:pPr>
            <w:r w:rsidRPr="002623B6">
              <w:rPr>
                <w:rFonts w:ascii="Arial" w:hAnsi="Arial" w:cs="Arial"/>
                <w:b/>
                <w:i/>
                <w:color w:val="FFFFFF" w:themeColor="background1"/>
                <w:sz w:val="22"/>
                <w:szCs w:val="22"/>
              </w:rPr>
              <w:t>(Ref Section 4.21 COG)</w:t>
            </w:r>
          </w:p>
        </w:tc>
        <w:tc>
          <w:tcPr>
            <w:tcW w:w="709" w:type="dxa"/>
            <w:shd w:val="clear" w:color="auto" w:fill="7F7F7F" w:themeFill="text1" w:themeFillTint="80"/>
          </w:tcPr>
          <w:p w:rsidR="0096226E" w:rsidRPr="002623B6" w:rsidRDefault="0096226E" w:rsidP="0096226E">
            <w:pPr>
              <w:rPr>
                <w:rFonts w:ascii="Arial" w:hAnsi="Arial" w:cs="Arial"/>
                <w:b/>
                <w:sz w:val="22"/>
                <w:szCs w:val="22"/>
              </w:rPr>
            </w:pPr>
            <w:r w:rsidRPr="002623B6">
              <w:rPr>
                <w:rFonts w:ascii="Arial" w:hAnsi="Arial" w:cs="Arial"/>
                <w:b/>
                <w:color w:val="FFFFFF" w:themeColor="background1"/>
                <w:sz w:val="22"/>
                <w:szCs w:val="22"/>
              </w:rPr>
              <w:t>Yes</w:t>
            </w:r>
          </w:p>
        </w:tc>
        <w:tc>
          <w:tcPr>
            <w:tcW w:w="567" w:type="dxa"/>
            <w:shd w:val="clear" w:color="auto" w:fill="7F7F7F" w:themeFill="text1" w:themeFillTint="80"/>
          </w:tcPr>
          <w:p w:rsidR="0096226E" w:rsidRPr="002623B6" w:rsidRDefault="0096226E" w:rsidP="0096226E">
            <w:pPr>
              <w:rPr>
                <w:rFonts w:ascii="Arial" w:hAnsi="Arial" w:cs="Arial"/>
                <w:b/>
                <w:sz w:val="22"/>
                <w:szCs w:val="22"/>
              </w:rPr>
            </w:pPr>
            <w:r w:rsidRPr="002623B6">
              <w:rPr>
                <w:rFonts w:ascii="Arial" w:hAnsi="Arial" w:cs="Arial"/>
                <w:b/>
                <w:color w:val="FFFFFF" w:themeColor="background1"/>
                <w:sz w:val="22"/>
                <w:szCs w:val="22"/>
              </w:rPr>
              <w:t>No</w:t>
            </w:r>
          </w:p>
        </w:tc>
        <w:tc>
          <w:tcPr>
            <w:tcW w:w="1988" w:type="dxa"/>
            <w:shd w:val="clear" w:color="auto" w:fill="7F7F7F" w:themeFill="text1" w:themeFillTint="80"/>
          </w:tcPr>
          <w:p w:rsidR="0096226E" w:rsidRPr="002623B6" w:rsidRDefault="0096226E" w:rsidP="0096226E">
            <w:pPr>
              <w:rPr>
                <w:rFonts w:ascii="Arial" w:hAnsi="Arial" w:cs="Arial"/>
                <w:b/>
                <w:sz w:val="22"/>
                <w:szCs w:val="22"/>
              </w:rPr>
            </w:pPr>
            <w:r w:rsidRPr="002623B6">
              <w:rPr>
                <w:rFonts w:ascii="Arial" w:hAnsi="Arial" w:cs="Arial"/>
                <w:b/>
                <w:color w:val="FFFFFF" w:themeColor="background1"/>
                <w:sz w:val="22"/>
                <w:szCs w:val="22"/>
              </w:rPr>
              <w:t>Comment</w:t>
            </w:r>
          </w:p>
        </w:tc>
        <w:tc>
          <w:tcPr>
            <w:tcW w:w="1726" w:type="dxa"/>
            <w:shd w:val="clear" w:color="auto" w:fill="7F7F7F" w:themeFill="text1" w:themeFillTint="80"/>
          </w:tcPr>
          <w:p w:rsidR="0096226E" w:rsidRPr="002623B6" w:rsidRDefault="0096226E" w:rsidP="0096226E">
            <w:pPr>
              <w:rPr>
                <w:rFonts w:ascii="Arial" w:hAnsi="Arial" w:cs="Arial"/>
                <w:b/>
                <w:sz w:val="22"/>
                <w:szCs w:val="22"/>
              </w:rPr>
            </w:pPr>
            <w:r w:rsidRPr="002623B6">
              <w:rPr>
                <w:rFonts w:ascii="Arial" w:hAnsi="Arial" w:cs="Arial"/>
                <w:b/>
                <w:color w:val="FFFFFF" w:themeColor="background1"/>
                <w:sz w:val="22"/>
                <w:szCs w:val="22"/>
              </w:rPr>
              <w:t>Degree of achievement</w:t>
            </w:r>
          </w:p>
        </w:tc>
      </w:tr>
      <w:tr w:rsidR="0096226E" w:rsidRPr="002623B6" w:rsidTr="001749C2">
        <w:trPr>
          <w:trHeight w:val="1011"/>
        </w:trPr>
        <w:tc>
          <w:tcPr>
            <w:tcW w:w="2096" w:type="dxa"/>
            <w:shd w:val="clear" w:color="auto" w:fill="auto"/>
          </w:tcPr>
          <w:p w:rsidR="0096226E" w:rsidRPr="002623B6" w:rsidRDefault="009F6ADC" w:rsidP="0096226E">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96226E" w:rsidRPr="00C158A3" w:rsidRDefault="009F6ADC" w:rsidP="00034F38">
            <w:pPr>
              <w:pStyle w:val="text105pt"/>
            </w:pPr>
            <w:r w:rsidRPr="00C158A3">
              <w:t>Children and adolescents, and their parent(s) are provided with details of local out-of-hours arrangements while waiting for first appointment and again at first appointment in person</w:t>
            </w:r>
          </w:p>
        </w:tc>
        <w:tc>
          <w:tcPr>
            <w:tcW w:w="709" w:type="dxa"/>
            <w:shd w:val="clear" w:color="auto" w:fill="auto"/>
          </w:tcPr>
          <w:p w:rsidR="0096226E" w:rsidRPr="002623B6" w:rsidRDefault="0096226E" w:rsidP="0096226E">
            <w:pPr>
              <w:rPr>
                <w:rFonts w:ascii="Arial" w:hAnsi="Arial" w:cs="Arial"/>
                <w:b/>
                <w:color w:val="FFFFFF" w:themeColor="background1"/>
                <w:sz w:val="22"/>
                <w:szCs w:val="22"/>
              </w:rPr>
            </w:pPr>
          </w:p>
        </w:tc>
        <w:tc>
          <w:tcPr>
            <w:tcW w:w="567" w:type="dxa"/>
            <w:shd w:val="clear" w:color="auto" w:fill="auto"/>
          </w:tcPr>
          <w:p w:rsidR="0096226E" w:rsidRPr="002623B6" w:rsidRDefault="0096226E" w:rsidP="0096226E">
            <w:pPr>
              <w:rPr>
                <w:rFonts w:ascii="Arial" w:hAnsi="Arial" w:cs="Arial"/>
                <w:b/>
                <w:color w:val="FFFFFF" w:themeColor="background1"/>
                <w:sz w:val="22"/>
                <w:szCs w:val="22"/>
              </w:rPr>
            </w:pPr>
          </w:p>
        </w:tc>
        <w:tc>
          <w:tcPr>
            <w:tcW w:w="1988" w:type="dxa"/>
            <w:shd w:val="clear" w:color="auto" w:fill="auto"/>
          </w:tcPr>
          <w:p w:rsidR="0096226E" w:rsidRPr="002623B6" w:rsidRDefault="0096226E" w:rsidP="0096226E">
            <w:pPr>
              <w:rPr>
                <w:rFonts w:ascii="Arial" w:hAnsi="Arial" w:cs="Arial"/>
                <w:b/>
                <w:color w:val="FFFFFF" w:themeColor="background1"/>
                <w:sz w:val="22"/>
                <w:szCs w:val="22"/>
              </w:rPr>
            </w:pPr>
          </w:p>
        </w:tc>
        <w:tc>
          <w:tcPr>
            <w:tcW w:w="1726" w:type="dxa"/>
            <w:shd w:val="clear" w:color="auto" w:fill="auto"/>
          </w:tcPr>
          <w:p w:rsidR="0096226E" w:rsidRPr="002623B6" w:rsidRDefault="0096226E" w:rsidP="0096226E">
            <w:pPr>
              <w:rPr>
                <w:rFonts w:ascii="Arial" w:hAnsi="Arial" w:cs="Arial"/>
                <w:b/>
                <w:color w:val="FFFFFF" w:themeColor="background1"/>
                <w:sz w:val="22"/>
                <w:szCs w:val="22"/>
              </w:rPr>
            </w:pPr>
          </w:p>
        </w:tc>
      </w:tr>
      <w:tr w:rsidR="000B6E39" w:rsidRPr="002623B6" w:rsidTr="0038457B">
        <w:trPr>
          <w:trHeight w:val="567"/>
        </w:trPr>
        <w:tc>
          <w:tcPr>
            <w:tcW w:w="2096" w:type="dxa"/>
            <w:shd w:val="clear" w:color="auto" w:fill="7F7F7F" w:themeFill="text1" w:themeFillTint="80"/>
          </w:tcPr>
          <w:p w:rsidR="000B6E39" w:rsidRPr="0038457B" w:rsidRDefault="00E55645" w:rsidP="00CA26C7">
            <w:pPr>
              <w:rPr>
                <w:rFonts w:ascii="Arial" w:hAnsi="Arial" w:cs="Arial"/>
                <w:b/>
                <w:color w:val="FFFFFF" w:themeColor="background1"/>
                <w:sz w:val="22"/>
                <w:szCs w:val="22"/>
              </w:rPr>
            </w:pPr>
            <w:r w:rsidRPr="0038457B">
              <w:rPr>
                <w:rFonts w:ascii="Arial" w:hAnsi="Arial" w:cs="Arial"/>
                <w:b/>
                <w:color w:val="FFFFFF" w:themeColor="background1"/>
                <w:sz w:val="22"/>
                <w:szCs w:val="22"/>
              </w:rPr>
              <w:t xml:space="preserve">Transition Planning </w:t>
            </w:r>
          </w:p>
        </w:tc>
        <w:tc>
          <w:tcPr>
            <w:tcW w:w="3404" w:type="dxa"/>
            <w:shd w:val="clear" w:color="auto" w:fill="7F7F7F" w:themeFill="text1" w:themeFillTint="80"/>
          </w:tcPr>
          <w:p w:rsidR="00E55645" w:rsidRPr="0038457B" w:rsidRDefault="000B6E39" w:rsidP="00C158A3">
            <w:pPr>
              <w:spacing w:after="120"/>
              <w:rPr>
                <w:rFonts w:ascii="Arial" w:hAnsi="Arial" w:cs="Arial"/>
                <w:b/>
                <w:color w:val="FFFFFF" w:themeColor="background1"/>
                <w:sz w:val="22"/>
                <w:szCs w:val="22"/>
              </w:rPr>
            </w:pPr>
            <w:r w:rsidRPr="0038457B">
              <w:rPr>
                <w:rFonts w:ascii="Arial" w:hAnsi="Arial" w:cs="Arial"/>
                <w:b/>
                <w:color w:val="FFFFFF" w:themeColor="background1"/>
                <w:sz w:val="22"/>
                <w:szCs w:val="22"/>
              </w:rPr>
              <w:t>Evidence that indicator is  being met</w:t>
            </w:r>
          </w:p>
          <w:p w:rsidR="00E55645" w:rsidRPr="0038457B" w:rsidRDefault="00E55645" w:rsidP="00C158A3">
            <w:pPr>
              <w:spacing w:after="120"/>
              <w:rPr>
                <w:rFonts w:ascii="Arial" w:hAnsi="Arial" w:cs="Arial"/>
                <w:b/>
                <w:i/>
                <w:color w:val="FFFFFF" w:themeColor="background1"/>
                <w:sz w:val="22"/>
                <w:szCs w:val="22"/>
              </w:rPr>
            </w:pPr>
            <w:r w:rsidRPr="0038457B">
              <w:rPr>
                <w:rFonts w:ascii="Arial" w:hAnsi="Arial" w:cs="Arial"/>
                <w:b/>
                <w:i/>
                <w:color w:val="FFFFFF" w:themeColor="background1"/>
                <w:sz w:val="22"/>
                <w:szCs w:val="22"/>
              </w:rPr>
              <w:t>(Ref Section 4.23 and 4.24 COG)</w:t>
            </w:r>
          </w:p>
        </w:tc>
        <w:tc>
          <w:tcPr>
            <w:tcW w:w="709" w:type="dxa"/>
            <w:shd w:val="clear" w:color="auto" w:fill="7F7F7F" w:themeFill="text1" w:themeFillTint="80"/>
          </w:tcPr>
          <w:p w:rsidR="000B6E39" w:rsidRPr="0038457B" w:rsidRDefault="000B6E39" w:rsidP="00CA26C7">
            <w:pPr>
              <w:rPr>
                <w:rFonts w:ascii="Arial" w:hAnsi="Arial" w:cs="Arial"/>
                <w:b/>
                <w:color w:val="FFFFFF" w:themeColor="background1"/>
                <w:sz w:val="22"/>
                <w:szCs w:val="22"/>
              </w:rPr>
            </w:pPr>
            <w:r w:rsidRPr="0038457B">
              <w:rPr>
                <w:rFonts w:ascii="Arial" w:hAnsi="Arial" w:cs="Arial"/>
                <w:b/>
                <w:color w:val="FFFFFF" w:themeColor="background1"/>
                <w:sz w:val="22"/>
                <w:szCs w:val="22"/>
              </w:rPr>
              <w:t>Yes</w:t>
            </w:r>
          </w:p>
        </w:tc>
        <w:tc>
          <w:tcPr>
            <w:tcW w:w="567" w:type="dxa"/>
            <w:shd w:val="clear" w:color="auto" w:fill="7F7F7F" w:themeFill="text1" w:themeFillTint="80"/>
          </w:tcPr>
          <w:p w:rsidR="000B6E39" w:rsidRPr="0038457B" w:rsidRDefault="000B6E39" w:rsidP="00CA26C7">
            <w:pPr>
              <w:rPr>
                <w:rFonts w:ascii="Arial" w:hAnsi="Arial" w:cs="Arial"/>
                <w:b/>
                <w:color w:val="FFFFFF" w:themeColor="background1"/>
                <w:sz w:val="22"/>
                <w:szCs w:val="22"/>
              </w:rPr>
            </w:pPr>
            <w:r w:rsidRPr="0038457B">
              <w:rPr>
                <w:rFonts w:ascii="Arial" w:hAnsi="Arial" w:cs="Arial"/>
                <w:b/>
                <w:color w:val="FFFFFF" w:themeColor="background1"/>
                <w:sz w:val="22"/>
                <w:szCs w:val="22"/>
              </w:rPr>
              <w:t>No</w:t>
            </w:r>
          </w:p>
        </w:tc>
        <w:tc>
          <w:tcPr>
            <w:tcW w:w="1988" w:type="dxa"/>
            <w:shd w:val="clear" w:color="auto" w:fill="7F7F7F" w:themeFill="text1" w:themeFillTint="80"/>
          </w:tcPr>
          <w:p w:rsidR="000B6E39" w:rsidRPr="0038457B" w:rsidRDefault="000B6E39" w:rsidP="00CA26C7">
            <w:pPr>
              <w:rPr>
                <w:rFonts w:ascii="Arial" w:hAnsi="Arial" w:cs="Arial"/>
                <w:b/>
                <w:color w:val="FFFFFF" w:themeColor="background1"/>
                <w:sz w:val="22"/>
                <w:szCs w:val="22"/>
              </w:rPr>
            </w:pPr>
            <w:r w:rsidRPr="0038457B">
              <w:rPr>
                <w:rFonts w:ascii="Arial" w:hAnsi="Arial" w:cs="Arial"/>
                <w:b/>
                <w:color w:val="FFFFFF" w:themeColor="background1"/>
                <w:sz w:val="22"/>
                <w:szCs w:val="22"/>
              </w:rPr>
              <w:t>Comment</w:t>
            </w:r>
          </w:p>
        </w:tc>
        <w:tc>
          <w:tcPr>
            <w:tcW w:w="1726" w:type="dxa"/>
            <w:shd w:val="clear" w:color="auto" w:fill="7F7F7F" w:themeFill="text1" w:themeFillTint="80"/>
          </w:tcPr>
          <w:p w:rsidR="000B6E39" w:rsidRPr="0038457B" w:rsidRDefault="000B6E39" w:rsidP="00CA26C7">
            <w:pPr>
              <w:rPr>
                <w:rFonts w:ascii="Arial" w:hAnsi="Arial" w:cs="Arial"/>
                <w:b/>
                <w:color w:val="FFFFFF" w:themeColor="background1"/>
                <w:sz w:val="22"/>
                <w:szCs w:val="22"/>
              </w:rPr>
            </w:pPr>
            <w:r w:rsidRPr="0038457B">
              <w:rPr>
                <w:rFonts w:ascii="Arial" w:hAnsi="Arial" w:cs="Arial"/>
                <w:b/>
                <w:color w:val="FFFFFF" w:themeColor="background1"/>
                <w:sz w:val="22"/>
                <w:szCs w:val="22"/>
              </w:rPr>
              <w:t>Degree of achievement</w:t>
            </w:r>
          </w:p>
        </w:tc>
      </w:tr>
      <w:tr w:rsidR="000B6E39" w:rsidRPr="002623B6" w:rsidTr="00F221D8">
        <w:trPr>
          <w:trHeight w:val="543"/>
        </w:trPr>
        <w:tc>
          <w:tcPr>
            <w:tcW w:w="2096" w:type="dxa"/>
            <w:shd w:val="clear" w:color="auto" w:fill="E7E6E6" w:themeFill="background2"/>
          </w:tcPr>
          <w:p w:rsidR="000B6E39" w:rsidRPr="002623B6" w:rsidRDefault="000B6E39" w:rsidP="00CA26C7">
            <w:pPr>
              <w:rPr>
                <w:rFonts w:ascii="Arial" w:hAnsi="Arial" w:cs="Arial"/>
                <w:b/>
                <w:color w:val="auto"/>
                <w:sz w:val="22"/>
                <w:szCs w:val="22"/>
              </w:rPr>
            </w:pPr>
          </w:p>
        </w:tc>
        <w:tc>
          <w:tcPr>
            <w:tcW w:w="3404" w:type="dxa"/>
            <w:shd w:val="clear" w:color="auto" w:fill="E7E6E6" w:themeFill="background2"/>
          </w:tcPr>
          <w:p w:rsidR="000B6E39" w:rsidRPr="00034F38" w:rsidRDefault="000B6E39" w:rsidP="00034F38">
            <w:pPr>
              <w:pStyle w:val="text105pt"/>
              <w:rPr>
                <w:b/>
                <w:bCs/>
              </w:rPr>
            </w:pPr>
            <w:r w:rsidRPr="00034F38">
              <w:rPr>
                <w:b/>
                <w:bCs/>
              </w:rPr>
              <w:t>Transition to Adult Mental Health Services</w:t>
            </w:r>
          </w:p>
        </w:tc>
        <w:tc>
          <w:tcPr>
            <w:tcW w:w="709" w:type="dxa"/>
            <w:shd w:val="clear" w:color="auto" w:fill="E7E6E6" w:themeFill="background2"/>
          </w:tcPr>
          <w:p w:rsidR="000B6E39" w:rsidRPr="002623B6" w:rsidRDefault="000B6E39" w:rsidP="00CA26C7">
            <w:pPr>
              <w:rPr>
                <w:rFonts w:ascii="Arial" w:hAnsi="Arial" w:cs="Arial"/>
                <w:b/>
                <w:color w:val="FFFFFF" w:themeColor="background1"/>
                <w:sz w:val="22"/>
                <w:szCs w:val="22"/>
              </w:rPr>
            </w:pPr>
          </w:p>
        </w:tc>
        <w:tc>
          <w:tcPr>
            <w:tcW w:w="567" w:type="dxa"/>
            <w:shd w:val="clear" w:color="auto" w:fill="E7E6E6" w:themeFill="background2"/>
          </w:tcPr>
          <w:p w:rsidR="000B6E39" w:rsidRPr="002623B6" w:rsidRDefault="000B6E39" w:rsidP="00CA26C7">
            <w:pPr>
              <w:rPr>
                <w:rFonts w:ascii="Arial" w:hAnsi="Arial" w:cs="Arial"/>
                <w:b/>
                <w:color w:val="FFFFFF" w:themeColor="background1"/>
                <w:sz w:val="22"/>
                <w:szCs w:val="22"/>
              </w:rPr>
            </w:pPr>
          </w:p>
        </w:tc>
        <w:tc>
          <w:tcPr>
            <w:tcW w:w="1988" w:type="dxa"/>
            <w:shd w:val="clear" w:color="auto" w:fill="E7E6E6" w:themeFill="background2"/>
          </w:tcPr>
          <w:p w:rsidR="000B6E39" w:rsidRPr="002623B6" w:rsidRDefault="000B6E39" w:rsidP="00CA26C7">
            <w:pPr>
              <w:rPr>
                <w:rFonts w:ascii="Arial" w:hAnsi="Arial" w:cs="Arial"/>
                <w:b/>
                <w:color w:val="FFFFFF" w:themeColor="background1"/>
                <w:sz w:val="22"/>
                <w:szCs w:val="22"/>
              </w:rPr>
            </w:pPr>
          </w:p>
        </w:tc>
        <w:tc>
          <w:tcPr>
            <w:tcW w:w="1726" w:type="dxa"/>
            <w:shd w:val="clear" w:color="auto" w:fill="E7E6E6" w:themeFill="background2"/>
          </w:tcPr>
          <w:p w:rsidR="000B6E39" w:rsidRPr="002623B6" w:rsidRDefault="000B6E39" w:rsidP="00CA26C7">
            <w:pPr>
              <w:rPr>
                <w:rFonts w:ascii="Arial" w:hAnsi="Arial" w:cs="Arial"/>
                <w:b/>
                <w:color w:val="FFFFFF" w:themeColor="background1"/>
                <w:sz w:val="22"/>
                <w:szCs w:val="22"/>
              </w:rPr>
            </w:pPr>
          </w:p>
        </w:tc>
      </w:tr>
      <w:tr w:rsidR="000B6E39" w:rsidRPr="002623B6" w:rsidTr="00034F38">
        <w:trPr>
          <w:trHeight w:val="873"/>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54440A" w:rsidRPr="00C158A3" w:rsidRDefault="000B6E39" w:rsidP="00034F38">
            <w:pPr>
              <w:pStyle w:val="text105pt"/>
              <w:spacing w:before="60"/>
            </w:pPr>
            <w:r w:rsidRPr="00C158A3">
              <w:t>Every young person of 17 years who require</w:t>
            </w:r>
            <w:r w:rsidR="000F1165" w:rsidRPr="00C158A3">
              <w:t>s</w:t>
            </w:r>
            <w:r w:rsidRPr="00C158A3">
              <w:t xml:space="preserve"> ongoing input from adult mental health services has a ‘tr</w:t>
            </w:r>
            <w:r w:rsidR="0054440A" w:rsidRPr="00C158A3">
              <w:t>ansition’ plan within their ICP.</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0B6E39" w:rsidRPr="002623B6" w:rsidTr="001749C2">
        <w:trPr>
          <w:trHeight w:val="850"/>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0B6E39" w:rsidRPr="00EA09D2" w:rsidRDefault="000B6E39" w:rsidP="00034F38">
            <w:pPr>
              <w:pStyle w:val="text105pt"/>
              <w:spacing w:before="60"/>
            </w:pPr>
            <w:r w:rsidRPr="00EA09D2">
              <w:t xml:space="preserve">All young people who are 17 years of age are assessed to determine whether they require a transition plan out of the service. </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0B6E39" w:rsidRPr="002623B6" w:rsidTr="001749C2">
        <w:trPr>
          <w:trHeight w:val="689"/>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3</w:t>
            </w:r>
          </w:p>
        </w:tc>
        <w:tc>
          <w:tcPr>
            <w:tcW w:w="3404" w:type="dxa"/>
            <w:shd w:val="clear" w:color="auto" w:fill="auto"/>
          </w:tcPr>
          <w:p w:rsidR="000B6E39" w:rsidRPr="00EA09D2" w:rsidRDefault="000B6E39" w:rsidP="00034F38">
            <w:pPr>
              <w:pStyle w:val="text105pt"/>
              <w:spacing w:before="60"/>
            </w:pPr>
            <w:r w:rsidRPr="00EA09D2">
              <w:t xml:space="preserve">There is </w:t>
            </w:r>
            <w:r w:rsidR="000F1165" w:rsidRPr="00EA09D2">
              <w:t xml:space="preserve">a </w:t>
            </w:r>
            <w:r w:rsidRPr="00EA09D2">
              <w:t xml:space="preserve">joint working plan between CAMHS and Adult Mental Health when a case is transferring over. </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876678" w:rsidRPr="002623B6" w:rsidTr="001749C2">
        <w:trPr>
          <w:trHeight w:val="853"/>
        </w:trPr>
        <w:tc>
          <w:tcPr>
            <w:tcW w:w="2096" w:type="dxa"/>
            <w:shd w:val="clear" w:color="auto" w:fill="auto"/>
          </w:tcPr>
          <w:p w:rsidR="00876678" w:rsidRPr="002623B6" w:rsidRDefault="00E55645" w:rsidP="000B6E39">
            <w:pPr>
              <w:rPr>
                <w:rFonts w:ascii="Arial" w:hAnsi="Arial" w:cs="Arial"/>
                <w:color w:val="auto"/>
                <w:sz w:val="22"/>
                <w:szCs w:val="22"/>
              </w:rPr>
            </w:pPr>
            <w:r w:rsidRPr="002623B6">
              <w:rPr>
                <w:rFonts w:ascii="Arial" w:hAnsi="Arial" w:cs="Arial"/>
                <w:color w:val="auto"/>
                <w:sz w:val="22"/>
                <w:szCs w:val="22"/>
              </w:rPr>
              <w:lastRenderedPageBreak/>
              <w:t>4</w:t>
            </w:r>
          </w:p>
        </w:tc>
        <w:tc>
          <w:tcPr>
            <w:tcW w:w="3404" w:type="dxa"/>
            <w:shd w:val="clear" w:color="auto" w:fill="auto"/>
          </w:tcPr>
          <w:p w:rsidR="00A16F2A" w:rsidRPr="00EA09D2" w:rsidRDefault="00586BCE" w:rsidP="00034F38">
            <w:pPr>
              <w:pStyle w:val="text105pt"/>
              <w:spacing w:before="60"/>
            </w:pPr>
            <w:r w:rsidRPr="00EA09D2">
              <w:t>Appropriate documentation has</w:t>
            </w:r>
            <w:r w:rsidR="00876678" w:rsidRPr="00EA09D2">
              <w:t xml:space="preserve"> been shared with Adult </w:t>
            </w:r>
            <w:r w:rsidR="00A16F2A" w:rsidRPr="00EA09D2">
              <w:t>Mental Health Services in accordance with GDPR and Data Protection and with the consent of parent(s)</w:t>
            </w:r>
            <w:r w:rsidRPr="00EA09D2">
              <w:t>, if relevant.</w:t>
            </w:r>
          </w:p>
        </w:tc>
        <w:tc>
          <w:tcPr>
            <w:tcW w:w="709" w:type="dxa"/>
            <w:shd w:val="clear" w:color="auto" w:fill="auto"/>
          </w:tcPr>
          <w:p w:rsidR="00876678" w:rsidRPr="002623B6" w:rsidRDefault="00876678" w:rsidP="000B6E39">
            <w:pPr>
              <w:rPr>
                <w:rFonts w:ascii="Arial" w:hAnsi="Arial" w:cs="Arial"/>
                <w:b/>
                <w:color w:val="FFFFFF" w:themeColor="background1"/>
                <w:sz w:val="22"/>
                <w:szCs w:val="22"/>
              </w:rPr>
            </w:pPr>
          </w:p>
        </w:tc>
        <w:tc>
          <w:tcPr>
            <w:tcW w:w="567" w:type="dxa"/>
            <w:shd w:val="clear" w:color="auto" w:fill="auto"/>
          </w:tcPr>
          <w:p w:rsidR="00876678" w:rsidRPr="002623B6" w:rsidRDefault="00876678" w:rsidP="000B6E39">
            <w:pPr>
              <w:rPr>
                <w:rFonts w:ascii="Arial" w:hAnsi="Arial" w:cs="Arial"/>
                <w:b/>
                <w:color w:val="FFFFFF" w:themeColor="background1"/>
                <w:sz w:val="22"/>
                <w:szCs w:val="22"/>
              </w:rPr>
            </w:pPr>
          </w:p>
        </w:tc>
        <w:tc>
          <w:tcPr>
            <w:tcW w:w="1988" w:type="dxa"/>
            <w:shd w:val="clear" w:color="auto" w:fill="auto"/>
          </w:tcPr>
          <w:p w:rsidR="00876678" w:rsidRPr="002623B6" w:rsidRDefault="00876678" w:rsidP="000B6E39">
            <w:pPr>
              <w:rPr>
                <w:rFonts w:ascii="Arial" w:hAnsi="Arial" w:cs="Arial"/>
                <w:b/>
                <w:color w:val="FFFFFF" w:themeColor="background1"/>
                <w:sz w:val="22"/>
                <w:szCs w:val="22"/>
              </w:rPr>
            </w:pPr>
          </w:p>
        </w:tc>
        <w:tc>
          <w:tcPr>
            <w:tcW w:w="1726" w:type="dxa"/>
            <w:shd w:val="clear" w:color="auto" w:fill="auto"/>
          </w:tcPr>
          <w:p w:rsidR="00876678" w:rsidRPr="002623B6" w:rsidRDefault="00876678" w:rsidP="000B6E39">
            <w:pPr>
              <w:rPr>
                <w:rFonts w:ascii="Arial" w:hAnsi="Arial" w:cs="Arial"/>
                <w:b/>
                <w:color w:val="FFFFFF" w:themeColor="background1"/>
                <w:sz w:val="22"/>
                <w:szCs w:val="22"/>
              </w:rPr>
            </w:pPr>
          </w:p>
        </w:tc>
      </w:tr>
      <w:tr w:rsidR="000B6E39" w:rsidRPr="002623B6" w:rsidTr="00EA09D2">
        <w:trPr>
          <w:trHeight w:val="308"/>
        </w:trPr>
        <w:tc>
          <w:tcPr>
            <w:tcW w:w="2096" w:type="dxa"/>
            <w:shd w:val="clear" w:color="auto" w:fill="E7E6E6" w:themeFill="background2"/>
          </w:tcPr>
          <w:p w:rsidR="000B6E39" w:rsidRPr="002623B6" w:rsidRDefault="000B6E39" w:rsidP="000B6E39">
            <w:pPr>
              <w:rPr>
                <w:rFonts w:ascii="Arial" w:hAnsi="Arial" w:cs="Arial"/>
                <w:color w:val="auto"/>
                <w:sz w:val="22"/>
                <w:szCs w:val="22"/>
              </w:rPr>
            </w:pPr>
          </w:p>
        </w:tc>
        <w:tc>
          <w:tcPr>
            <w:tcW w:w="3404" w:type="dxa"/>
            <w:shd w:val="clear" w:color="auto" w:fill="E7E6E6" w:themeFill="background2"/>
          </w:tcPr>
          <w:p w:rsidR="000B6E39" w:rsidRPr="00034F38" w:rsidRDefault="000B6E39" w:rsidP="00034F38">
            <w:pPr>
              <w:pStyle w:val="text105pt"/>
              <w:spacing w:before="60"/>
              <w:rPr>
                <w:b/>
                <w:bCs/>
              </w:rPr>
            </w:pPr>
            <w:r w:rsidRPr="00034F38">
              <w:rPr>
                <w:b/>
                <w:bCs/>
              </w:rPr>
              <w:t xml:space="preserve">Transition to other CAMHS </w:t>
            </w:r>
          </w:p>
        </w:tc>
        <w:tc>
          <w:tcPr>
            <w:tcW w:w="709" w:type="dxa"/>
            <w:shd w:val="clear" w:color="auto" w:fill="E7E6E6" w:themeFill="background2"/>
          </w:tcPr>
          <w:p w:rsidR="000B6E39" w:rsidRPr="002623B6" w:rsidRDefault="000B6E39" w:rsidP="000B6E39">
            <w:pPr>
              <w:rPr>
                <w:rFonts w:ascii="Arial" w:hAnsi="Arial" w:cs="Arial"/>
                <w:b/>
                <w:color w:val="FFFFFF" w:themeColor="background1"/>
                <w:sz w:val="22"/>
                <w:szCs w:val="22"/>
              </w:rPr>
            </w:pPr>
          </w:p>
        </w:tc>
        <w:tc>
          <w:tcPr>
            <w:tcW w:w="567" w:type="dxa"/>
            <w:shd w:val="clear" w:color="auto" w:fill="E7E6E6" w:themeFill="background2"/>
          </w:tcPr>
          <w:p w:rsidR="000B6E39" w:rsidRPr="002623B6" w:rsidRDefault="000B6E39" w:rsidP="000B6E39">
            <w:pPr>
              <w:rPr>
                <w:rFonts w:ascii="Arial" w:hAnsi="Arial" w:cs="Arial"/>
                <w:b/>
                <w:color w:val="FFFFFF" w:themeColor="background1"/>
                <w:sz w:val="22"/>
                <w:szCs w:val="22"/>
              </w:rPr>
            </w:pPr>
          </w:p>
        </w:tc>
        <w:tc>
          <w:tcPr>
            <w:tcW w:w="1988" w:type="dxa"/>
            <w:shd w:val="clear" w:color="auto" w:fill="E7E6E6" w:themeFill="background2"/>
          </w:tcPr>
          <w:p w:rsidR="000B6E39" w:rsidRPr="002623B6" w:rsidRDefault="000B6E39" w:rsidP="000B6E39">
            <w:pPr>
              <w:rPr>
                <w:rFonts w:ascii="Arial" w:hAnsi="Arial" w:cs="Arial"/>
                <w:b/>
                <w:color w:val="FFFFFF" w:themeColor="background1"/>
                <w:sz w:val="22"/>
                <w:szCs w:val="22"/>
              </w:rPr>
            </w:pPr>
          </w:p>
        </w:tc>
        <w:tc>
          <w:tcPr>
            <w:tcW w:w="1726" w:type="dxa"/>
            <w:shd w:val="clear" w:color="auto" w:fill="E7E6E6" w:themeFill="background2"/>
          </w:tcPr>
          <w:p w:rsidR="000B6E39" w:rsidRPr="002623B6" w:rsidRDefault="000B6E39" w:rsidP="000B6E39">
            <w:pPr>
              <w:rPr>
                <w:rFonts w:ascii="Arial" w:hAnsi="Arial" w:cs="Arial"/>
                <w:b/>
                <w:color w:val="FFFFFF" w:themeColor="background1"/>
                <w:sz w:val="22"/>
                <w:szCs w:val="22"/>
              </w:rPr>
            </w:pPr>
          </w:p>
        </w:tc>
      </w:tr>
      <w:tr w:rsidR="000B6E39" w:rsidRPr="002623B6" w:rsidTr="001749C2">
        <w:trPr>
          <w:trHeight w:val="845"/>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5</w:t>
            </w:r>
          </w:p>
        </w:tc>
        <w:tc>
          <w:tcPr>
            <w:tcW w:w="3404" w:type="dxa"/>
            <w:shd w:val="clear" w:color="auto" w:fill="auto"/>
          </w:tcPr>
          <w:p w:rsidR="000B6E39" w:rsidRPr="00EA09D2" w:rsidRDefault="00A16F2A" w:rsidP="00034F38">
            <w:pPr>
              <w:pStyle w:val="text105pt"/>
              <w:spacing w:before="60"/>
            </w:pPr>
            <w:r w:rsidRPr="00EA09D2">
              <w:t>T</w:t>
            </w:r>
            <w:r w:rsidR="000B6E39" w:rsidRPr="00EA09D2">
              <w:t>here is clear communication and planning between both</w:t>
            </w:r>
            <w:r w:rsidR="000F1165" w:rsidRPr="00EA09D2">
              <w:t xml:space="preserve"> CAMHS teams</w:t>
            </w:r>
            <w:r w:rsidRPr="00EA09D2">
              <w:t xml:space="preserve"> to</w:t>
            </w:r>
            <w:r w:rsidR="000B6E39" w:rsidRPr="00EA09D2">
              <w:t xml:space="preserve"> facilitate a smooth transition of care. </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0B6E39" w:rsidRPr="002623B6" w:rsidTr="001749C2">
        <w:trPr>
          <w:trHeight w:val="853"/>
        </w:trPr>
        <w:tc>
          <w:tcPr>
            <w:tcW w:w="2096" w:type="dxa"/>
            <w:shd w:val="clear" w:color="auto" w:fill="auto"/>
          </w:tcPr>
          <w:p w:rsidR="000B6E39" w:rsidRPr="002623B6" w:rsidRDefault="00E55645" w:rsidP="000B6E39">
            <w:pPr>
              <w:rPr>
                <w:rFonts w:ascii="Arial" w:hAnsi="Arial" w:cs="Arial"/>
                <w:color w:val="auto"/>
                <w:sz w:val="22"/>
                <w:szCs w:val="22"/>
              </w:rPr>
            </w:pPr>
            <w:r w:rsidRPr="002623B6">
              <w:rPr>
                <w:rFonts w:ascii="Arial" w:hAnsi="Arial" w:cs="Arial"/>
                <w:color w:val="auto"/>
                <w:sz w:val="22"/>
                <w:szCs w:val="22"/>
              </w:rPr>
              <w:t>6</w:t>
            </w:r>
          </w:p>
        </w:tc>
        <w:tc>
          <w:tcPr>
            <w:tcW w:w="3404" w:type="dxa"/>
            <w:shd w:val="clear" w:color="auto" w:fill="auto"/>
          </w:tcPr>
          <w:p w:rsidR="000B6E39" w:rsidRPr="00EA09D2" w:rsidRDefault="000B6E39" w:rsidP="00034F38">
            <w:pPr>
              <w:pStyle w:val="text105pt"/>
              <w:spacing w:before="60"/>
            </w:pPr>
            <w:r w:rsidRPr="00EA09D2">
              <w:t xml:space="preserve">No child who is actively engaged with a particular CAMHS team goes on a waiting list with a new CAMHS team if they move from one area to another in Ireland. </w:t>
            </w:r>
          </w:p>
        </w:tc>
        <w:tc>
          <w:tcPr>
            <w:tcW w:w="709" w:type="dxa"/>
            <w:shd w:val="clear" w:color="auto" w:fill="auto"/>
          </w:tcPr>
          <w:p w:rsidR="000B6E39" w:rsidRPr="002623B6" w:rsidRDefault="000B6E39" w:rsidP="000B6E39">
            <w:pPr>
              <w:rPr>
                <w:rFonts w:ascii="Arial" w:hAnsi="Arial" w:cs="Arial"/>
                <w:b/>
                <w:color w:val="FFFFFF" w:themeColor="background1"/>
                <w:sz w:val="22"/>
                <w:szCs w:val="22"/>
              </w:rPr>
            </w:pPr>
          </w:p>
        </w:tc>
        <w:tc>
          <w:tcPr>
            <w:tcW w:w="567" w:type="dxa"/>
            <w:shd w:val="clear" w:color="auto" w:fill="auto"/>
          </w:tcPr>
          <w:p w:rsidR="000B6E39" w:rsidRPr="002623B6" w:rsidRDefault="000B6E39" w:rsidP="000B6E39">
            <w:pPr>
              <w:rPr>
                <w:rFonts w:ascii="Arial" w:hAnsi="Arial" w:cs="Arial"/>
                <w:b/>
                <w:color w:val="FFFFFF" w:themeColor="background1"/>
                <w:sz w:val="22"/>
                <w:szCs w:val="22"/>
              </w:rPr>
            </w:pPr>
          </w:p>
        </w:tc>
        <w:tc>
          <w:tcPr>
            <w:tcW w:w="1988" w:type="dxa"/>
            <w:shd w:val="clear" w:color="auto" w:fill="auto"/>
          </w:tcPr>
          <w:p w:rsidR="000B6E39" w:rsidRPr="002623B6" w:rsidRDefault="000B6E39" w:rsidP="000B6E39">
            <w:pPr>
              <w:rPr>
                <w:rFonts w:ascii="Arial" w:hAnsi="Arial" w:cs="Arial"/>
                <w:b/>
                <w:color w:val="FFFFFF" w:themeColor="background1"/>
                <w:sz w:val="22"/>
                <w:szCs w:val="22"/>
              </w:rPr>
            </w:pPr>
          </w:p>
        </w:tc>
        <w:tc>
          <w:tcPr>
            <w:tcW w:w="1726" w:type="dxa"/>
            <w:shd w:val="clear" w:color="auto" w:fill="auto"/>
          </w:tcPr>
          <w:p w:rsidR="000B6E39" w:rsidRPr="002623B6" w:rsidRDefault="000B6E39" w:rsidP="000B6E39">
            <w:pPr>
              <w:rPr>
                <w:rFonts w:ascii="Arial" w:hAnsi="Arial" w:cs="Arial"/>
                <w:b/>
                <w:color w:val="FFFFFF" w:themeColor="background1"/>
                <w:sz w:val="22"/>
                <w:szCs w:val="22"/>
              </w:rPr>
            </w:pPr>
          </w:p>
        </w:tc>
      </w:tr>
      <w:tr w:rsidR="00A16F2A" w:rsidRPr="002623B6" w:rsidTr="001749C2">
        <w:trPr>
          <w:trHeight w:val="853"/>
        </w:trPr>
        <w:tc>
          <w:tcPr>
            <w:tcW w:w="2096" w:type="dxa"/>
            <w:shd w:val="clear" w:color="auto" w:fill="auto"/>
          </w:tcPr>
          <w:p w:rsidR="00A16F2A" w:rsidRPr="002623B6" w:rsidRDefault="00E55645" w:rsidP="000B6E39">
            <w:pPr>
              <w:rPr>
                <w:rFonts w:ascii="Arial" w:hAnsi="Arial" w:cs="Arial"/>
                <w:color w:val="000000" w:themeColor="text1"/>
                <w:sz w:val="22"/>
                <w:szCs w:val="22"/>
              </w:rPr>
            </w:pPr>
            <w:r w:rsidRPr="002623B6">
              <w:rPr>
                <w:rFonts w:ascii="Arial" w:hAnsi="Arial" w:cs="Arial"/>
                <w:color w:val="000000" w:themeColor="text1"/>
                <w:sz w:val="22"/>
                <w:szCs w:val="22"/>
              </w:rPr>
              <w:t>7</w:t>
            </w:r>
          </w:p>
        </w:tc>
        <w:tc>
          <w:tcPr>
            <w:tcW w:w="3404" w:type="dxa"/>
            <w:shd w:val="clear" w:color="auto" w:fill="auto"/>
          </w:tcPr>
          <w:p w:rsidR="00A16F2A" w:rsidRPr="00EA09D2" w:rsidRDefault="00A16F2A" w:rsidP="00034F38">
            <w:pPr>
              <w:pStyle w:val="text105pt"/>
              <w:spacing w:before="60"/>
            </w:pPr>
            <w:r w:rsidRPr="00EA09D2">
              <w:t>The clinical care remains with the referring team until formal handover and acceptance by new CAMHS team.</w:t>
            </w:r>
          </w:p>
        </w:tc>
        <w:tc>
          <w:tcPr>
            <w:tcW w:w="709" w:type="dxa"/>
            <w:shd w:val="clear" w:color="auto" w:fill="auto"/>
          </w:tcPr>
          <w:p w:rsidR="00A16F2A" w:rsidRPr="002623B6" w:rsidRDefault="00A16F2A" w:rsidP="000B6E39">
            <w:pPr>
              <w:rPr>
                <w:rFonts w:ascii="Arial" w:hAnsi="Arial" w:cs="Arial"/>
                <w:b/>
                <w:color w:val="FFFFFF" w:themeColor="background1"/>
                <w:sz w:val="22"/>
                <w:szCs w:val="22"/>
              </w:rPr>
            </w:pPr>
          </w:p>
        </w:tc>
        <w:tc>
          <w:tcPr>
            <w:tcW w:w="567" w:type="dxa"/>
            <w:shd w:val="clear" w:color="auto" w:fill="auto"/>
          </w:tcPr>
          <w:p w:rsidR="00A16F2A" w:rsidRPr="002623B6" w:rsidRDefault="00A16F2A" w:rsidP="000B6E39">
            <w:pPr>
              <w:rPr>
                <w:rFonts w:ascii="Arial" w:hAnsi="Arial" w:cs="Arial"/>
                <w:b/>
                <w:color w:val="FFFFFF" w:themeColor="background1"/>
                <w:sz w:val="22"/>
                <w:szCs w:val="22"/>
              </w:rPr>
            </w:pPr>
          </w:p>
        </w:tc>
        <w:tc>
          <w:tcPr>
            <w:tcW w:w="1988" w:type="dxa"/>
            <w:shd w:val="clear" w:color="auto" w:fill="auto"/>
          </w:tcPr>
          <w:p w:rsidR="00A16F2A" w:rsidRPr="002623B6" w:rsidRDefault="00A16F2A" w:rsidP="000B6E39">
            <w:pPr>
              <w:rPr>
                <w:rFonts w:ascii="Arial" w:hAnsi="Arial" w:cs="Arial"/>
                <w:b/>
                <w:color w:val="FFFFFF" w:themeColor="background1"/>
                <w:sz w:val="22"/>
                <w:szCs w:val="22"/>
              </w:rPr>
            </w:pPr>
          </w:p>
        </w:tc>
        <w:tc>
          <w:tcPr>
            <w:tcW w:w="1726" w:type="dxa"/>
            <w:shd w:val="clear" w:color="auto" w:fill="auto"/>
          </w:tcPr>
          <w:p w:rsidR="00A16F2A" w:rsidRPr="002623B6" w:rsidRDefault="00A16F2A" w:rsidP="000B6E39">
            <w:pPr>
              <w:rPr>
                <w:rFonts w:ascii="Arial" w:hAnsi="Arial" w:cs="Arial"/>
                <w:b/>
                <w:color w:val="FFFFFF" w:themeColor="background1"/>
                <w:sz w:val="22"/>
                <w:szCs w:val="22"/>
              </w:rPr>
            </w:pPr>
          </w:p>
        </w:tc>
      </w:tr>
      <w:tr w:rsidR="00E55645" w:rsidRPr="002623B6" w:rsidTr="0038457B">
        <w:trPr>
          <w:trHeight w:val="567"/>
        </w:trPr>
        <w:tc>
          <w:tcPr>
            <w:tcW w:w="2096" w:type="dxa"/>
            <w:shd w:val="clear" w:color="auto" w:fill="7F7F7F" w:themeFill="text1" w:themeFillTint="80"/>
          </w:tcPr>
          <w:p w:rsidR="00E55645" w:rsidRPr="002623B6" w:rsidRDefault="00E55645" w:rsidP="00E55645">
            <w:pPr>
              <w:rPr>
                <w:rFonts w:ascii="Arial" w:hAnsi="Arial" w:cs="Arial"/>
                <w:b/>
                <w:color w:val="FFFFFF" w:themeColor="background1"/>
                <w:sz w:val="22"/>
                <w:szCs w:val="22"/>
              </w:rPr>
            </w:pPr>
            <w:r w:rsidRPr="002623B6">
              <w:rPr>
                <w:rFonts w:ascii="Arial" w:hAnsi="Arial" w:cs="Arial"/>
                <w:b/>
                <w:color w:val="FFFFFF" w:themeColor="background1"/>
                <w:sz w:val="22"/>
                <w:szCs w:val="22"/>
              </w:rPr>
              <w:t>Discharge from Community CAMHS</w:t>
            </w:r>
          </w:p>
        </w:tc>
        <w:tc>
          <w:tcPr>
            <w:tcW w:w="3404" w:type="dxa"/>
            <w:shd w:val="clear" w:color="auto" w:fill="7F7F7F" w:themeFill="text1" w:themeFillTint="80"/>
          </w:tcPr>
          <w:p w:rsidR="00E55645" w:rsidRPr="002623B6" w:rsidRDefault="00E55645" w:rsidP="00CB150F">
            <w:pPr>
              <w:spacing w:after="120"/>
              <w:rPr>
                <w:rFonts w:ascii="Arial" w:hAnsi="Arial" w:cs="Arial"/>
                <w:b/>
                <w:color w:val="FFFFFF" w:themeColor="background1"/>
                <w:sz w:val="22"/>
                <w:szCs w:val="22"/>
              </w:rPr>
            </w:pPr>
            <w:r w:rsidRPr="002623B6">
              <w:rPr>
                <w:rFonts w:ascii="Arial" w:hAnsi="Arial" w:cs="Arial"/>
                <w:b/>
                <w:color w:val="FFFFFF" w:themeColor="background1"/>
                <w:sz w:val="22"/>
                <w:szCs w:val="22"/>
              </w:rPr>
              <w:t>Evidence that indicator is  being met</w:t>
            </w:r>
          </w:p>
          <w:p w:rsidR="00E55645" w:rsidRPr="002623B6" w:rsidRDefault="00E55645" w:rsidP="00CB150F">
            <w:pPr>
              <w:spacing w:after="120"/>
              <w:rPr>
                <w:rFonts w:ascii="Arial" w:hAnsi="Arial" w:cs="Arial"/>
                <w:b/>
                <w:i/>
                <w:sz w:val="22"/>
                <w:szCs w:val="22"/>
              </w:rPr>
            </w:pPr>
            <w:r w:rsidRPr="002623B6">
              <w:rPr>
                <w:rFonts w:ascii="Arial" w:hAnsi="Arial" w:cs="Arial"/>
                <w:b/>
                <w:i/>
                <w:color w:val="FFFFFF" w:themeColor="background1"/>
                <w:sz w:val="22"/>
                <w:szCs w:val="22"/>
              </w:rPr>
              <w:t>(Ref Section 4.25 COG)</w:t>
            </w:r>
          </w:p>
        </w:tc>
        <w:tc>
          <w:tcPr>
            <w:tcW w:w="709" w:type="dxa"/>
            <w:shd w:val="clear" w:color="auto" w:fill="7F7F7F" w:themeFill="text1" w:themeFillTint="80"/>
          </w:tcPr>
          <w:p w:rsidR="00E55645" w:rsidRPr="002623B6" w:rsidRDefault="00E55645" w:rsidP="00E55645">
            <w:pPr>
              <w:rPr>
                <w:rFonts w:ascii="Arial" w:hAnsi="Arial" w:cs="Arial"/>
                <w:b/>
                <w:sz w:val="22"/>
                <w:szCs w:val="22"/>
              </w:rPr>
            </w:pPr>
            <w:r w:rsidRPr="002623B6">
              <w:rPr>
                <w:rFonts w:ascii="Arial" w:hAnsi="Arial" w:cs="Arial"/>
                <w:b/>
                <w:color w:val="FFFFFF" w:themeColor="background1"/>
                <w:sz w:val="22"/>
                <w:szCs w:val="22"/>
              </w:rPr>
              <w:t>Yes</w:t>
            </w:r>
          </w:p>
        </w:tc>
        <w:tc>
          <w:tcPr>
            <w:tcW w:w="567" w:type="dxa"/>
            <w:shd w:val="clear" w:color="auto" w:fill="7F7F7F" w:themeFill="text1" w:themeFillTint="80"/>
          </w:tcPr>
          <w:p w:rsidR="00E55645" w:rsidRPr="002623B6" w:rsidRDefault="00E55645" w:rsidP="00E55645">
            <w:pPr>
              <w:rPr>
                <w:rFonts w:ascii="Arial" w:hAnsi="Arial" w:cs="Arial"/>
                <w:b/>
                <w:sz w:val="22"/>
                <w:szCs w:val="22"/>
              </w:rPr>
            </w:pPr>
            <w:r w:rsidRPr="002623B6">
              <w:rPr>
                <w:rFonts w:ascii="Arial" w:hAnsi="Arial" w:cs="Arial"/>
                <w:b/>
                <w:color w:val="FFFFFF" w:themeColor="background1"/>
                <w:sz w:val="22"/>
                <w:szCs w:val="22"/>
              </w:rPr>
              <w:t>No</w:t>
            </w:r>
          </w:p>
        </w:tc>
        <w:tc>
          <w:tcPr>
            <w:tcW w:w="1988" w:type="dxa"/>
            <w:shd w:val="clear" w:color="auto" w:fill="7F7F7F" w:themeFill="text1" w:themeFillTint="80"/>
          </w:tcPr>
          <w:p w:rsidR="00E55645" w:rsidRPr="002623B6" w:rsidRDefault="00E55645" w:rsidP="00E55645">
            <w:pPr>
              <w:rPr>
                <w:rFonts w:ascii="Arial" w:hAnsi="Arial" w:cs="Arial"/>
                <w:b/>
                <w:sz w:val="22"/>
                <w:szCs w:val="22"/>
              </w:rPr>
            </w:pPr>
            <w:r w:rsidRPr="002623B6">
              <w:rPr>
                <w:rFonts w:ascii="Arial" w:hAnsi="Arial" w:cs="Arial"/>
                <w:b/>
                <w:color w:val="FFFFFF" w:themeColor="background1"/>
                <w:sz w:val="22"/>
                <w:szCs w:val="22"/>
              </w:rPr>
              <w:t>Comment</w:t>
            </w:r>
          </w:p>
        </w:tc>
        <w:tc>
          <w:tcPr>
            <w:tcW w:w="1726" w:type="dxa"/>
            <w:shd w:val="clear" w:color="auto" w:fill="7F7F7F" w:themeFill="text1" w:themeFillTint="80"/>
          </w:tcPr>
          <w:p w:rsidR="00E55645" w:rsidRPr="002623B6" w:rsidRDefault="00E55645" w:rsidP="00E55645">
            <w:pPr>
              <w:rPr>
                <w:rFonts w:ascii="Arial" w:hAnsi="Arial" w:cs="Arial"/>
                <w:b/>
                <w:sz w:val="22"/>
                <w:szCs w:val="22"/>
              </w:rPr>
            </w:pPr>
            <w:r w:rsidRPr="002623B6">
              <w:rPr>
                <w:rFonts w:ascii="Arial" w:hAnsi="Arial" w:cs="Arial"/>
                <w:b/>
                <w:color w:val="FFFFFF" w:themeColor="background1"/>
                <w:sz w:val="22"/>
                <w:szCs w:val="22"/>
              </w:rPr>
              <w:t>Degree of achievement</w:t>
            </w:r>
          </w:p>
        </w:tc>
      </w:tr>
      <w:tr w:rsidR="00E55645" w:rsidRPr="002623B6" w:rsidTr="001749C2">
        <w:trPr>
          <w:trHeight w:val="363"/>
        </w:trPr>
        <w:tc>
          <w:tcPr>
            <w:tcW w:w="2096" w:type="dxa"/>
            <w:shd w:val="clear" w:color="auto" w:fill="auto"/>
          </w:tcPr>
          <w:p w:rsidR="00E55645" w:rsidRPr="002623B6" w:rsidRDefault="00E55645" w:rsidP="00E55645">
            <w:pPr>
              <w:rPr>
                <w:rFonts w:ascii="Arial" w:hAnsi="Arial" w:cs="Arial"/>
                <w:color w:val="auto"/>
                <w:sz w:val="22"/>
                <w:szCs w:val="22"/>
              </w:rPr>
            </w:pPr>
            <w:r w:rsidRPr="002623B6">
              <w:rPr>
                <w:rFonts w:ascii="Arial" w:hAnsi="Arial" w:cs="Arial"/>
                <w:color w:val="auto"/>
                <w:sz w:val="22"/>
                <w:szCs w:val="22"/>
              </w:rPr>
              <w:t>1</w:t>
            </w:r>
          </w:p>
        </w:tc>
        <w:tc>
          <w:tcPr>
            <w:tcW w:w="3404" w:type="dxa"/>
            <w:shd w:val="clear" w:color="auto" w:fill="auto"/>
          </w:tcPr>
          <w:p w:rsidR="00E55645" w:rsidRPr="00EA09D2" w:rsidRDefault="00E55645" w:rsidP="007E52B5">
            <w:pPr>
              <w:pStyle w:val="text105pt"/>
              <w:spacing w:before="60"/>
            </w:pPr>
            <w:r w:rsidRPr="00EA09D2">
              <w:t>Discussions about discharge planning takes place at initial ass</w:t>
            </w:r>
            <w:r w:rsidR="0054440A" w:rsidRPr="00EA09D2">
              <w:t>essment</w:t>
            </w:r>
            <w:r w:rsidRPr="00EA09D2">
              <w:t xml:space="preserve"> or when ICP is drawn up in collaboration with </w:t>
            </w:r>
            <w:r w:rsidR="0054440A" w:rsidRPr="00EA09D2">
              <w:t>child or adolescent and parent(s).</w:t>
            </w:r>
          </w:p>
        </w:tc>
        <w:tc>
          <w:tcPr>
            <w:tcW w:w="709" w:type="dxa"/>
            <w:shd w:val="clear" w:color="auto" w:fill="auto"/>
          </w:tcPr>
          <w:p w:rsidR="00E55645" w:rsidRPr="002623B6" w:rsidRDefault="00E55645" w:rsidP="00E55645">
            <w:pPr>
              <w:rPr>
                <w:rFonts w:ascii="Arial" w:hAnsi="Arial" w:cs="Arial"/>
                <w:b/>
                <w:color w:val="FFFFFF" w:themeColor="background1"/>
                <w:sz w:val="22"/>
                <w:szCs w:val="22"/>
              </w:rPr>
            </w:pPr>
          </w:p>
        </w:tc>
        <w:tc>
          <w:tcPr>
            <w:tcW w:w="567" w:type="dxa"/>
            <w:shd w:val="clear" w:color="auto" w:fill="auto"/>
          </w:tcPr>
          <w:p w:rsidR="00E55645" w:rsidRPr="002623B6" w:rsidRDefault="00E55645" w:rsidP="00E55645">
            <w:pPr>
              <w:rPr>
                <w:rFonts w:ascii="Arial" w:hAnsi="Arial" w:cs="Arial"/>
                <w:b/>
                <w:color w:val="FFFFFF" w:themeColor="background1"/>
                <w:sz w:val="22"/>
                <w:szCs w:val="22"/>
              </w:rPr>
            </w:pPr>
          </w:p>
        </w:tc>
        <w:tc>
          <w:tcPr>
            <w:tcW w:w="1988" w:type="dxa"/>
            <w:shd w:val="clear" w:color="auto" w:fill="auto"/>
          </w:tcPr>
          <w:p w:rsidR="00E55645" w:rsidRPr="002623B6" w:rsidRDefault="00E55645" w:rsidP="00E55645">
            <w:pPr>
              <w:rPr>
                <w:rFonts w:ascii="Arial" w:hAnsi="Arial" w:cs="Arial"/>
                <w:b/>
                <w:color w:val="FFFFFF" w:themeColor="background1"/>
                <w:sz w:val="22"/>
                <w:szCs w:val="22"/>
              </w:rPr>
            </w:pPr>
          </w:p>
        </w:tc>
        <w:tc>
          <w:tcPr>
            <w:tcW w:w="1726" w:type="dxa"/>
            <w:shd w:val="clear" w:color="auto" w:fill="auto"/>
          </w:tcPr>
          <w:p w:rsidR="00E55645" w:rsidRPr="002623B6" w:rsidRDefault="00E55645" w:rsidP="00E55645">
            <w:pPr>
              <w:rPr>
                <w:rFonts w:ascii="Arial" w:hAnsi="Arial" w:cs="Arial"/>
                <w:b/>
                <w:color w:val="FFFFFF" w:themeColor="background1"/>
                <w:sz w:val="22"/>
                <w:szCs w:val="22"/>
              </w:rPr>
            </w:pPr>
          </w:p>
        </w:tc>
      </w:tr>
      <w:tr w:rsidR="00E55645" w:rsidRPr="002623B6" w:rsidTr="00EA09D2">
        <w:trPr>
          <w:trHeight w:val="1657"/>
        </w:trPr>
        <w:tc>
          <w:tcPr>
            <w:tcW w:w="2096" w:type="dxa"/>
            <w:shd w:val="clear" w:color="auto" w:fill="auto"/>
          </w:tcPr>
          <w:p w:rsidR="00E55645" w:rsidRPr="002623B6" w:rsidRDefault="00E55645" w:rsidP="00E55645">
            <w:pPr>
              <w:rPr>
                <w:rFonts w:ascii="Arial" w:hAnsi="Arial" w:cs="Arial"/>
                <w:color w:val="auto"/>
                <w:sz w:val="22"/>
                <w:szCs w:val="22"/>
              </w:rPr>
            </w:pPr>
            <w:r w:rsidRPr="002623B6">
              <w:rPr>
                <w:rFonts w:ascii="Arial" w:hAnsi="Arial" w:cs="Arial"/>
                <w:color w:val="auto"/>
                <w:sz w:val="22"/>
                <w:szCs w:val="22"/>
              </w:rPr>
              <w:t>2</w:t>
            </w:r>
          </w:p>
        </w:tc>
        <w:tc>
          <w:tcPr>
            <w:tcW w:w="3404" w:type="dxa"/>
            <w:shd w:val="clear" w:color="auto" w:fill="auto"/>
          </w:tcPr>
          <w:p w:rsidR="00E55645" w:rsidRPr="00EA09D2" w:rsidRDefault="0054440A" w:rsidP="007E52B5">
            <w:pPr>
              <w:pStyle w:val="text105pt"/>
              <w:spacing w:before="60"/>
            </w:pPr>
            <w:r w:rsidRPr="00EA09D2">
              <w:t>It will focus on child or adolescent</w:t>
            </w:r>
            <w:r w:rsidR="00E55645" w:rsidRPr="00EA09D2">
              <w:t xml:space="preserve"> recovery, and include a f</w:t>
            </w:r>
            <w:r w:rsidRPr="00EA09D2">
              <w:t>ollow up</w:t>
            </w:r>
            <w:r w:rsidR="00E55645" w:rsidRPr="00EA09D2">
              <w:t xml:space="preserve"> plan with GP and other comm</w:t>
            </w:r>
            <w:r w:rsidRPr="00EA09D2">
              <w:t>unity</w:t>
            </w:r>
            <w:r w:rsidR="00E55645" w:rsidRPr="00EA09D2">
              <w:t xml:space="preserve"> services. It will also include advice and info</w:t>
            </w:r>
            <w:r w:rsidRPr="00EA09D2">
              <w:t>rmation</w:t>
            </w:r>
            <w:r w:rsidR="00E55645" w:rsidRPr="00EA09D2">
              <w:t xml:space="preserve"> and the re-referr</w:t>
            </w:r>
            <w:r w:rsidRPr="00EA09D2">
              <w:t>al process into CAMSH in the event of a relapse.</w:t>
            </w:r>
          </w:p>
        </w:tc>
        <w:tc>
          <w:tcPr>
            <w:tcW w:w="709" w:type="dxa"/>
            <w:shd w:val="clear" w:color="auto" w:fill="auto"/>
          </w:tcPr>
          <w:p w:rsidR="00E55645" w:rsidRPr="002623B6" w:rsidRDefault="00E55645" w:rsidP="00E55645">
            <w:pPr>
              <w:rPr>
                <w:rFonts w:ascii="Arial" w:hAnsi="Arial" w:cs="Arial"/>
                <w:b/>
                <w:color w:val="FFFFFF" w:themeColor="background1"/>
                <w:sz w:val="22"/>
                <w:szCs w:val="22"/>
              </w:rPr>
            </w:pPr>
          </w:p>
        </w:tc>
        <w:tc>
          <w:tcPr>
            <w:tcW w:w="567" w:type="dxa"/>
            <w:shd w:val="clear" w:color="auto" w:fill="auto"/>
          </w:tcPr>
          <w:p w:rsidR="00E55645" w:rsidRPr="002623B6" w:rsidRDefault="00E55645" w:rsidP="00E55645">
            <w:pPr>
              <w:rPr>
                <w:rFonts w:ascii="Arial" w:hAnsi="Arial" w:cs="Arial"/>
                <w:b/>
                <w:color w:val="FFFFFF" w:themeColor="background1"/>
                <w:sz w:val="22"/>
                <w:szCs w:val="22"/>
              </w:rPr>
            </w:pPr>
          </w:p>
        </w:tc>
        <w:tc>
          <w:tcPr>
            <w:tcW w:w="1988" w:type="dxa"/>
            <w:shd w:val="clear" w:color="auto" w:fill="auto"/>
          </w:tcPr>
          <w:p w:rsidR="00E55645" w:rsidRPr="002623B6" w:rsidRDefault="00E55645" w:rsidP="00E55645">
            <w:pPr>
              <w:rPr>
                <w:rFonts w:ascii="Arial" w:hAnsi="Arial" w:cs="Arial"/>
                <w:b/>
                <w:color w:val="FFFFFF" w:themeColor="background1"/>
                <w:sz w:val="22"/>
                <w:szCs w:val="22"/>
              </w:rPr>
            </w:pPr>
          </w:p>
        </w:tc>
        <w:tc>
          <w:tcPr>
            <w:tcW w:w="1726" w:type="dxa"/>
            <w:shd w:val="clear" w:color="auto" w:fill="auto"/>
          </w:tcPr>
          <w:p w:rsidR="00E55645" w:rsidRPr="002623B6" w:rsidRDefault="00E55645" w:rsidP="00E55645">
            <w:pPr>
              <w:rPr>
                <w:rFonts w:ascii="Arial" w:hAnsi="Arial" w:cs="Arial"/>
                <w:b/>
                <w:color w:val="FFFFFF" w:themeColor="background1"/>
                <w:sz w:val="22"/>
                <w:szCs w:val="22"/>
              </w:rPr>
            </w:pPr>
          </w:p>
        </w:tc>
      </w:tr>
      <w:tr w:rsidR="00E55645" w:rsidRPr="002623B6" w:rsidTr="007E52B5">
        <w:trPr>
          <w:trHeight w:val="533"/>
        </w:trPr>
        <w:tc>
          <w:tcPr>
            <w:tcW w:w="2096" w:type="dxa"/>
            <w:shd w:val="clear" w:color="auto" w:fill="auto"/>
          </w:tcPr>
          <w:p w:rsidR="00E55645" w:rsidRPr="002623B6" w:rsidRDefault="00E55645" w:rsidP="00E55645">
            <w:pPr>
              <w:rPr>
                <w:rFonts w:ascii="Arial" w:hAnsi="Arial" w:cs="Arial"/>
                <w:color w:val="auto"/>
                <w:sz w:val="22"/>
                <w:szCs w:val="22"/>
              </w:rPr>
            </w:pPr>
            <w:r w:rsidRPr="002623B6">
              <w:rPr>
                <w:rFonts w:ascii="Arial" w:hAnsi="Arial" w:cs="Arial"/>
                <w:color w:val="auto"/>
                <w:sz w:val="22"/>
                <w:szCs w:val="22"/>
              </w:rPr>
              <w:t>3</w:t>
            </w:r>
          </w:p>
        </w:tc>
        <w:tc>
          <w:tcPr>
            <w:tcW w:w="3404" w:type="dxa"/>
            <w:shd w:val="clear" w:color="auto" w:fill="auto"/>
          </w:tcPr>
          <w:p w:rsidR="00E55645" w:rsidRPr="00EA09D2" w:rsidRDefault="00E55645" w:rsidP="007E52B5">
            <w:pPr>
              <w:pStyle w:val="text105pt"/>
              <w:spacing w:before="60"/>
            </w:pPr>
            <w:r w:rsidRPr="00EA09D2">
              <w:t>A discharge summary will be shared with parents and refe</w:t>
            </w:r>
            <w:r w:rsidR="0054440A" w:rsidRPr="00EA09D2">
              <w:t>rral agents subject to consent.</w:t>
            </w:r>
          </w:p>
        </w:tc>
        <w:tc>
          <w:tcPr>
            <w:tcW w:w="709" w:type="dxa"/>
            <w:shd w:val="clear" w:color="auto" w:fill="auto"/>
          </w:tcPr>
          <w:p w:rsidR="00E55645" w:rsidRPr="002623B6" w:rsidRDefault="00E55645" w:rsidP="00E55645">
            <w:pPr>
              <w:rPr>
                <w:rFonts w:ascii="Arial" w:hAnsi="Arial" w:cs="Arial"/>
                <w:b/>
                <w:color w:val="FFFFFF" w:themeColor="background1"/>
                <w:sz w:val="22"/>
                <w:szCs w:val="22"/>
              </w:rPr>
            </w:pPr>
          </w:p>
        </w:tc>
        <w:tc>
          <w:tcPr>
            <w:tcW w:w="567" w:type="dxa"/>
            <w:shd w:val="clear" w:color="auto" w:fill="auto"/>
          </w:tcPr>
          <w:p w:rsidR="00E55645" w:rsidRPr="002623B6" w:rsidRDefault="00E55645" w:rsidP="00E55645">
            <w:pPr>
              <w:rPr>
                <w:rFonts w:ascii="Arial" w:hAnsi="Arial" w:cs="Arial"/>
                <w:b/>
                <w:color w:val="FFFFFF" w:themeColor="background1"/>
                <w:sz w:val="22"/>
                <w:szCs w:val="22"/>
              </w:rPr>
            </w:pPr>
          </w:p>
        </w:tc>
        <w:tc>
          <w:tcPr>
            <w:tcW w:w="1988" w:type="dxa"/>
            <w:shd w:val="clear" w:color="auto" w:fill="auto"/>
          </w:tcPr>
          <w:p w:rsidR="00E55645" w:rsidRPr="002623B6" w:rsidRDefault="00E55645" w:rsidP="00E55645">
            <w:pPr>
              <w:rPr>
                <w:rFonts w:ascii="Arial" w:hAnsi="Arial" w:cs="Arial"/>
                <w:b/>
                <w:color w:val="FFFFFF" w:themeColor="background1"/>
                <w:sz w:val="22"/>
                <w:szCs w:val="22"/>
              </w:rPr>
            </w:pPr>
          </w:p>
        </w:tc>
        <w:tc>
          <w:tcPr>
            <w:tcW w:w="1726" w:type="dxa"/>
            <w:shd w:val="clear" w:color="auto" w:fill="auto"/>
          </w:tcPr>
          <w:p w:rsidR="00E55645" w:rsidRPr="002623B6" w:rsidRDefault="00E55645" w:rsidP="00E55645">
            <w:pPr>
              <w:rPr>
                <w:rFonts w:ascii="Arial" w:hAnsi="Arial" w:cs="Arial"/>
                <w:b/>
                <w:color w:val="FFFFFF" w:themeColor="background1"/>
                <w:sz w:val="22"/>
                <w:szCs w:val="22"/>
              </w:rPr>
            </w:pPr>
          </w:p>
        </w:tc>
      </w:tr>
      <w:tr w:rsidR="00E55645" w:rsidRPr="002623B6" w:rsidTr="001749C2">
        <w:trPr>
          <w:trHeight w:val="845"/>
        </w:trPr>
        <w:tc>
          <w:tcPr>
            <w:tcW w:w="2096" w:type="dxa"/>
            <w:shd w:val="clear" w:color="auto" w:fill="auto"/>
          </w:tcPr>
          <w:p w:rsidR="00E55645" w:rsidRPr="002623B6" w:rsidRDefault="00E55645" w:rsidP="00E55645">
            <w:pPr>
              <w:rPr>
                <w:rFonts w:ascii="Arial" w:hAnsi="Arial" w:cs="Arial"/>
                <w:color w:val="auto"/>
                <w:sz w:val="22"/>
                <w:szCs w:val="22"/>
              </w:rPr>
            </w:pPr>
            <w:r w:rsidRPr="002623B6">
              <w:rPr>
                <w:rFonts w:ascii="Arial" w:hAnsi="Arial" w:cs="Arial"/>
                <w:color w:val="auto"/>
                <w:sz w:val="22"/>
                <w:szCs w:val="22"/>
              </w:rPr>
              <w:t>4</w:t>
            </w:r>
          </w:p>
        </w:tc>
        <w:tc>
          <w:tcPr>
            <w:tcW w:w="3404" w:type="dxa"/>
            <w:shd w:val="clear" w:color="auto" w:fill="auto"/>
          </w:tcPr>
          <w:p w:rsidR="00E55645" w:rsidRPr="00EA09D2" w:rsidRDefault="00E55645" w:rsidP="007E52B5">
            <w:pPr>
              <w:pStyle w:val="text105pt"/>
              <w:spacing w:before="60"/>
            </w:pPr>
            <w:r w:rsidRPr="00EA09D2">
              <w:t>A discharge m</w:t>
            </w:r>
            <w:r w:rsidR="0054440A" w:rsidRPr="00EA09D2">
              <w:t xml:space="preserve">eeting with child or adolescent, parent(s) </w:t>
            </w:r>
            <w:r w:rsidRPr="00EA09D2">
              <w:t>and any community support will oc</w:t>
            </w:r>
            <w:r w:rsidR="0054440A" w:rsidRPr="00EA09D2">
              <w:t>cur prior to formal discharge.</w:t>
            </w:r>
          </w:p>
        </w:tc>
        <w:tc>
          <w:tcPr>
            <w:tcW w:w="709" w:type="dxa"/>
            <w:shd w:val="clear" w:color="auto" w:fill="auto"/>
          </w:tcPr>
          <w:p w:rsidR="00E55645" w:rsidRPr="002623B6" w:rsidRDefault="00E55645" w:rsidP="00E55645">
            <w:pPr>
              <w:rPr>
                <w:rFonts w:ascii="Arial" w:hAnsi="Arial" w:cs="Arial"/>
                <w:b/>
                <w:color w:val="FFFFFF" w:themeColor="background1"/>
                <w:sz w:val="22"/>
                <w:szCs w:val="22"/>
              </w:rPr>
            </w:pPr>
          </w:p>
        </w:tc>
        <w:tc>
          <w:tcPr>
            <w:tcW w:w="567" w:type="dxa"/>
            <w:shd w:val="clear" w:color="auto" w:fill="auto"/>
          </w:tcPr>
          <w:p w:rsidR="00E55645" w:rsidRPr="002623B6" w:rsidRDefault="00E55645" w:rsidP="00E55645">
            <w:pPr>
              <w:rPr>
                <w:rFonts w:ascii="Arial" w:hAnsi="Arial" w:cs="Arial"/>
                <w:b/>
                <w:color w:val="FFFFFF" w:themeColor="background1"/>
                <w:sz w:val="22"/>
                <w:szCs w:val="22"/>
              </w:rPr>
            </w:pPr>
          </w:p>
        </w:tc>
        <w:tc>
          <w:tcPr>
            <w:tcW w:w="1988" w:type="dxa"/>
            <w:shd w:val="clear" w:color="auto" w:fill="auto"/>
          </w:tcPr>
          <w:p w:rsidR="00E55645" w:rsidRPr="002623B6" w:rsidRDefault="00E55645" w:rsidP="00E55645">
            <w:pPr>
              <w:rPr>
                <w:rFonts w:ascii="Arial" w:hAnsi="Arial" w:cs="Arial"/>
                <w:b/>
                <w:color w:val="FFFFFF" w:themeColor="background1"/>
                <w:sz w:val="22"/>
                <w:szCs w:val="22"/>
              </w:rPr>
            </w:pPr>
          </w:p>
        </w:tc>
        <w:tc>
          <w:tcPr>
            <w:tcW w:w="1726" w:type="dxa"/>
            <w:shd w:val="clear" w:color="auto" w:fill="auto"/>
          </w:tcPr>
          <w:p w:rsidR="00E55645" w:rsidRPr="002623B6" w:rsidRDefault="00E55645" w:rsidP="00E55645">
            <w:pPr>
              <w:rPr>
                <w:rFonts w:ascii="Arial" w:hAnsi="Arial" w:cs="Arial"/>
                <w:b/>
                <w:color w:val="FFFFFF" w:themeColor="background1"/>
                <w:sz w:val="22"/>
                <w:szCs w:val="22"/>
              </w:rPr>
            </w:pPr>
          </w:p>
        </w:tc>
      </w:tr>
    </w:tbl>
    <w:p w:rsidR="00850447" w:rsidRPr="002623B6" w:rsidRDefault="00850447">
      <w:pPr>
        <w:tabs>
          <w:tab w:val="left" w:pos="1060"/>
        </w:tabs>
        <w:rPr>
          <w:rFonts w:ascii="Arial" w:hAnsi="Arial" w:cs="Arial"/>
          <w:sz w:val="22"/>
          <w:szCs w:val="22"/>
        </w:rPr>
      </w:pPr>
    </w:p>
    <w:sectPr w:rsidR="00850447" w:rsidRPr="002623B6" w:rsidSect="00702C90">
      <w:headerReference w:type="default" r:id="rId10"/>
      <w:footerReference w:type="default" r:id="rId11"/>
      <w:pgSz w:w="11900" w:h="16840"/>
      <w:pgMar w:top="1521" w:right="1440" w:bottom="79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6D" w:rsidRDefault="00547B6D" w:rsidP="002437EE">
      <w:r>
        <w:separator/>
      </w:r>
    </w:p>
  </w:endnote>
  <w:endnote w:type="continuationSeparator" w:id="0">
    <w:p w:rsidR="00547B6D" w:rsidRDefault="00547B6D" w:rsidP="0024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67" w:rsidRPr="00A75E97" w:rsidRDefault="001F3567" w:rsidP="00A75E97">
    <w:pPr>
      <w:pStyle w:val="Header"/>
      <w:ind w:left="-709"/>
      <w:jc w:val="center"/>
      <w:rPr>
        <w:rFonts w:ascii="Arial" w:hAnsi="Arial" w:cs="Arial"/>
        <w:b/>
        <w:color w:val="auto"/>
        <w:sz w:val="15"/>
        <w:szCs w:val="15"/>
        <w:u w:val="single"/>
        <w:lang w:val="en-US"/>
      </w:rPr>
    </w:pPr>
    <w:r w:rsidRPr="00A75E97">
      <w:rPr>
        <w:rFonts w:ascii="Arial" w:hAnsi="Arial" w:cs="Arial"/>
        <w:b/>
        <w:color w:val="auto"/>
        <w:sz w:val="15"/>
        <w:szCs w:val="15"/>
        <w:u w:val="single"/>
        <w:lang w:val="en-US"/>
      </w:rPr>
      <w:t>CONFIDENTIAL</w:t>
    </w:r>
  </w:p>
  <w:p w:rsidR="001F3567" w:rsidRPr="00A75E97" w:rsidRDefault="001F3567" w:rsidP="00A75E97">
    <w:pPr>
      <w:pStyle w:val="Header"/>
      <w:ind w:left="-709"/>
      <w:jc w:val="center"/>
      <w:rPr>
        <w:sz w:val="15"/>
        <w:szCs w:val="15"/>
      </w:rPr>
    </w:pPr>
    <w:r w:rsidRPr="00A75E97">
      <w:rPr>
        <w:rFonts w:ascii="Arial" w:hAnsi="Arial" w:cs="Arial"/>
        <w:b/>
        <w:color w:val="auto"/>
        <w:sz w:val="15"/>
        <w:szCs w:val="15"/>
      </w:rPr>
      <w:t>This report is strictly confidential and has been prepared solely for circulation among the recipients named herein.  It is not intended for release to third parties or to the patient themselves. The recipients are deemed to be aware of their obligations pursuant to the Data Protection Acts 1988-2003 and any regulations or enactments there under.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6D" w:rsidRDefault="00547B6D" w:rsidP="002437EE">
      <w:r>
        <w:separator/>
      </w:r>
    </w:p>
  </w:footnote>
  <w:footnote w:type="continuationSeparator" w:id="0">
    <w:p w:rsidR="00547B6D" w:rsidRDefault="00547B6D" w:rsidP="00243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567" w:rsidRDefault="001F3567" w:rsidP="001749C2">
    <w:pPr>
      <w:pStyle w:val="Header"/>
      <w:ind w:hanging="851"/>
    </w:pPr>
    <w:r>
      <w:rPr>
        <w:noProof/>
        <w:lang w:val="en-IE" w:eastAsia="en-IE"/>
      </w:rPr>
      <w:drawing>
        <wp:inline distT="0" distB="0" distL="0" distR="0">
          <wp:extent cx="6701790" cy="338062"/>
          <wp:effectExtent l="0" t="0" r="0" b="5080"/>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communityCAMHS_banner_GREEN.png"/>
                  <pic:cNvPicPr/>
                </pic:nvPicPr>
                <pic:blipFill>
                  <a:blip r:embed="rId1">
                    <a:extLst>
                      <a:ext uri="{28A0092B-C50C-407E-A947-70E740481C1C}">
                        <a14:useLocalDpi xmlns:a14="http://schemas.microsoft.com/office/drawing/2010/main" val="0"/>
                      </a:ext>
                    </a:extLst>
                  </a:blip>
                  <a:stretch>
                    <a:fillRect/>
                  </a:stretch>
                </pic:blipFill>
                <pic:spPr>
                  <a:xfrm>
                    <a:off x="0" y="0"/>
                    <a:ext cx="7320786" cy="3692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2A3"/>
    <w:multiLevelType w:val="hybridMultilevel"/>
    <w:tmpl w:val="B202A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12619A"/>
    <w:multiLevelType w:val="hybridMultilevel"/>
    <w:tmpl w:val="1422D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1108FA"/>
    <w:multiLevelType w:val="hybridMultilevel"/>
    <w:tmpl w:val="1B2CB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0F410EF"/>
    <w:multiLevelType w:val="hybridMultilevel"/>
    <w:tmpl w:val="CCCEA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9B466B"/>
    <w:multiLevelType w:val="hybridMultilevel"/>
    <w:tmpl w:val="FC644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C077B63"/>
    <w:multiLevelType w:val="hybridMultilevel"/>
    <w:tmpl w:val="9C6EC3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084665"/>
    <w:multiLevelType w:val="hybridMultilevel"/>
    <w:tmpl w:val="C9C65722"/>
    <w:lvl w:ilvl="0" w:tplc="28DE2E2C">
      <w:start w:val="1"/>
      <w:numFmt w:val="bullet"/>
      <w:lvlText w:val=""/>
      <w:lvlJc w:val="left"/>
      <w:pPr>
        <w:ind w:left="720" w:hanging="360"/>
      </w:pPr>
      <w:rPr>
        <w:rFonts w:ascii="Symbol" w:hAnsi="Symbol" w:hint="default"/>
        <w:color w:val="59B5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4A0A42"/>
    <w:multiLevelType w:val="hybridMultilevel"/>
    <w:tmpl w:val="48FA1EEC"/>
    <w:lvl w:ilvl="0" w:tplc="C42EA2A6">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522F0C"/>
    <w:multiLevelType w:val="hybridMultilevel"/>
    <w:tmpl w:val="14BA98AC"/>
    <w:lvl w:ilvl="0" w:tplc="854AF0E0">
      <w:start w:val="1"/>
      <w:numFmt w:val="bullet"/>
      <w:lvlText w:val=""/>
      <w:lvlJc w:val="left"/>
      <w:pPr>
        <w:ind w:left="360" w:hanging="360"/>
      </w:pPr>
      <w:rPr>
        <w:rFonts w:ascii="Symbol" w:hAnsi="Symbol" w:hint="default"/>
        <w:color w:val="F5CA55"/>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F323DA4"/>
    <w:multiLevelType w:val="hybridMultilevel"/>
    <w:tmpl w:val="07E2A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A46A54"/>
    <w:multiLevelType w:val="hybridMultilevel"/>
    <w:tmpl w:val="2758A9B6"/>
    <w:lvl w:ilvl="0" w:tplc="1870F690">
      <w:start w:val="1"/>
      <w:numFmt w:val="bullet"/>
      <w:pStyle w:val="bulletgreen"/>
      <w:lvlText w:val=""/>
      <w:lvlJc w:val="left"/>
      <w:pPr>
        <w:ind w:left="360" w:hanging="360"/>
      </w:pPr>
      <w:rPr>
        <w:rFonts w:ascii="Symbol" w:hAnsi="Symbol" w:hint="default"/>
        <w:color w:val="59B59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76BDC"/>
    <w:multiLevelType w:val="hybridMultilevel"/>
    <w:tmpl w:val="5E7E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154810"/>
    <w:multiLevelType w:val="hybridMultilevel"/>
    <w:tmpl w:val="B7DABDBA"/>
    <w:lvl w:ilvl="0" w:tplc="28DE2E2C">
      <w:start w:val="1"/>
      <w:numFmt w:val="bullet"/>
      <w:lvlText w:val=""/>
      <w:lvlJc w:val="left"/>
      <w:pPr>
        <w:ind w:left="360" w:hanging="360"/>
      </w:pPr>
      <w:rPr>
        <w:rFonts w:ascii="Symbol" w:hAnsi="Symbol" w:hint="default"/>
        <w:color w:val="59B5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411A5C"/>
    <w:multiLevelType w:val="hybridMultilevel"/>
    <w:tmpl w:val="CB9213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46281CA3"/>
    <w:multiLevelType w:val="hybridMultilevel"/>
    <w:tmpl w:val="7BEC8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6D773CB"/>
    <w:multiLevelType w:val="hybridMultilevel"/>
    <w:tmpl w:val="9ABCC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E74253"/>
    <w:multiLevelType w:val="hybridMultilevel"/>
    <w:tmpl w:val="61BE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A0A4E"/>
    <w:multiLevelType w:val="multilevel"/>
    <w:tmpl w:val="2A765972"/>
    <w:lvl w:ilvl="0">
      <w:start w:val="1"/>
      <w:numFmt w:val="lowerLetter"/>
      <w:lvlText w:val="(%1)"/>
      <w:lvlJc w:val="left"/>
      <w:pPr>
        <w:ind w:left="596" w:hanging="596"/>
      </w:pPr>
    </w:lvl>
    <w:lvl w:ilvl="1">
      <w:numFmt w:val="decimal"/>
      <w:lvlText w:val="%1.%2"/>
      <w:lvlJc w:val="left"/>
      <w:pPr>
        <w:ind w:left="697" w:hanging="596"/>
      </w:pPr>
      <w:rPr>
        <w:rFonts w:ascii="Trebuchet MS" w:eastAsia="Trebuchet MS" w:hAnsi="Trebuchet MS" w:cs="Trebuchet MS" w:hint="default"/>
        <w:b/>
        <w:bCs/>
        <w:color w:val="5EA1D7"/>
        <w:w w:val="90"/>
        <w:sz w:val="22"/>
        <w:szCs w:val="22"/>
      </w:rPr>
    </w:lvl>
    <w:lvl w:ilvl="2">
      <w:start w:val="1"/>
      <w:numFmt w:val="decimal"/>
      <w:lvlText w:val="%1.%2.%3"/>
      <w:lvlJc w:val="left"/>
      <w:pPr>
        <w:ind w:left="1588" w:hanging="681"/>
      </w:pPr>
      <w:rPr>
        <w:rFonts w:ascii="Trebuchet MS" w:eastAsia="Trebuchet MS" w:hAnsi="Trebuchet MS" w:cs="Trebuchet MS" w:hint="default"/>
        <w:b/>
        <w:bCs/>
        <w:color w:val="5EA1D7"/>
        <w:spacing w:val="-5"/>
        <w:w w:val="80"/>
        <w:sz w:val="22"/>
        <w:szCs w:val="22"/>
      </w:rPr>
    </w:lvl>
    <w:lvl w:ilvl="3">
      <w:numFmt w:val="bullet"/>
      <w:lvlText w:val="•"/>
      <w:lvlJc w:val="left"/>
      <w:pPr>
        <w:ind w:left="2346" w:hanging="681"/>
      </w:pPr>
    </w:lvl>
    <w:lvl w:ilvl="4">
      <w:numFmt w:val="bullet"/>
      <w:lvlText w:val="•"/>
      <w:lvlJc w:val="left"/>
      <w:pPr>
        <w:ind w:left="3102" w:hanging="681"/>
      </w:pPr>
    </w:lvl>
    <w:lvl w:ilvl="5">
      <w:numFmt w:val="bullet"/>
      <w:lvlText w:val="•"/>
      <w:lvlJc w:val="left"/>
      <w:pPr>
        <w:ind w:left="3858" w:hanging="681"/>
      </w:pPr>
    </w:lvl>
    <w:lvl w:ilvl="6">
      <w:numFmt w:val="bullet"/>
      <w:lvlText w:val="•"/>
      <w:lvlJc w:val="left"/>
      <w:pPr>
        <w:ind w:left="4615" w:hanging="681"/>
      </w:pPr>
    </w:lvl>
    <w:lvl w:ilvl="7">
      <w:numFmt w:val="bullet"/>
      <w:lvlText w:val="•"/>
      <w:lvlJc w:val="left"/>
      <w:pPr>
        <w:ind w:left="5371" w:hanging="681"/>
      </w:pPr>
    </w:lvl>
    <w:lvl w:ilvl="8">
      <w:numFmt w:val="bullet"/>
      <w:lvlText w:val="•"/>
      <w:lvlJc w:val="left"/>
      <w:pPr>
        <w:ind w:left="6127" w:hanging="681"/>
      </w:pPr>
    </w:lvl>
  </w:abstractNum>
  <w:abstractNum w:abstractNumId="18">
    <w:nsid w:val="4D336E5F"/>
    <w:multiLevelType w:val="hybridMultilevel"/>
    <w:tmpl w:val="CD56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DDC3676"/>
    <w:multiLevelType w:val="hybridMultilevel"/>
    <w:tmpl w:val="AC664E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E514C61"/>
    <w:multiLevelType w:val="hybridMultilevel"/>
    <w:tmpl w:val="E9261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372465"/>
    <w:multiLevelType w:val="hybridMultilevel"/>
    <w:tmpl w:val="CE02C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6007759"/>
    <w:multiLevelType w:val="hybridMultilevel"/>
    <w:tmpl w:val="DF345322"/>
    <w:lvl w:ilvl="0" w:tplc="D39C96F2">
      <w:start w:val="1"/>
      <w:numFmt w:val="lowerLetter"/>
      <w:pStyle w:val="Numlist-abc"/>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327B28"/>
    <w:multiLevelType w:val="hybridMultilevel"/>
    <w:tmpl w:val="F8628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95000C7"/>
    <w:multiLevelType w:val="hybridMultilevel"/>
    <w:tmpl w:val="1532708E"/>
    <w:lvl w:ilvl="0" w:tplc="28DE2E2C">
      <w:start w:val="1"/>
      <w:numFmt w:val="bullet"/>
      <w:lvlText w:val=""/>
      <w:lvlJc w:val="left"/>
      <w:pPr>
        <w:ind w:left="360" w:hanging="360"/>
      </w:pPr>
      <w:rPr>
        <w:rFonts w:ascii="Symbol" w:hAnsi="Symbol" w:hint="default"/>
        <w:color w:val="59B59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6B020B6F"/>
    <w:multiLevelType w:val="hybridMultilevel"/>
    <w:tmpl w:val="BEE015B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6">
    <w:nsid w:val="756D1E2D"/>
    <w:multiLevelType w:val="hybridMultilevel"/>
    <w:tmpl w:val="AC62B57E"/>
    <w:lvl w:ilvl="0" w:tplc="18090001">
      <w:start w:val="1"/>
      <w:numFmt w:val="bullet"/>
      <w:lvlText w:val=""/>
      <w:lvlJc w:val="left"/>
      <w:pPr>
        <w:ind w:left="782" w:hanging="360"/>
      </w:pPr>
      <w:rPr>
        <w:rFonts w:ascii="Symbol" w:hAnsi="Symbol" w:hint="default"/>
      </w:rPr>
    </w:lvl>
    <w:lvl w:ilvl="1" w:tplc="18090003" w:tentative="1">
      <w:start w:val="1"/>
      <w:numFmt w:val="bullet"/>
      <w:lvlText w:val="o"/>
      <w:lvlJc w:val="left"/>
      <w:pPr>
        <w:ind w:left="1502" w:hanging="360"/>
      </w:pPr>
      <w:rPr>
        <w:rFonts w:ascii="Courier New" w:hAnsi="Courier New" w:cs="Courier New" w:hint="default"/>
      </w:rPr>
    </w:lvl>
    <w:lvl w:ilvl="2" w:tplc="18090005" w:tentative="1">
      <w:start w:val="1"/>
      <w:numFmt w:val="bullet"/>
      <w:lvlText w:val=""/>
      <w:lvlJc w:val="left"/>
      <w:pPr>
        <w:ind w:left="2222" w:hanging="360"/>
      </w:pPr>
      <w:rPr>
        <w:rFonts w:ascii="Wingdings" w:hAnsi="Wingdings" w:hint="default"/>
      </w:rPr>
    </w:lvl>
    <w:lvl w:ilvl="3" w:tplc="18090001" w:tentative="1">
      <w:start w:val="1"/>
      <w:numFmt w:val="bullet"/>
      <w:lvlText w:val=""/>
      <w:lvlJc w:val="left"/>
      <w:pPr>
        <w:ind w:left="2942" w:hanging="360"/>
      </w:pPr>
      <w:rPr>
        <w:rFonts w:ascii="Symbol" w:hAnsi="Symbol" w:hint="default"/>
      </w:rPr>
    </w:lvl>
    <w:lvl w:ilvl="4" w:tplc="18090003" w:tentative="1">
      <w:start w:val="1"/>
      <w:numFmt w:val="bullet"/>
      <w:lvlText w:val="o"/>
      <w:lvlJc w:val="left"/>
      <w:pPr>
        <w:ind w:left="3662" w:hanging="360"/>
      </w:pPr>
      <w:rPr>
        <w:rFonts w:ascii="Courier New" w:hAnsi="Courier New" w:cs="Courier New" w:hint="default"/>
      </w:rPr>
    </w:lvl>
    <w:lvl w:ilvl="5" w:tplc="18090005" w:tentative="1">
      <w:start w:val="1"/>
      <w:numFmt w:val="bullet"/>
      <w:lvlText w:val=""/>
      <w:lvlJc w:val="left"/>
      <w:pPr>
        <w:ind w:left="4382" w:hanging="360"/>
      </w:pPr>
      <w:rPr>
        <w:rFonts w:ascii="Wingdings" w:hAnsi="Wingdings" w:hint="default"/>
      </w:rPr>
    </w:lvl>
    <w:lvl w:ilvl="6" w:tplc="18090001" w:tentative="1">
      <w:start w:val="1"/>
      <w:numFmt w:val="bullet"/>
      <w:lvlText w:val=""/>
      <w:lvlJc w:val="left"/>
      <w:pPr>
        <w:ind w:left="5102" w:hanging="360"/>
      </w:pPr>
      <w:rPr>
        <w:rFonts w:ascii="Symbol" w:hAnsi="Symbol" w:hint="default"/>
      </w:rPr>
    </w:lvl>
    <w:lvl w:ilvl="7" w:tplc="18090003" w:tentative="1">
      <w:start w:val="1"/>
      <w:numFmt w:val="bullet"/>
      <w:lvlText w:val="o"/>
      <w:lvlJc w:val="left"/>
      <w:pPr>
        <w:ind w:left="5822" w:hanging="360"/>
      </w:pPr>
      <w:rPr>
        <w:rFonts w:ascii="Courier New" w:hAnsi="Courier New" w:cs="Courier New" w:hint="default"/>
      </w:rPr>
    </w:lvl>
    <w:lvl w:ilvl="8" w:tplc="18090005" w:tentative="1">
      <w:start w:val="1"/>
      <w:numFmt w:val="bullet"/>
      <w:lvlText w:val=""/>
      <w:lvlJc w:val="left"/>
      <w:pPr>
        <w:ind w:left="6542" w:hanging="360"/>
      </w:pPr>
      <w:rPr>
        <w:rFonts w:ascii="Wingdings" w:hAnsi="Wingdings" w:hint="default"/>
      </w:rPr>
    </w:lvl>
  </w:abstractNum>
  <w:num w:numId="1">
    <w:abstractNumId w:val="7"/>
  </w:num>
  <w:num w:numId="2">
    <w:abstractNumId w:val="9"/>
  </w:num>
  <w:num w:numId="3">
    <w:abstractNumId w:val="13"/>
  </w:num>
  <w:num w:numId="4">
    <w:abstractNumId w:val="16"/>
  </w:num>
  <w:num w:numId="5">
    <w:abstractNumId w:val="18"/>
  </w:num>
  <w:num w:numId="6">
    <w:abstractNumId w:val="11"/>
  </w:num>
  <w:num w:numId="7">
    <w:abstractNumId w:val="17"/>
    <w:lvlOverride w:ilvl="0">
      <w:startOverride w:val="1"/>
    </w:lvlOverride>
    <w:lvlOverride w:ilvl="1"/>
    <w:lvlOverride w:ilvl="2">
      <w:startOverride w:val="1"/>
    </w:lvlOverride>
    <w:lvlOverride w:ilvl="3"/>
    <w:lvlOverride w:ilvl="4"/>
    <w:lvlOverride w:ilvl="5"/>
    <w:lvlOverride w:ilvl="6"/>
    <w:lvlOverride w:ilvl="7"/>
    <w:lvlOverride w:ilvl="8"/>
  </w:num>
  <w:num w:numId="8">
    <w:abstractNumId w:val="26"/>
  </w:num>
  <w:num w:numId="9">
    <w:abstractNumId w:val="23"/>
  </w:num>
  <w:num w:numId="10">
    <w:abstractNumId w:val="20"/>
  </w:num>
  <w:num w:numId="11">
    <w:abstractNumId w:val="19"/>
  </w:num>
  <w:num w:numId="12">
    <w:abstractNumId w:val="3"/>
  </w:num>
  <w:num w:numId="13">
    <w:abstractNumId w:val="4"/>
  </w:num>
  <w:num w:numId="14">
    <w:abstractNumId w:val="14"/>
  </w:num>
  <w:num w:numId="15">
    <w:abstractNumId w:val="1"/>
  </w:num>
  <w:num w:numId="16">
    <w:abstractNumId w:val="0"/>
  </w:num>
  <w:num w:numId="17">
    <w:abstractNumId w:val="2"/>
  </w:num>
  <w:num w:numId="18">
    <w:abstractNumId w:val="15"/>
  </w:num>
  <w:num w:numId="19">
    <w:abstractNumId w:val="21"/>
  </w:num>
  <w:num w:numId="20">
    <w:abstractNumId w:val="5"/>
  </w:num>
  <w:num w:numId="21">
    <w:abstractNumId w:val="25"/>
  </w:num>
  <w:num w:numId="22">
    <w:abstractNumId w:val="8"/>
  </w:num>
  <w:num w:numId="23">
    <w:abstractNumId w:val="24"/>
  </w:num>
  <w:num w:numId="24">
    <w:abstractNumId w:val="12"/>
  </w:num>
  <w:num w:numId="25">
    <w:abstractNumId w:val="10"/>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7EE"/>
    <w:rsid w:val="0001266E"/>
    <w:rsid w:val="00012C3A"/>
    <w:rsid w:val="00030DAB"/>
    <w:rsid w:val="00034F38"/>
    <w:rsid w:val="00054D38"/>
    <w:rsid w:val="000B6E39"/>
    <w:rsid w:val="000B7B5D"/>
    <w:rsid w:val="000D0E24"/>
    <w:rsid w:val="000E0FF4"/>
    <w:rsid w:val="000E2E5A"/>
    <w:rsid w:val="000F1165"/>
    <w:rsid w:val="00102829"/>
    <w:rsid w:val="00113A13"/>
    <w:rsid w:val="0012224B"/>
    <w:rsid w:val="00134102"/>
    <w:rsid w:val="00142B9E"/>
    <w:rsid w:val="001438D6"/>
    <w:rsid w:val="00151500"/>
    <w:rsid w:val="001749C2"/>
    <w:rsid w:val="001B1BDF"/>
    <w:rsid w:val="001D5D31"/>
    <w:rsid w:val="001D5ED7"/>
    <w:rsid w:val="001D73A0"/>
    <w:rsid w:val="001F3567"/>
    <w:rsid w:val="00200F0B"/>
    <w:rsid w:val="00206784"/>
    <w:rsid w:val="002437EE"/>
    <w:rsid w:val="002623B6"/>
    <w:rsid w:val="00296298"/>
    <w:rsid w:val="002B71ED"/>
    <w:rsid w:val="002C2126"/>
    <w:rsid w:val="002D4389"/>
    <w:rsid w:val="00301120"/>
    <w:rsid w:val="00316EED"/>
    <w:rsid w:val="00323529"/>
    <w:rsid w:val="00330502"/>
    <w:rsid w:val="003356F2"/>
    <w:rsid w:val="0038457B"/>
    <w:rsid w:val="00387EE1"/>
    <w:rsid w:val="003926ED"/>
    <w:rsid w:val="003A786D"/>
    <w:rsid w:val="003B7164"/>
    <w:rsid w:val="003C73AD"/>
    <w:rsid w:val="003D043D"/>
    <w:rsid w:val="003F70CC"/>
    <w:rsid w:val="00400688"/>
    <w:rsid w:val="004314B9"/>
    <w:rsid w:val="00436645"/>
    <w:rsid w:val="00442212"/>
    <w:rsid w:val="00446913"/>
    <w:rsid w:val="00461ADD"/>
    <w:rsid w:val="004661D7"/>
    <w:rsid w:val="00487CEA"/>
    <w:rsid w:val="00490274"/>
    <w:rsid w:val="00490895"/>
    <w:rsid w:val="00495A77"/>
    <w:rsid w:val="004C0A6E"/>
    <w:rsid w:val="004D1998"/>
    <w:rsid w:val="00505EF6"/>
    <w:rsid w:val="00511340"/>
    <w:rsid w:val="00515878"/>
    <w:rsid w:val="00516928"/>
    <w:rsid w:val="0054440A"/>
    <w:rsid w:val="00547B6D"/>
    <w:rsid w:val="00562876"/>
    <w:rsid w:val="0056320A"/>
    <w:rsid w:val="00571EA9"/>
    <w:rsid w:val="00586BCE"/>
    <w:rsid w:val="00590498"/>
    <w:rsid w:val="005B36B2"/>
    <w:rsid w:val="005C69FB"/>
    <w:rsid w:val="005D2624"/>
    <w:rsid w:val="006009E0"/>
    <w:rsid w:val="0060585B"/>
    <w:rsid w:val="00611D45"/>
    <w:rsid w:val="00642D0B"/>
    <w:rsid w:val="00665CAE"/>
    <w:rsid w:val="006D152A"/>
    <w:rsid w:val="006F1095"/>
    <w:rsid w:val="00702C90"/>
    <w:rsid w:val="00723144"/>
    <w:rsid w:val="0073461A"/>
    <w:rsid w:val="0075349B"/>
    <w:rsid w:val="007E06A2"/>
    <w:rsid w:val="007E52B5"/>
    <w:rsid w:val="007E6CDC"/>
    <w:rsid w:val="007F1283"/>
    <w:rsid w:val="00850447"/>
    <w:rsid w:val="00867AA9"/>
    <w:rsid w:val="00876678"/>
    <w:rsid w:val="008D2584"/>
    <w:rsid w:val="00904B0F"/>
    <w:rsid w:val="0093685A"/>
    <w:rsid w:val="00945CF4"/>
    <w:rsid w:val="00950FB4"/>
    <w:rsid w:val="0096226E"/>
    <w:rsid w:val="009C6B0D"/>
    <w:rsid w:val="009D4DD5"/>
    <w:rsid w:val="009F6ADC"/>
    <w:rsid w:val="00A16F2A"/>
    <w:rsid w:val="00A75E97"/>
    <w:rsid w:val="00AC4B6B"/>
    <w:rsid w:val="00AE672D"/>
    <w:rsid w:val="00AE6F83"/>
    <w:rsid w:val="00B054E7"/>
    <w:rsid w:val="00B3121C"/>
    <w:rsid w:val="00B5742C"/>
    <w:rsid w:val="00B6464F"/>
    <w:rsid w:val="00B67531"/>
    <w:rsid w:val="00BB497F"/>
    <w:rsid w:val="00BC1E82"/>
    <w:rsid w:val="00BF38E9"/>
    <w:rsid w:val="00C158A3"/>
    <w:rsid w:val="00C2057A"/>
    <w:rsid w:val="00C56ABF"/>
    <w:rsid w:val="00C72F3C"/>
    <w:rsid w:val="00C77E11"/>
    <w:rsid w:val="00CA26C7"/>
    <w:rsid w:val="00CB150F"/>
    <w:rsid w:val="00CB2893"/>
    <w:rsid w:val="00CD51E0"/>
    <w:rsid w:val="00CE007F"/>
    <w:rsid w:val="00D024C8"/>
    <w:rsid w:val="00D164E0"/>
    <w:rsid w:val="00D363FB"/>
    <w:rsid w:val="00D55EBA"/>
    <w:rsid w:val="00D5611E"/>
    <w:rsid w:val="00D80344"/>
    <w:rsid w:val="00D82523"/>
    <w:rsid w:val="00D93304"/>
    <w:rsid w:val="00DE09E6"/>
    <w:rsid w:val="00E55645"/>
    <w:rsid w:val="00EA09D2"/>
    <w:rsid w:val="00EA6703"/>
    <w:rsid w:val="00EE03CE"/>
    <w:rsid w:val="00EE0D52"/>
    <w:rsid w:val="00EE77FD"/>
    <w:rsid w:val="00EF489C"/>
    <w:rsid w:val="00F07452"/>
    <w:rsid w:val="00F221D8"/>
    <w:rsid w:val="00F47078"/>
    <w:rsid w:val="00F83FEF"/>
    <w:rsid w:val="00F85D11"/>
    <w:rsid w:val="00F90196"/>
    <w:rsid w:val="00FA7A12"/>
    <w:rsid w:val="00FC1F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DC"/>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styleId="ListParagraph">
    <w:name w:val="List Paragraph"/>
    <w:basedOn w:val="Normal"/>
    <w:qFormat/>
    <w:rsid w:val="00511340"/>
    <w:pPr>
      <w:spacing w:after="200" w:line="276" w:lineRule="auto"/>
      <w:ind w:left="720"/>
      <w:contextualSpacing/>
    </w:pPr>
    <w:rPr>
      <w:rFonts w:asciiTheme="minorHAnsi" w:eastAsiaTheme="minorHAnsi" w:hAnsiTheme="minorHAnsi" w:cstheme="minorBidi"/>
      <w:color w:val="auto"/>
      <w:kern w:val="0"/>
      <w:sz w:val="22"/>
      <w:szCs w:val="22"/>
      <w:lang w:val="en-IE" w:eastAsia="en-US"/>
    </w:rPr>
  </w:style>
  <w:style w:type="paragraph" w:styleId="PlainText">
    <w:name w:val="Plain Text"/>
    <w:basedOn w:val="Normal"/>
    <w:link w:val="PlainTextChar"/>
    <w:uiPriority w:val="99"/>
    <w:unhideWhenUsed/>
    <w:rsid w:val="00C72F3C"/>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C72F3C"/>
    <w:rPr>
      <w:rFonts w:ascii="Consolas" w:eastAsia="Calibri" w:hAnsi="Consolas" w:cs="Times New Roman"/>
      <w:sz w:val="21"/>
      <w:szCs w:val="21"/>
      <w:lang w:val="en-GB" w:eastAsia="en-GB"/>
    </w:rPr>
  </w:style>
  <w:style w:type="character" w:styleId="CommentReference">
    <w:name w:val="annotation reference"/>
    <w:basedOn w:val="DefaultParagraphFont"/>
    <w:uiPriority w:val="99"/>
    <w:semiHidden/>
    <w:unhideWhenUsed/>
    <w:rsid w:val="002C2126"/>
    <w:rPr>
      <w:sz w:val="16"/>
      <w:szCs w:val="16"/>
    </w:rPr>
  </w:style>
  <w:style w:type="paragraph" w:styleId="CommentText">
    <w:name w:val="annotation text"/>
    <w:basedOn w:val="Normal"/>
    <w:link w:val="CommentTextChar"/>
    <w:uiPriority w:val="99"/>
    <w:semiHidden/>
    <w:unhideWhenUsed/>
    <w:rsid w:val="002C2126"/>
  </w:style>
  <w:style w:type="character" w:customStyle="1" w:styleId="CommentTextChar">
    <w:name w:val="Comment Text Char"/>
    <w:basedOn w:val="DefaultParagraphFont"/>
    <w:link w:val="CommentText"/>
    <w:uiPriority w:val="99"/>
    <w:semiHidden/>
    <w:rsid w:val="002C2126"/>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2C2126"/>
    <w:rPr>
      <w:b/>
      <w:bCs/>
    </w:rPr>
  </w:style>
  <w:style w:type="character" w:customStyle="1" w:styleId="CommentSubjectChar">
    <w:name w:val="Comment Subject Char"/>
    <w:basedOn w:val="CommentTextChar"/>
    <w:link w:val="CommentSubject"/>
    <w:uiPriority w:val="99"/>
    <w:semiHidden/>
    <w:rsid w:val="002C2126"/>
    <w:rPr>
      <w:rFonts w:ascii="Times New Roman" w:eastAsia="Times New Roman" w:hAnsi="Times New Roman" w:cs="Times New Roman"/>
      <w:b/>
      <w:bCs/>
      <w:color w:val="000000"/>
      <w:kern w:val="28"/>
      <w:sz w:val="20"/>
      <w:szCs w:val="20"/>
      <w:lang w:val="en-GB" w:eastAsia="en-GB"/>
    </w:rPr>
  </w:style>
  <w:style w:type="paragraph" w:customStyle="1" w:styleId="text105pt">
    <w:name w:val="text_10.5pt"/>
    <w:basedOn w:val="Normal"/>
    <w:qFormat/>
    <w:rsid w:val="00D024C8"/>
    <w:pPr>
      <w:spacing w:after="60" w:line="220" w:lineRule="exact"/>
    </w:pPr>
    <w:rPr>
      <w:rFonts w:ascii="Arial" w:hAnsi="Arial" w:cs="Arial"/>
      <w:color w:val="404040" w:themeColor="text1" w:themeTint="BF"/>
      <w:sz w:val="21"/>
      <w:szCs w:val="21"/>
    </w:rPr>
  </w:style>
  <w:style w:type="paragraph" w:customStyle="1" w:styleId="bulletgreen">
    <w:name w:val="bullet_green"/>
    <w:basedOn w:val="ListParagraph"/>
    <w:qFormat/>
    <w:rsid w:val="00FC1FA7"/>
    <w:pPr>
      <w:numPr>
        <w:numId w:val="25"/>
      </w:numPr>
      <w:spacing w:after="120" w:line="220" w:lineRule="exact"/>
      <w:ind w:left="181" w:hanging="181"/>
    </w:pPr>
    <w:rPr>
      <w:rFonts w:ascii="Arial" w:hAnsi="Arial" w:cs="Arial"/>
      <w:color w:val="404040" w:themeColor="text1" w:themeTint="BF"/>
      <w:sz w:val="21"/>
      <w:szCs w:val="21"/>
    </w:rPr>
  </w:style>
  <w:style w:type="paragraph" w:customStyle="1" w:styleId="Numlist-abc">
    <w:name w:val="Num_list-abc"/>
    <w:basedOn w:val="text105pt"/>
    <w:qFormat/>
    <w:rsid w:val="005C69FB"/>
    <w:pPr>
      <w:numPr>
        <w:numId w:val="27"/>
      </w:numPr>
      <w:ind w:left="314"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DC"/>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37EE"/>
    <w:pPr>
      <w:tabs>
        <w:tab w:val="center" w:pos="4513"/>
        <w:tab w:val="right" w:pos="9026"/>
      </w:tabs>
    </w:pPr>
  </w:style>
  <w:style w:type="character" w:customStyle="1" w:styleId="HeaderChar">
    <w:name w:val="Header Char"/>
    <w:basedOn w:val="DefaultParagraphFont"/>
    <w:link w:val="Header"/>
    <w:uiPriority w:val="99"/>
    <w:rsid w:val="002437EE"/>
  </w:style>
  <w:style w:type="paragraph" w:styleId="Footer">
    <w:name w:val="footer"/>
    <w:basedOn w:val="Normal"/>
    <w:link w:val="FooterChar"/>
    <w:unhideWhenUsed/>
    <w:rsid w:val="002437EE"/>
    <w:pPr>
      <w:tabs>
        <w:tab w:val="center" w:pos="4513"/>
        <w:tab w:val="right" w:pos="9026"/>
      </w:tabs>
    </w:pPr>
  </w:style>
  <w:style w:type="character" w:customStyle="1" w:styleId="FooterChar">
    <w:name w:val="Footer Char"/>
    <w:basedOn w:val="DefaultParagraphFont"/>
    <w:link w:val="Footer"/>
    <w:uiPriority w:val="99"/>
    <w:rsid w:val="002437EE"/>
  </w:style>
  <w:style w:type="table" w:styleId="TableGrid">
    <w:name w:val="Table Grid"/>
    <w:basedOn w:val="TableNormal"/>
    <w:uiPriority w:val="59"/>
    <w:rsid w:val="00665CA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4B6B"/>
    <w:rPr>
      <w:sz w:val="18"/>
      <w:szCs w:val="18"/>
    </w:rPr>
  </w:style>
  <w:style w:type="character" w:customStyle="1" w:styleId="BalloonTextChar">
    <w:name w:val="Balloon Text Char"/>
    <w:basedOn w:val="DefaultParagraphFont"/>
    <w:link w:val="BalloonText"/>
    <w:uiPriority w:val="99"/>
    <w:semiHidden/>
    <w:rsid w:val="00AC4B6B"/>
    <w:rPr>
      <w:rFonts w:ascii="Times New Roman" w:eastAsia="Times New Roman" w:hAnsi="Times New Roman" w:cs="Times New Roman"/>
      <w:color w:val="000000"/>
      <w:kern w:val="28"/>
      <w:sz w:val="18"/>
      <w:szCs w:val="18"/>
      <w:lang w:val="en-GB" w:eastAsia="en-GB"/>
    </w:rPr>
  </w:style>
  <w:style w:type="paragraph" w:styleId="ListParagraph">
    <w:name w:val="List Paragraph"/>
    <w:basedOn w:val="Normal"/>
    <w:qFormat/>
    <w:rsid w:val="00511340"/>
    <w:pPr>
      <w:spacing w:after="200" w:line="276" w:lineRule="auto"/>
      <w:ind w:left="720"/>
      <w:contextualSpacing/>
    </w:pPr>
    <w:rPr>
      <w:rFonts w:asciiTheme="minorHAnsi" w:eastAsiaTheme="minorHAnsi" w:hAnsiTheme="minorHAnsi" w:cstheme="minorBidi"/>
      <w:color w:val="auto"/>
      <w:kern w:val="0"/>
      <w:sz w:val="22"/>
      <w:szCs w:val="22"/>
      <w:lang w:val="en-IE" w:eastAsia="en-US"/>
    </w:rPr>
  </w:style>
  <w:style w:type="paragraph" w:styleId="PlainText">
    <w:name w:val="Plain Text"/>
    <w:basedOn w:val="Normal"/>
    <w:link w:val="PlainTextChar"/>
    <w:uiPriority w:val="99"/>
    <w:unhideWhenUsed/>
    <w:rsid w:val="00C72F3C"/>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C72F3C"/>
    <w:rPr>
      <w:rFonts w:ascii="Consolas" w:eastAsia="Calibri" w:hAnsi="Consolas" w:cs="Times New Roman"/>
      <w:sz w:val="21"/>
      <w:szCs w:val="21"/>
      <w:lang w:val="en-GB" w:eastAsia="en-GB"/>
    </w:rPr>
  </w:style>
  <w:style w:type="character" w:styleId="CommentReference">
    <w:name w:val="annotation reference"/>
    <w:basedOn w:val="DefaultParagraphFont"/>
    <w:uiPriority w:val="99"/>
    <w:semiHidden/>
    <w:unhideWhenUsed/>
    <w:rsid w:val="002C2126"/>
    <w:rPr>
      <w:sz w:val="16"/>
      <w:szCs w:val="16"/>
    </w:rPr>
  </w:style>
  <w:style w:type="paragraph" w:styleId="CommentText">
    <w:name w:val="annotation text"/>
    <w:basedOn w:val="Normal"/>
    <w:link w:val="CommentTextChar"/>
    <w:uiPriority w:val="99"/>
    <w:semiHidden/>
    <w:unhideWhenUsed/>
    <w:rsid w:val="002C2126"/>
  </w:style>
  <w:style w:type="character" w:customStyle="1" w:styleId="CommentTextChar">
    <w:name w:val="Comment Text Char"/>
    <w:basedOn w:val="DefaultParagraphFont"/>
    <w:link w:val="CommentText"/>
    <w:uiPriority w:val="99"/>
    <w:semiHidden/>
    <w:rsid w:val="002C2126"/>
    <w:rPr>
      <w:rFonts w:ascii="Times New Roman" w:eastAsia="Times New Roman" w:hAnsi="Times New Roman" w:cs="Times New Roman"/>
      <w:color w:val="000000"/>
      <w:kern w:val="28"/>
      <w:sz w:val="20"/>
      <w:szCs w:val="20"/>
      <w:lang w:val="en-GB" w:eastAsia="en-GB"/>
    </w:rPr>
  </w:style>
  <w:style w:type="paragraph" w:styleId="CommentSubject">
    <w:name w:val="annotation subject"/>
    <w:basedOn w:val="CommentText"/>
    <w:next w:val="CommentText"/>
    <w:link w:val="CommentSubjectChar"/>
    <w:uiPriority w:val="99"/>
    <w:semiHidden/>
    <w:unhideWhenUsed/>
    <w:rsid w:val="002C2126"/>
    <w:rPr>
      <w:b/>
      <w:bCs/>
    </w:rPr>
  </w:style>
  <w:style w:type="character" w:customStyle="1" w:styleId="CommentSubjectChar">
    <w:name w:val="Comment Subject Char"/>
    <w:basedOn w:val="CommentTextChar"/>
    <w:link w:val="CommentSubject"/>
    <w:uiPriority w:val="99"/>
    <w:semiHidden/>
    <w:rsid w:val="002C2126"/>
    <w:rPr>
      <w:rFonts w:ascii="Times New Roman" w:eastAsia="Times New Roman" w:hAnsi="Times New Roman" w:cs="Times New Roman"/>
      <w:b/>
      <w:bCs/>
      <w:color w:val="000000"/>
      <w:kern w:val="28"/>
      <w:sz w:val="20"/>
      <w:szCs w:val="20"/>
      <w:lang w:val="en-GB" w:eastAsia="en-GB"/>
    </w:rPr>
  </w:style>
  <w:style w:type="paragraph" w:customStyle="1" w:styleId="text105pt">
    <w:name w:val="text_10.5pt"/>
    <w:basedOn w:val="Normal"/>
    <w:qFormat/>
    <w:rsid w:val="00D024C8"/>
    <w:pPr>
      <w:spacing w:after="60" w:line="220" w:lineRule="exact"/>
    </w:pPr>
    <w:rPr>
      <w:rFonts w:ascii="Arial" w:hAnsi="Arial" w:cs="Arial"/>
      <w:color w:val="404040" w:themeColor="text1" w:themeTint="BF"/>
      <w:sz w:val="21"/>
      <w:szCs w:val="21"/>
    </w:rPr>
  </w:style>
  <w:style w:type="paragraph" w:customStyle="1" w:styleId="bulletgreen">
    <w:name w:val="bullet_green"/>
    <w:basedOn w:val="ListParagraph"/>
    <w:qFormat/>
    <w:rsid w:val="00FC1FA7"/>
    <w:pPr>
      <w:numPr>
        <w:numId w:val="25"/>
      </w:numPr>
      <w:spacing w:after="120" w:line="220" w:lineRule="exact"/>
      <w:ind w:left="181" w:hanging="181"/>
    </w:pPr>
    <w:rPr>
      <w:rFonts w:ascii="Arial" w:hAnsi="Arial" w:cs="Arial"/>
      <w:color w:val="404040" w:themeColor="text1" w:themeTint="BF"/>
      <w:sz w:val="21"/>
      <w:szCs w:val="21"/>
    </w:rPr>
  </w:style>
  <w:style w:type="paragraph" w:customStyle="1" w:styleId="Numlist-abc">
    <w:name w:val="Num_list-abc"/>
    <w:basedOn w:val="text105pt"/>
    <w:qFormat/>
    <w:rsid w:val="005C69FB"/>
    <w:pPr>
      <w:numPr>
        <w:numId w:val="27"/>
      </w:numPr>
      <w:ind w:left="314"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B5403-328C-43C8-9D8E-D08A63B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Penhouse Design</dc:creator>
  <cp:lastModifiedBy>Admin</cp:lastModifiedBy>
  <cp:revision>2</cp:revision>
  <cp:lastPrinted>2019-07-24T09:47:00Z</cp:lastPrinted>
  <dcterms:created xsi:type="dcterms:W3CDTF">2019-08-16T09:24:00Z</dcterms:created>
  <dcterms:modified xsi:type="dcterms:W3CDTF">2019-08-16T09:24:00Z</dcterms:modified>
</cp:coreProperties>
</file>