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A3A5" w14:textId="50046472" w:rsidR="00612B07" w:rsidRPr="00F53ECD" w:rsidRDefault="00F95D6A" w:rsidP="00134AB2">
      <w:pPr>
        <w:spacing w:line="276" w:lineRule="auto"/>
        <w:jc w:val="both"/>
        <w:rPr>
          <w:rFonts w:ascii="Calibri" w:hAnsi="Calibri" w:cs="Arial"/>
        </w:rPr>
      </w:pPr>
      <w:bookmarkStart w:id="0" w:name="_GoBack"/>
      <w:bookmarkEnd w:id="0"/>
      <w:r>
        <w:rPr>
          <w:rFonts w:ascii="Calibri" w:hAnsi="Calibri" w:cs="Arial"/>
          <w:noProof/>
          <w:lang w:val="en-IE" w:eastAsia="en-IE"/>
        </w:rPr>
        <w:drawing>
          <wp:anchor distT="0" distB="0" distL="114300" distR="114300" simplePos="0" relativeHeight="251657216" behindDoc="1" locked="0" layoutInCell="1" allowOverlap="1" wp14:anchorId="5443F01D" wp14:editId="7E83922E">
            <wp:simplePos x="0" y="0"/>
            <wp:positionH relativeFrom="margin">
              <wp:align>left</wp:align>
            </wp:positionH>
            <wp:positionV relativeFrom="paragraph">
              <wp:posOffset>0</wp:posOffset>
            </wp:positionV>
            <wp:extent cx="1302385" cy="1079500"/>
            <wp:effectExtent l="0" t="0" r="0" b="6350"/>
            <wp:wrapTight wrapText="bothSides">
              <wp:wrapPolygon edited="0">
                <wp:start x="0" y="0"/>
                <wp:lineTo x="0" y="21346"/>
                <wp:lineTo x="21168" y="21346"/>
                <wp:lineTo x="21168"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02385" cy="1079500"/>
                    </a:xfrm>
                    <a:prstGeom prst="rect">
                      <a:avLst/>
                    </a:prstGeom>
                    <a:noFill/>
                  </pic:spPr>
                </pic:pic>
              </a:graphicData>
            </a:graphic>
            <wp14:sizeRelH relativeFrom="margin">
              <wp14:pctWidth>0</wp14:pctWidth>
            </wp14:sizeRelH>
            <wp14:sizeRelV relativeFrom="margin">
              <wp14:pctHeight>0</wp14:pctHeight>
            </wp14:sizeRelV>
          </wp:anchor>
        </w:drawing>
      </w:r>
    </w:p>
    <w:p w14:paraId="04EED8CC" w14:textId="538E3B29" w:rsidR="00612B07" w:rsidRPr="00F53ECD" w:rsidRDefault="00F95D6A" w:rsidP="00134AB2">
      <w:pPr>
        <w:spacing w:line="276" w:lineRule="auto"/>
        <w:jc w:val="both"/>
        <w:rPr>
          <w:rFonts w:ascii="Calibri" w:hAnsi="Calibri" w:cs="Arial"/>
        </w:rPr>
      </w:pPr>
      <w:r>
        <w:rPr>
          <w:rFonts w:ascii="Calibri" w:hAnsi="Calibri" w:cs="Arial"/>
          <w:noProof/>
          <w:lang w:val="en-IE" w:eastAsia="en-IE"/>
        </w:rPr>
        <w:drawing>
          <wp:anchor distT="0" distB="0" distL="114300" distR="114300" simplePos="0" relativeHeight="251658240" behindDoc="1" locked="0" layoutInCell="1" allowOverlap="1" wp14:anchorId="5B9A418E" wp14:editId="1CC99D3A">
            <wp:simplePos x="0" y="0"/>
            <wp:positionH relativeFrom="column">
              <wp:posOffset>3772535</wp:posOffset>
            </wp:positionH>
            <wp:positionV relativeFrom="paragraph">
              <wp:posOffset>109220</wp:posOffset>
            </wp:positionV>
            <wp:extent cx="2696210" cy="657225"/>
            <wp:effectExtent l="0" t="0" r="8890" b="9525"/>
            <wp:wrapTight wrapText="bothSides">
              <wp:wrapPolygon edited="0">
                <wp:start x="0" y="0"/>
                <wp:lineTo x="0" y="21287"/>
                <wp:lineTo x="21519" y="21287"/>
                <wp:lineTo x="21519"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696210" cy="657225"/>
                    </a:xfrm>
                    <a:prstGeom prst="rect">
                      <a:avLst/>
                    </a:prstGeom>
                    <a:noFill/>
                  </pic:spPr>
                </pic:pic>
              </a:graphicData>
            </a:graphic>
            <wp14:sizeRelH relativeFrom="margin">
              <wp14:pctWidth>0</wp14:pctWidth>
            </wp14:sizeRelH>
            <wp14:sizeRelV relativeFrom="margin">
              <wp14:pctHeight>0</wp14:pctHeight>
            </wp14:sizeRelV>
          </wp:anchor>
        </w:drawing>
      </w:r>
    </w:p>
    <w:p w14:paraId="59FFB425" w14:textId="77777777" w:rsidR="00612B07" w:rsidRPr="00F53ECD" w:rsidRDefault="00612B07" w:rsidP="00134AB2">
      <w:pPr>
        <w:spacing w:line="276" w:lineRule="auto"/>
        <w:jc w:val="both"/>
        <w:rPr>
          <w:rFonts w:ascii="Calibri" w:hAnsi="Calibri" w:cs="Arial"/>
        </w:rPr>
      </w:pPr>
    </w:p>
    <w:p w14:paraId="41AEC576" w14:textId="77777777" w:rsidR="00D12FA1" w:rsidRPr="00F53ECD" w:rsidRDefault="00D12FA1" w:rsidP="00134AB2">
      <w:pPr>
        <w:spacing w:line="276" w:lineRule="auto"/>
        <w:jc w:val="both"/>
        <w:rPr>
          <w:rFonts w:ascii="Calibri" w:hAnsi="Calibri" w:cs="Arial"/>
          <w:b/>
          <w:sz w:val="28"/>
          <w:szCs w:val="28"/>
        </w:rPr>
      </w:pPr>
      <w:bookmarkStart w:id="1" w:name="_Toc450655805"/>
    </w:p>
    <w:p w14:paraId="68DA076C" w14:textId="77777777" w:rsidR="00D12FA1" w:rsidRPr="00F53ECD" w:rsidRDefault="00D12FA1" w:rsidP="00134AB2">
      <w:pPr>
        <w:spacing w:line="276" w:lineRule="auto"/>
        <w:jc w:val="both"/>
        <w:rPr>
          <w:rFonts w:ascii="Calibri" w:hAnsi="Calibri" w:cs="Arial"/>
          <w:b/>
          <w:sz w:val="28"/>
          <w:szCs w:val="28"/>
        </w:rPr>
      </w:pPr>
    </w:p>
    <w:p w14:paraId="0F5BA5FC" w14:textId="77777777" w:rsidR="00D12FA1" w:rsidRPr="00F53ECD" w:rsidRDefault="00D12FA1" w:rsidP="00134AB2">
      <w:pPr>
        <w:spacing w:line="276" w:lineRule="auto"/>
        <w:jc w:val="both"/>
        <w:rPr>
          <w:rFonts w:ascii="Calibri" w:hAnsi="Calibri" w:cs="Arial"/>
          <w:b/>
          <w:sz w:val="28"/>
          <w:szCs w:val="28"/>
        </w:rPr>
      </w:pPr>
    </w:p>
    <w:p w14:paraId="49FB6FAA" w14:textId="77777777" w:rsidR="0079186D" w:rsidRPr="00F53ECD" w:rsidRDefault="0079186D" w:rsidP="00134AB2">
      <w:pPr>
        <w:spacing w:line="276" w:lineRule="auto"/>
        <w:jc w:val="both"/>
        <w:rPr>
          <w:rFonts w:ascii="Calibri" w:hAnsi="Calibri" w:cs="Arial"/>
          <w:b/>
          <w:sz w:val="28"/>
          <w:szCs w:val="28"/>
        </w:rPr>
      </w:pPr>
    </w:p>
    <w:p w14:paraId="4DF7B2A9" w14:textId="122584D1" w:rsidR="00612B07" w:rsidRPr="006D516B" w:rsidRDefault="008E1793" w:rsidP="00134AB2">
      <w:pPr>
        <w:pStyle w:val="Title"/>
        <w:spacing w:line="276" w:lineRule="auto"/>
        <w:rPr>
          <w:color w:val="auto"/>
        </w:rPr>
      </w:pPr>
      <w:r w:rsidRPr="006D516B">
        <w:rPr>
          <w:color w:val="auto"/>
        </w:rPr>
        <w:t xml:space="preserve">NCCP </w:t>
      </w:r>
      <w:r w:rsidR="00152D3A" w:rsidRPr="006D516B">
        <w:rPr>
          <w:color w:val="auto"/>
        </w:rPr>
        <w:t xml:space="preserve">TEMPLATE SOP </w:t>
      </w:r>
      <w:bookmarkEnd w:id="1"/>
    </w:p>
    <w:p w14:paraId="328DD86F" w14:textId="31154319" w:rsidR="00612B07" w:rsidRPr="006D516B" w:rsidRDefault="004B47F6" w:rsidP="00134AB2">
      <w:pPr>
        <w:pStyle w:val="Title"/>
        <w:spacing w:line="276" w:lineRule="auto"/>
        <w:rPr>
          <w:color w:val="auto"/>
        </w:rPr>
      </w:pPr>
      <w:r w:rsidRPr="006D516B">
        <w:rPr>
          <w:color w:val="auto"/>
        </w:rPr>
        <w:t>HANDWASHING PROCEDURE</w:t>
      </w:r>
    </w:p>
    <w:p w14:paraId="06B4E867" w14:textId="77777777" w:rsidR="00612B07" w:rsidRPr="00F53ECD" w:rsidRDefault="00612B07" w:rsidP="00134AB2">
      <w:pPr>
        <w:spacing w:line="276" w:lineRule="auto"/>
      </w:pPr>
    </w:p>
    <w:p w14:paraId="6544753B" w14:textId="77777777" w:rsidR="00612B07" w:rsidRPr="00F53ECD" w:rsidRDefault="00612B07" w:rsidP="00134AB2">
      <w:pPr>
        <w:spacing w:line="276" w:lineRule="auto"/>
      </w:pPr>
    </w:p>
    <w:p w14:paraId="2E05CF94" w14:textId="77777777" w:rsidR="00612B07" w:rsidRPr="00F53ECD" w:rsidRDefault="00612B07" w:rsidP="00134AB2">
      <w:pPr>
        <w:spacing w:line="276" w:lineRule="auto"/>
      </w:pPr>
    </w:p>
    <w:p w14:paraId="04841DEE" w14:textId="2A66B980" w:rsidR="00911422" w:rsidRDefault="00911422" w:rsidP="00134AB2">
      <w:pPr>
        <w:spacing w:line="276" w:lineRule="auto"/>
        <w:jc w:val="center"/>
        <w:rPr>
          <w:b/>
        </w:rPr>
      </w:pPr>
    </w:p>
    <w:p w14:paraId="41E72D61" w14:textId="77777777" w:rsidR="004B47F6" w:rsidRPr="00592555" w:rsidRDefault="004B47F6" w:rsidP="00134AB2">
      <w:pPr>
        <w:spacing w:line="276" w:lineRule="auto"/>
        <w:jc w:val="center"/>
        <w:rPr>
          <w:b/>
        </w:rPr>
      </w:pPr>
    </w:p>
    <w:p w14:paraId="5D78A9D5" w14:textId="77777777" w:rsidR="004B47F6" w:rsidRPr="009C5A5F" w:rsidRDefault="004B47F6" w:rsidP="00134AB2">
      <w:pPr>
        <w:spacing w:line="276" w:lineRule="auto"/>
      </w:pPr>
    </w:p>
    <w:p w14:paraId="0F5BC49E" w14:textId="77777777" w:rsidR="006B7B3B" w:rsidRDefault="006B7B3B" w:rsidP="00134AB2">
      <w:pPr>
        <w:spacing w:line="276" w:lineRule="auto"/>
        <w:rPr>
          <w:color w:val="948A54" w:themeColor="background2" w:themeShade="80"/>
        </w:rPr>
      </w:pPr>
    </w:p>
    <w:p w14:paraId="66947BFF" w14:textId="0D0AD251" w:rsidR="006B7B3B" w:rsidRDefault="006B7B3B" w:rsidP="00134AB2">
      <w:pPr>
        <w:spacing w:line="276" w:lineRule="auto"/>
        <w:rPr>
          <w:color w:val="948A54" w:themeColor="background2" w:themeShade="80"/>
        </w:rPr>
      </w:pPr>
    </w:p>
    <w:p w14:paraId="733325B2" w14:textId="77777777" w:rsidR="004B47F6" w:rsidRDefault="004B47F6" w:rsidP="00134AB2">
      <w:pPr>
        <w:spacing w:line="276" w:lineRule="auto"/>
        <w:rPr>
          <w:color w:val="948A54" w:themeColor="background2" w:themeShade="80"/>
        </w:rPr>
      </w:pPr>
    </w:p>
    <w:p w14:paraId="5511B819" w14:textId="77777777" w:rsidR="00911422" w:rsidRDefault="00911422" w:rsidP="00134AB2">
      <w:pPr>
        <w:spacing w:line="276" w:lineRule="auto"/>
      </w:pPr>
    </w:p>
    <w:p w14:paraId="70F82FBE" w14:textId="77777777" w:rsidR="008C062F" w:rsidRDefault="0022600E" w:rsidP="00134AB2">
      <w:pPr>
        <w:spacing w:line="276" w:lineRule="auto"/>
      </w:pPr>
      <w:r>
        <w:t xml:space="preserve">This template SOP has been developed </w:t>
      </w:r>
      <w:r w:rsidR="008C062F">
        <w:t xml:space="preserve">and approved </w:t>
      </w:r>
      <w:r>
        <w:t xml:space="preserve">by </w:t>
      </w:r>
      <w:r w:rsidR="00E66C36">
        <w:t xml:space="preserve">the </w:t>
      </w:r>
      <w:r>
        <w:t>NCCP</w:t>
      </w:r>
      <w:r w:rsidR="008C062F">
        <w:t>, considering the input of the parenteral SACT Resilience Group. The template is developed considering best practice and supported by evidence, as referenced, where available and appropriate</w:t>
      </w:r>
      <w:r>
        <w:t xml:space="preserve">. </w:t>
      </w:r>
    </w:p>
    <w:p w14:paraId="23D07C9D" w14:textId="3F9AC1C7" w:rsidR="00D337CD" w:rsidRDefault="00D337CD" w:rsidP="00134AB2">
      <w:pPr>
        <w:spacing w:line="276" w:lineRule="auto"/>
      </w:pPr>
    </w:p>
    <w:p w14:paraId="63015EFD" w14:textId="5B4FACB8" w:rsidR="00AA4DCB" w:rsidRPr="00AA4DCB" w:rsidRDefault="00AA4DCB" w:rsidP="00AA4DCB">
      <w:pPr>
        <w:spacing w:line="276" w:lineRule="auto"/>
      </w:pPr>
      <w:r>
        <w:t xml:space="preserve">Please note that these template SOPS </w:t>
      </w:r>
      <w:r w:rsidRPr="00AA4DCB">
        <w:rPr>
          <w:bCs/>
        </w:rPr>
        <w:t>are the minimum requirements to be used in ACU processes</w:t>
      </w:r>
      <w:r w:rsidRPr="00AA4DCB">
        <w:t xml:space="preserve"> which should be adopted and adapted as appropriate to the local processes and documentation templates. </w:t>
      </w:r>
      <w:r w:rsidRPr="00AA4DCB">
        <w:rPr>
          <w:bCs/>
        </w:rPr>
        <w:t>If these minimum requirements cannot be met, the reason for this should be clearly documented locally</w:t>
      </w:r>
      <w:r>
        <w:t xml:space="preserve">. </w:t>
      </w:r>
    </w:p>
    <w:p w14:paraId="3FABD095" w14:textId="77777777" w:rsidR="00B436E1" w:rsidRDefault="00B436E1" w:rsidP="00134AB2">
      <w:pPr>
        <w:spacing w:line="276" w:lineRule="auto"/>
      </w:pPr>
    </w:p>
    <w:p w14:paraId="3D6DB4C1" w14:textId="77777777" w:rsidR="00B436E1" w:rsidRPr="009C5A5F" w:rsidRDefault="00B436E1" w:rsidP="00134AB2">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7"/>
        <w:gridCol w:w="3942"/>
        <w:gridCol w:w="2545"/>
      </w:tblGrid>
      <w:tr w:rsidR="00B436E1" w:rsidRPr="00FE3074" w14:paraId="20E4CE1C" w14:textId="77777777" w:rsidTr="00E003DC">
        <w:tc>
          <w:tcPr>
            <w:tcW w:w="952" w:type="dxa"/>
            <w:shd w:val="clear" w:color="auto" w:fill="auto"/>
          </w:tcPr>
          <w:p w14:paraId="34BC14AC"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Version</w:t>
            </w:r>
          </w:p>
        </w:tc>
        <w:tc>
          <w:tcPr>
            <w:tcW w:w="1197" w:type="dxa"/>
            <w:shd w:val="clear" w:color="auto" w:fill="auto"/>
          </w:tcPr>
          <w:p w14:paraId="2E71EC0B"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Date</w:t>
            </w:r>
          </w:p>
        </w:tc>
        <w:tc>
          <w:tcPr>
            <w:tcW w:w="3942" w:type="dxa"/>
            <w:shd w:val="clear" w:color="auto" w:fill="auto"/>
          </w:tcPr>
          <w:p w14:paraId="63792880"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Amendment</w:t>
            </w:r>
          </w:p>
        </w:tc>
        <w:tc>
          <w:tcPr>
            <w:tcW w:w="2545" w:type="dxa"/>
            <w:shd w:val="clear" w:color="auto" w:fill="auto"/>
          </w:tcPr>
          <w:p w14:paraId="3A13B3C8"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Approved By</w:t>
            </w:r>
          </w:p>
        </w:tc>
      </w:tr>
      <w:tr w:rsidR="00B436E1" w:rsidRPr="00FE3074" w14:paraId="778CD9CC" w14:textId="77777777" w:rsidTr="00E003DC">
        <w:tc>
          <w:tcPr>
            <w:tcW w:w="952" w:type="dxa"/>
            <w:shd w:val="clear" w:color="auto" w:fill="auto"/>
          </w:tcPr>
          <w:p w14:paraId="04C3C278" w14:textId="1C5FDEF5" w:rsidR="00B436E1" w:rsidRPr="00FE3074" w:rsidRDefault="00C2275D" w:rsidP="00134AB2">
            <w:pPr>
              <w:spacing w:line="276" w:lineRule="auto"/>
              <w:rPr>
                <w:rFonts w:ascii="Calibri" w:hAnsi="Calibri"/>
                <w:sz w:val="20"/>
                <w:szCs w:val="20"/>
              </w:rPr>
            </w:pPr>
            <w:r>
              <w:rPr>
                <w:rFonts w:ascii="Calibri" w:hAnsi="Calibri"/>
                <w:sz w:val="20"/>
                <w:szCs w:val="20"/>
              </w:rPr>
              <w:t>1a</w:t>
            </w:r>
          </w:p>
        </w:tc>
        <w:tc>
          <w:tcPr>
            <w:tcW w:w="1197" w:type="dxa"/>
            <w:shd w:val="clear" w:color="auto" w:fill="auto"/>
          </w:tcPr>
          <w:p w14:paraId="65083535" w14:textId="0AFCEAAB" w:rsidR="00B436E1" w:rsidRPr="00FE3074" w:rsidRDefault="00642F48" w:rsidP="0052617E">
            <w:pPr>
              <w:spacing w:line="276" w:lineRule="auto"/>
              <w:rPr>
                <w:rFonts w:ascii="Calibri" w:hAnsi="Calibri"/>
                <w:sz w:val="20"/>
                <w:szCs w:val="20"/>
              </w:rPr>
            </w:pPr>
            <w:r>
              <w:rPr>
                <w:rFonts w:ascii="Calibri" w:hAnsi="Calibri"/>
                <w:sz w:val="20"/>
                <w:szCs w:val="20"/>
              </w:rPr>
              <w:t>20/09/2021</w:t>
            </w:r>
          </w:p>
        </w:tc>
        <w:tc>
          <w:tcPr>
            <w:tcW w:w="3942" w:type="dxa"/>
            <w:shd w:val="clear" w:color="auto" w:fill="auto"/>
          </w:tcPr>
          <w:p w14:paraId="06EE1444" w14:textId="77777777" w:rsidR="00B436E1" w:rsidRPr="00FE3074" w:rsidRDefault="00B436E1" w:rsidP="00134AB2">
            <w:pPr>
              <w:spacing w:line="276" w:lineRule="auto"/>
              <w:rPr>
                <w:rFonts w:ascii="Calibri" w:hAnsi="Calibri"/>
                <w:sz w:val="20"/>
                <w:szCs w:val="20"/>
              </w:rPr>
            </w:pPr>
          </w:p>
        </w:tc>
        <w:tc>
          <w:tcPr>
            <w:tcW w:w="2545" w:type="dxa"/>
            <w:shd w:val="clear" w:color="auto" w:fill="auto"/>
          </w:tcPr>
          <w:p w14:paraId="768C184B" w14:textId="33F0428F" w:rsidR="00B436E1" w:rsidRPr="00FE3074" w:rsidRDefault="008C062F" w:rsidP="00134AB2">
            <w:pPr>
              <w:spacing w:line="276" w:lineRule="auto"/>
              <w:rPr>
                <w:rFonts w:ascii="Calibri" w:hAnsi="Calibri"/>
                <w:sz w:val="20"/>
                <w:szCs w:val="20"/>
              </w:rPr>
            </w:pPr>
            <w:r>
              <w:rPr>
                <w:rFonts w:ascii="Calibri" w:hAnsi="Calibri"/>
                <w:sz w:val="20"/>
                <w:szCs w:val="20"/>
              </w:rPr>
              <w:t>NCCP</w:t>
            </w:r>
            <w:r w:rsidR="00E003DC">
              <w:rPr>
                <w:rFonts w:ascii="Calibri" w:hAnsi="Calibri"/>
                <w:sz w:val="20"/>
                <w:szCs w:val="20"/>
              </w:rPr>
              <w:t xml:space="preserve"> </w:t>
            </w:r>
          </w:p>
        </w:tc>
      </w:tr>
      <w:tr w:rsidR="00592555" w:rsidRPr="00FE3074" w14:paraId="39B39CD3" w14:textId="77777777" w:rsidTr="00E003DC">
        <w:tc>
          <w:tcPr>
            <w:tcW w:w="952" w:type="dxa"/>
            <w:shd w:val="clear" w:color="auto" w:fill="auto"/>
          </w:tcPr>
          <w:p w14:paraId="718C5E51" w14:textId="64B7E191" w:rsidR="00592555" w:rsidRPr="00FE3074" w:rsidRDefault="00F95D6A" w:rsidP="00134AB2">
            <w:pPr>
              <w:spacing w:line="276" w:lineRule="auto"/>
              <w:rPr>
                <w:rFonts w:ascii="Calibri" w:hAnsi="Calibri"/>
                <w:sz w:val="20"/>
                <w:szCs w:val="20"/>
              </w:rPr>
            </w:pPr>
            <w:r>
              <w:rPr>
                <w:rFonts w:ascii="Calibri" w:hAnsi="Calibri"/>
                <w:sz w:val="20"/>
                <w:szCs w:val="20"/>
              </w:rPr>
              <w:t>1b</w:t>
            </w:r>
          </w:p>
        </w:tc>
        <w:tc>
          <w:tcPr>
            <w:tcW w:w="1197" w:type="dxa"/>
            <w:shd w:val="clear" w:color="auto" w:fill="auto"/>
          </w:tcPr>
          <w:p w14:paraId="310B4954" w14:textId="244FA9AF" w:rsidR="00592555" w:rsidRPr="00FE3074" w:rsidRDefault="00F95D6A" w:rsidP="00134AB2">
            <w:pPr>
              <w:spacing w:line="276" w:lineRule="auto"/>
              <w:rPr>
                <w:rFonts w:ascii="Calibri" w:hAnsi="Calibri"/>
                <w:sz w:val="20"/>
                <w:szCs w:val="20"/>
              </w:rPr>
            </w:pPr>
            <w:r>
              <w:rPr>
                <w:rFonts w:ascii="Calibri" w:hAnsi="Calibri"/>
                <w:sz w:val="20"/>
                <w:szCs w:val="20"/>
              </w:rPr>
              <w:t>18/10/2023</w:t>
            </w:r>
          </w:p>
        </w:tc>
        <w:tc>
          <w:tcPr>
            <w:tcW w:w="3942" w:type="dxa"/>
            <w:shd w:val="clear" w:color="auto" w:fill="auto"/>
          </w:tcPr>
          <w:p w14:paraId="1908F7C1" w14:textId="42CEB623" w:rsidR="00592555" w:rsidRPr="00FE3074" w:rsidRDefault="00F95D6A" w:rsidP="00E26585">
            <w:pPr>
              <w:spacing w:line="276" w:lineRule="auto"/>
              <w:rPr>
                <w:rFonts w:ascii="Calibri" w:hAnsi="Calibri"/>
                <w:sz w:val="20"/>
                <w:szCs w:val="20"/>
              </w:rPr>
            </w:pPr>
            <w:r>
              <w:rPr>
                <w:rFonts w:ascii="Calibri" w:hAnsi="Calibri"/>
                <w:sz w:val="20"/>
                <w:szCs w:val="20"/>
              </w:rPr>
              <w:t xml:space="preserve">Update to </w:t>
            </w:r>
            <w:r w:rsidR="00E26585">
              <w:rPr>
                <w:rFonts w:ascii="Calibri" w:hAnsi="Calibri"/>
                <w:sz w:val="20"/>
                <w:szCs w:val="20"/>
              </w:rPr>
              <w:t>footer</w:t>
            </w:r>
          </w:p>
        </w:tc>
        <w:tc>
          <w:tcPr>
            <w:tcW w:w="2545" w:type="dxa"/>
            <w:shd w:val="clear" w:color="auto" w:fill="auto"/>
          </w:tcPr>
          <w:p w14:paraId="08157199" w14:textId="66E6DE26" w:rsidR="00592555" w:rsidRPr="00FE3074" w:rsidRDefault="00F95D6A" w:rsidP="00134AB2">
            <w:pPr>
              <w:spacing w:line="276" w:lineRule="auto"/>
              <w:rPr>
                <w:rFonts w:ascii="Calibri" w:hAnsi="Calibri"/>
                <w:sz w:val="20"/>
                <w:szCs w:val="20"/>
              </w:rPr>
            </w:pPr>
            <w:r>
              <w:rPr>
                <w:rFonts w:ascii="Calibri" w:hAnsi="Calibri"/>
                <w:sz w:val="20"/>
                <w:szCs w:val="20"/>
              </w:rPr>
              <w:t xml:space="preserve">NCCP </w:t>
            </w:r>
          </w:p>
        </w:tc>
      </w:tr>
    </w:tbl>
    <w:p w14:paraId="3A9424DE" w14:textId="77777777" w:rsidR="00FD4589" w:rsidRDefault="00FD4589" w:rsidP="00134AB2">
      <w:pPr>
        <w:spacing w:line="276" w:lineRule="auto"/>
      </w:pPr>
      <w:bookmarkStart w:id="2" w:name="_Toc450655808"/>
    </w:p>
    <w:p w14:paraId="605726CC" w14:textId="77777777" w:rsidR="00BC2533" w:rsidRDefault="00BC2533" w:rsidP="00134AB2">
      <w:pPr>
        <w:spacing w:line="276" w:lineRule="auto"/>
      </w:pPr>
    </w:p>
    <w:p w14:paraId="0A784B43" w14:textId="77777777" w:rsidR="00BC2533" w:rsidRDefault="00BC2533" w:rsidP="00134AB2">
      <w:pPr>
        <w:spacing w:line="276" w:lineRule="auto"/>
        <w:jc w:val="center"/>
        <w:rPr>
          <w:rStyle w:val="Hyperlink"/>
        </w:rPr>
      </w:pPr>
      <w:r>
        <w:t xml:space="preserve">All comments and feedback are welcome at </w:t>
      </w:r>
      <w:hyperlink r:id="rId11" w:history="1">
        <w:r w:rsidRPr="00E33378">
          <w:rPr>
            <w:rStyle w:val="Hyperlink"/>
          </w:rPr>
          <w:t>oncologydrugs@cancercontrol.ie</w:t>
        </w:r>
      </w:hyperlink>
    </w:p>
    <w:bookmarkEnd w:id="2"/>
    <w:p w14:paraId="18F19430" w14:textId="7BDAA9BD" w:rsidR="00612B07" w:rsidRPr="00592555" w:rsidRDefault="002E71AD" w:rsidP="00134AB2">
      <w:pPr>
        <w:pStyle w:val="Heading1"/>
        <w:spacing w:line="276" w:lineRule="auto"/>
      </w:pPr>
      <w:r w:rsidRPr="00D22921">
        <w:lastRenderedPageBreak/>
        <w:fldChar w:fldCharType="begin"/>
      </w:r>
      <w:r w:rsidR="00612B07" w:rsidRPr="00B554A1">
        <w:instrText xml:space="preserve"> TOC \o \t "Heading 2,2" </w:instrText>
      </w:r>
      <w:r w:rsidRPr="00D22921">
        <w:fldChar w:fldCharType="end"/>
      </w:r>
      <w:r w:rsidR="00152D3A">
        <w:t>Purpose</w:t>
      </w:r>
      <w:r w:rsidR="00114F9F">
        <w:tab/>
      </w:r>
      <w:r w:rsidR="00114F9F">
        <w:tab/>
      </w:r>
    </w:p>
    <w:p w14:paraId="43A86E5B" w14:textId="41215B8A" w:rsidR="00592555" w:rsidRPr="001B6143" w:rsidRDefault="00152D3A" w:rsidP="00134AB2">
      <w:pPr>
        <w:spacing w:line="276" w:lineRule="auto"/>
        <w:jc w:val="both"/>
        <w:rPr>
          <w:rFonts w:ascii="Calibri" w:hAnsi="Calibri" w:cs="Arial"/>
        </w:rPr>
      </w:pPr>
      <w:r>
        <w:rPr>
          <w:rFonts w:ascii="Calibri" w:hAnsi="Calibri" w:cs="Arial"/>
        </w:rPr>
        <w:t>The purpose of this</w:t>
      </w:r>
      <w:r w:rsidR="004B47F6">
        <w:rPr>
          <w:rFonts w:ascii="Calibri" w:hAnsi="Calibri" w:cs="Arial"/>
        </w:rPr>
        <w:t xml:space="preserve"> standard operating procedure (SOP) is to describe the</w:t>
      </w:r>
      <w:r w:rsidR="00BB336F" w:rsidRPr="00BB336F">
        <w:rPr>
          <w:rFonts w:cstheme="minorHAnsi"/>
        </w:rPr>
        <w:t xml:space="preserve"> </w:t>
      </w:r>
      <w:r w:rsidR="00BB336F">
        <w:rPr>
          <w:rFonts w:cstheme="minorHAnsi"/>
        </w:rPr>
        <w:t xml:space="preserve">handwashing </w:t>
      </w:r>
      <w:r w:rsidR="00BB336F" w:rsidRPr="00AF05ED">
        <w:rPr>
          <w:rFonts w:cstheme="minorHAnsi"/>
        </w:rPr>
        <w:t xml:space="preserve">process to be followed for all staff entering </w:t>
      </w:r>
      <w:r w:rsidR="00BB336F">
        <w:rPr>
          <w:rFonts w:cstheme="minorHAnsi"/>
        </w:rPr>
        <w:t xml:space="preserve">and exiting </w:t>
      </w:r>
      <w:r w:rsidR="00BB336F" w:rsidRPr="00AF05ED">
        <w:rPr>
          <w:rFonts w:cstheme="minorHAnsi"/>
        </w:rPr>
        <w:t>the controlled environment i</w:t>
      </w:r>
      <w:r w:rsidR="00BB336F">
        <w:rPr>
          <w:rFonts w:cstheme="minorHAnsi"/>
        </w:rPr>
        <w:t>n an aseptic compounding unit (ACU)</w:t>
      </w:r>
      <w:r w:rsidR="00BB336F" w:rsidRPr="00AF05ED">
        <w:rPr>
          <w:rFonts w:cstheme="minorHAnsi"/>
        </w:rPr>
        <w:t>.</w:t>
      </w:r>
    </w:p>
    <w:p w14:paraId="2F9E84A8" w14:textId="4BB1DDBC" w:rsidR="00592555" w:rsidRDefault="00592555" w:rsidP="00134AB2">
      <w:pPr>
        <w:spacing w:line="276" w:lineRule="auto"/>
        <w:jc w:val="both"/>
        <w:rPr>
          <w:rFonts w:ascii="Calibri" w:hAnsi="Calibri" w:cs="Arial"/>
        </w:rPr>
      </w:pPr>
    </w:p>
    <w:p w14:paraId="30FA178C" w14:textId="77777777" w:rsidR="00152D3A" w:rsidRPr="00592555" w:rsidRDefault="00152D3A" w:rsidP="00134AB2">
      <w:pPr>
        <w:pStyle w:val="Heading1"/>
        <w:spacing w:line="276" w:lineRule="auto"/>
      </w:pPr>
      <w:r>
        <w:t>Scope</w:t>
      </w:r>
      <w:r>
        <w:tab/>
      </w:r>
      <w:r>
        <w:tab/>
      </w:r>
    </w:p>
    <w:p w14:paraId="399A5639" w14:textId="6313B34A" w:rsidR="00152D3A" w:rsidRDefault="00152D3A" w:rsidP="00134AB2">
      <w:pPr>
        <w:spacing w:line="276" w:lineRule="auto"/>
        <w:jc w:val="both"/>
      </w:pPr>
      <w:r>
        <w:rPr>
          <w:rFonts w:ascii="Calibri" w:hAnsi="Calibri" w:cs="Arial"/>
        </w:rPr>
        <w:t>The scope of this</w:t>
      </w:r>
      <w:r w:rsidR="004B47F6">
        <w:rPr>
          <w:rFonts w:ascii="Calibri" w:hAnsi="Calibri" w:cs="Arial"/>
        </w:rPr>
        <w:t xml:space="preserve"> SOP includes </w:t>
      </w:r>
      <w:r w:rsidR="004B47F6" w:rsidRPr="000D4CEE">
        <w:t>the handwashing process to be followed by staff upon entry/ exit of any area where aseptic compounding or clean procedures related to aseptic compounding may occur.</w:t>
      </w:r>
      <w:r w:rsidR="004B47F6">
        <w:rPr>
          <w:rFonts w:ascii="Calibri" w:hAnsi="Calibri" w:cs="Arial"/>
        </w:rPr>
        <w:t xml:space="preserve"> </w:t>
      </w:r>
      <w:r w:rsidR="004B47F6" w:rsidRPr="000D4CEE">
        <w:t>This may include the change rooms, the preparation rooms and the clean rooms in an aseptic compounding unit (ACU). This may also apply to other areas used to prepare products e.g. bench top preparation work of monoclonal antibodies (</w:t>
      </w:r>
      <w:proofErr w:type="spellStart"/>
      <w:r w:rsidR="004B47F6" w:rsidRPr="000D4CEE">
        <w:t>mAbs</w:t>
      </w:r>
      <w:proofErr w:type="spellEnd"/>
      <w:r w:rsidR="004B47F6" w:rsidRPr="000D4CEE">
        <w:t>).</w:t>
      </w:r>
    </w:p>
    <w:p w14:paraId="70EA8938" w14:textId="77777777" w:rsidR="00152D3A" w:rsidRDefault="00152D3A" w:rsidP="00134AB2">
      <w:pPr>
        <w:spacing w:line="276" w:lineRule="auto"/>
        <w:jc w:val="both"/>
        <w:rPr>
          <w:rFonts w:ascii="Calibri" w:hAnsi="Calibri" w:cs="Arial"/>
        </w:rPr>
      </w:pPr>
    </w:p>
    <w:p w14:paraId="709F123E" w14:textId="4D938985" w:rsidR="00152D3A" w:rsidRDefault="004B47F6" w:rsidP="00134AB2">
      <w:pPr>
        <w:spacing w:line="276" w:lineRule="auto"/>
        <w:jc w:val="both"/>
        <w:rPr>
          <w:rFonts w:ascii="Calibri" w:hAnsi="Calibri" w:cs="Arial"/>
        </w:rPr>
      </w:pPr>
      <w:r>
        <w:rPr>
          <w:rFonts w:ascii="Calibri" w:hAnsi="Calibri" w:cs="Arial"/>
        </w:rPr>
        <w:t>This procedure applies to all personnel entering/exiting these areas including contract cleaners, maintenance staff, external contractors and visitors.</w:t>
      </w:r>
    </w:p>
    <w:p w14:paraId="300F9300" w14:textId="54F4118B" w:rsidR="004B47F6" w:rsidRDefault="004B47F6" w:rsidP="00134AB2">
      <w:pPr>
        <w:spacing w:line="276" w:lineRule="auto"/>
        <w:jc w:val="both"/>
        <w:rPr>
          <w:rFonts w:ascii="Calibri" w:hAnsi="Calibri" w:cs="Arial"/>
        </w:rPr>
      </w:pPr>
    </w:p>
    <w:p w14:paraId="3251EC1F" w14:textId="6ADBE3FF" w:rsidR="004B47F6" w:rsidRDefault="004B47F6" w:rsidP="00134AB2">
      <w:pPr>
        <w:spacing w:line="276" w:lineRule="auto"/>
        <w:jc w:val="both"/>
        <w:rPr>
          <w:rFonts w:ascii="Calibri" w:hAnsi="Calibri" w:cs="Arial"/>
        </w:rPr>
      </w:pPr>
      <w:r>
        <w:rPr>
          <w:rFonts w:ascii="Calibri" w:hAnsi="Calibri" w:cs="Arial"/>
        </w:rPr>
        <w:t>All staff must wash their hands on entry and on exit to minimise contamination.</w:t>
      </w:r>
    </w:p>
    <w:p w14:paraId="0861E3E1" w14:textId="77777777" w:rsidR="00152D3A" w:rsidRDefault="00152D3A" w:rsidP="00134AB2">
      <w:pPr>
        <w:spacing w:line="276" w:lineRule="auto"/>
        <w:jc w:val="both"/>
        <w:rPr>
          <w:rFonts w:ascii="Calibri" w:hAnsi="Calibri" w:cs="Arial"/>
        </w:rPr>
      </w:pPr>
    </w:p>
    <w:p w14:paraId="2E6FDC25" w14:textId="77777777" w:rsidR="00152D3A" w:rsidRPr="00592555" w:rsidRDefault="00152D3A" w:rsidP="00134AB2">
      <w:pPr>
        <w:pStyle w:val="Heading1"/>
        <w:spacing w:line="276" w:lineRule="auto"/>
      </w:pPr>
      <w:r>
        <w:t>Definitions</w:t>
      </w:r>
      <w:r>
        <w:tab/>
      </w:r>
      <w:r>
        <w:tab/>
      </w:r>
    </w:p>
    <w:tbl>
      <w:tblPr>
        <w:tblStyle w:val="TableGrid"/>
        <w:tblW w:w="0" w:type="auto"/>
        <w:tblLook w:val="04A0" w:firstRow="1" w:lastRow="0" w:firstColumn="1" w:lastColumn="0" w:noHBand="0" w:noVBand="1"/>
      </w:tblPr>
      <w:tblGrid>
        <w:gridCol w:w="3397"/>
        <w:gridCol w:w="5239"/>
      </w:tblGrid>
      <w:tr w:rsidR="00152D3A" w14:paraId="7F2BF9B5" w14:textId="77777777" w:rsidTr="00901FF5">
        <w:tc>
          <w:tcPr>
            <w:tcW w:w="3397" w:type="dxa"/>
          </w:tcPr>
          <w:p w14:paraId="5B7143EA" w14:textId="218D717B" w:rsidR="00152D3A" w:rsidRPr="00152D3A" w:rsidRDefault="004B47F6" w:rsidP="00134AB2">
            <w:pPr>
              <w:spacing w:line="276" w:lineRule="auto"/>
              <w:jc w:val="both"/>
              <w:rPr>
                <w:rFonts w:ascii="Calibri" w:hAnsi="Calibri" w:cs="Arial"/>
                <w:b/>
              </w:rPr>
            </w:pPr>
            <w:r>
              <w:rPr>
                <w:rFonts w:ascii="Calibri" w:hAnsi="Calibri" w:cs="Arial"/>
                <w:b/>
              </w:rPr>
              <w:t>ACU</w:t>
            </w:r>
          </w:p>
        </w:tc>
        <w:tc>
          <w:tcPr>
            <w:tcW w:w="5239" w:type="dxa"/>
          </w:tcPr>
          <w:p w14:paraId="23473E41" w14:textId="2B9DE203" w:rsidR="00152D3A" w:rsidRDefault="004B47F6" w:rsidP="00134AB2">
            <w:pPr>
              <w:spacing w:line="276" w:lineRule="auto"/>
              <w:jc w:val="both"/>
              <w:rPr>
                <w:rFonts w:ascii="Calibri" w:hAnsi="Calibri" w:cs="Arial"/>
              </w:rPr>
            </w:pPr>
            <w:r>
              <w:rPr>
                <w:rFonts w:ascii="Calibri" w:hAnsi="Calibri" w:cs="Arial"/>
              </w:rPr>
              <w:t>Aseptic Compounding Unit</w:t>
            </w:r>
          </w:p>
        </w:tc>
      </w:tr>
      <w:tr w:rsidR="00BB336F" w14:paraId="5A79DE04" w14:textId="77777777" w:rsidTr="00901FF5">
        <w:tc>
          <w:tcPr>
            <w:tcW w:w="3397" w:type="dxa"/>
          </w:tcPr>
          <w:p w14:paraId="55179A80" w14:textId="3BF46768" w:rsidR="00BB336F" w:rsidRPr="004B47F6" w:rsidRDefault="00BB336F" w:rsidP="00134AB2">
            <w:pPr>
              <w:spacing w:line="276" w:lineRule="auto"/>
              <w:jc w:val="both"/>
              <w:rPr>
                <w:rFonts w:ascii="Calibri" w:hAnsi="Calibri" w:cs="Arial"/>
                <w:b/>
              </w:rPr>
            </w:pPr>
            <w:r>
              <w:rPr>
                <w:rFonts w:ascii="Calibri" w:hAnsi="Calibri" w:cs="Arial"/>
                <w:b/>
              </w:rPr>
              <w:t>Controlled Environment</w:t>
            </w:r>
          </w:p>
        </w:tc>
        <w:tc>
          <w:tcPr>
            <w:tcW w:w="5239" w:type="dxa"/>
          </w:tcPr>
          <w:p w14:paraId="058F032F" w14:textId="2A2FE509" w:rsidR="00BB336F" w:rsidRDefault="00BB336F" w:rsidP="00134AB2">
            <w:pPr>
              <w:spacing w:line="276" w:lineRule="auto"/>
              <w:jc w:val="both"/>
              <w:rPr>
                <w:rFonts w:ascii="Calibri" w:hAnsi="Calibri" w:cs="Arial"/>
              </w:rPr>
            </w:pPr>
            <w:r>
              <w:rPr>
                <w:rFonts w:ascii="Calibri" w:hAnsi="Calibri" w:cs="Arial"/>
              </w:rPr>
              <w:t>Clean rooms and preparation rooms that maintain grade B, C or D environmental conditions as per EU GMP. Controlled areas are supplied with HEPA filtered air to maintain environmental cleanliness to specified limits for viable and non-viable particles.</w:t>
            </w:r>
          </w:p>
        </w:tc>
      </w:tr>
      <w:tr w:rsidR="00121A7C" w14:paraId="497C9EAF" w14:textId="77777777" w:rsidTr="00901FF5">
        <w:tc>
          <w:tcPr>
            <w:tcW w:w="3397" w:type="dxa"/>
          </w:tcPr>
          <w:p w14:paraId="6CF0179B" w14:textId="5E38DB3B" w:rsidR="00121A7C" w:rsidRDefault="00121A7C" w:rsidP="00134AB2">
            <w:pPr>
              <w:spacing w:line="276" w:lineRule="auto"/>
              <w:jc w:val="both"/>
              <w:rPr>
                <w:rFonts w:ascii="Calibri" w:hAnsi="Calibri" w:cs="Arial"/>
                <w:b/>
              </w:rPr>
            </w:pPr>
            <w:r>
              <w:rPr>
                <w:rFonts w:ascii="Calibri" w:hAnsi="Calibri" w:cs="Arial"/>
                <w:b/>
              </w:rPr>
              <w:t>GMP</w:t>
            </w:r>
          </w:p>
        </w:tc>
        <w:tc>
          <w:tcPr>
            <w:tcW w:w="5239" w:type="dxa"/>
          </w:tcPr>
          <w:p w14:paraId="51C68F84" w14:textId="3096A640" w:rsidR="00121A7C" w:rsidRDefault="00121A7C" w:rsidP="00134AB2">
            <w:pPr>
              <w:spacing w:line="276" w:lineRule="auto"/>
              <w:jc w:val="both"/>
              <w:rPr>
                <w:rFonts w:ascii="Calibri" w:hAnsi="Calibri" w:cs="Arial"/>
              </w:rPr>
            </w:pPr>
            <w:r>
              <w:rPr>
                <w:rFonts w:ascii="Calibri" w:hAnsi="Calibri" w:cs="Arial"/>
              </w:rPr>
              <w:t>Good Manufacturing Practice</w:t>
            </w:r>
          </w:p>
        </w:tc>
      </w:tr>
      <w:tr w:rsidR="00BB336F" w14:paraId="5D4AF644" w14:textId="77777777" w:rsidTr="00901FF5">
        <w:tc>
          <w:tcPr>
            <w:tcW w:w="3397" w:type="dxa"/>
          </w:tcPr>
          <w:p w14:paraId="10472549" w14:textId="22351FD1" w:rsidR="00BB336F" w:rsidRDefault="00BB336F" w:rsidP="00134AB2">
            <w:pPr>
              <w:spacing w:line="276" w:lineRule="auto"/>
              <w:jc w:val="both"/>
              <w:rPr>
                <w:rFonts w:ascii="Calibri" w:hAnsi="Calibri" w:cs="Arial"/>
              </w:rPr>
            </w:pPr>
            <w:proofErr w:type="spellStart"/>
            <w:r w:rsidRPr="004B47F6">
              <w:rPr>
                <w:rFonts w:ascii="Calibri" w:hAnsi="Calibri" w:cs="Arial"/>
                <w:b/>
              </w:rPr>
              <w:t>mAb</w:t>
            </w:r>
            <w:proofErr w:type="spellEnd"/>
          </w:p>
        </w:tc>
        <w:tc>
          <w:tcPr>
            <w:tcW w:w="5239" w:type="dxa"/>
          </w:tcPr>
          <w:p w14:paraId="146E0F3B" w14:textId="6B124793" w:rsidR="00BB336F" w:rsidRDefault="00BB336F" w:rsidP="00134AB2">
            <w:pPr>
              <w:spacing w:line="276" w:lineRule="auto"/>
              <w:jc w:val="both"/>
              <w:rPr>
                <w:rFonts w:ascii="Calibri" w:hAnsi="Calibri" w:cs="Arial"/>
              </w:rPr>
            </w:pPr>
            <w:r>
              <w:rPr>
                <w:rFonts w:ascii="Calibri" w:hAnsi="Calibri" w:cs="Arial"/>
              </w:rPr>
              <w:t>Monoclonal Antibodies</w:t>
            </w:r>
          </w:p>
        </w:tc>
      </w:tr>
      <w:tr w:rsidR="00BB336F" w14:paraId="262C70D7" w14:textId="77777777" w:rsidTr="00901FF5">
        <w:tc>
          <w:tcPr>
            <w:tcW w:w="3397" w:type="dxa"/>
          </w:tcPr>
          <w:p w14:paraId="782CD407" w14:textId="3750CA83" w:rsidR="00BB336F" w:rsidRPr="00152D3A" w:rsidRDefault="00BB336F" w:rsidP="00134AB2">
            <w:pPr>
              <w:spacing w:line="276" w:lineRule="auto"/>
              <w:jc w:val="both"/>
              <w:rPr>
                <w:rFonts w:ascii="Calibri" w:hAnsi="Calibri" w:cs="Arial"/>
                <w:b/>
              </w:rPr>
            </w:pPr>
            <w:r w:rsidRPr="00152D3A">
              <w:rPr>
                <w:rFonts w:ascii="Calibri" w:hAnsi="Calibri" w:cs="Arial"/>
                <w:b/>
              </w:rPr>
              <w:t>SACT</w:t>
            </w:r>
          </w:p>
        </w:tc>
        <w:tc>
          <w:tcPr>
            <w:tcW w:w="5239" w:type="dxa"/>
          </w:tcPr>
          <w:p w14:paraId="6ACF1A2F" w14:textId="3175E406" w:rsidR="00BB336F" w:rsidRPr="00152D3A" w:rsidRDefault="00BB336F" w:rsidP="00134AB2">
            <w:pPr>
              <w:spacing w:line="276" w:lineRule="auto"/>
              <w:jc w:val="both"/>
              <w:rPr>
                <w:rFonts w:ascii="Calibri" w:hAnsi="Calibri" w:cs="Arial"/>
              </w:rPr>
            </w:pPr>
            <w:r w:rsidRPr="00152D3A">
              <w:rPr>
                <w:rFonts w:ascii="Calibri" w:hAnsi="Calibri" w:cs="Arial"/>
              </w:rPr>
              <w:t>Systemic Anti-Cancer Therapy</w:t>
            </w:r>
          </w:p>
        </w:tc>
      </w:tr>
      <w:tr w:rsidR="00BB336F" w14:paraId="3AEEB1CD" w14:textId="77777777" w:rsidTr="00901FF5">
        <w:tc>
          <w:tcPr>
            <w:tcW w:w="3397" w:type="dxa"/>
          </w:tcPr>
          <w:p w14:paraId="2CB134E7" w14:textId="12B98B41" w:rsidR="00BB336F" w:rsidRDefault="00BB336F" w:rsidP="00134AB2">
            <w:pPr>
              <w:spacing w:line="276" w:lineRule="auto"/>
              <w:jc w:val="both"/>
              <w:rPr>
                <w:rFonts w:ascii="Calibri" w:hAnsi="Calibri" w:cs="Arial"/>
                <w:b/>
              </w:rPr>
            </w:pPr>
            <w:r>
              <w:rPr>
                <w:rFonts w:ascii="Calibri" w:hAnsi="Calibri" w:cs="Arial"/>
                <w:b/>
              </w:rPr>
              <w:t>SOP</w:t>
            </w:r>
          </w:p>
        </w:tc>
        <w:tc>
          <w:tcPr>
            <w:tcW w:w="5239" w:type="dxa"/>
          </w:tcPr>
          <w:p w14:paraId="25474A00" w14:textId="7320049E" w:rsidR="00BB336F" w:rsidRDefault="00BB336F" w:rsidP="00134AB2">
            <w:pPr>
              <w:spacing w:line="276" w:lineRule="auto"/>
              <w:jc w:val="both"/>
              <w:rPr>
                <w:rFonts w:ascii="Calibri" w:hAnsi="Calibri" w:cs="Arial"/>
              </w:rPr>
            </w:pPr>
            <w:r>
              <w:rPr>
                <w:rFonts w:ascii="Calibri" w:hAnsi="Calibri" w:cs="Arial"/>
              </w:rPr>
              <w:t>Standard Operating Procedure</w:t>
            </w:r>
          </w:p>
        </w:tc>
      </w:tr>
    </w:tbl>
    <w:p w14:paraId="00F3BCF9" w14:textId="4DF83BD6" w:rsidR="00152D3A" w:rsidRDefault="00152D3A" w:rsidP="00134AB2">
      <w:pPr>
        <w:spacing w:line="276" w:lineRule="auto"/>
        <w:jc w:val="both"/>
        <w:rPr>
          <w:rFonts w:ascii="Calibri" w:hAnsi="Calibri" w:cs="Arial"/>
        </w:rPr>
      </w:pPr>
    </w:p>
    <w:p w14:paraId="471C4E11" w14:textId="77777777" w:rsidR="00121A7C" w:rsidRDefault="00121A7C" w:rsidP="00134AB2">
      <w:pPr>
        <w:spacing w:line="276" w:lineRule="auto"/>
        <w:jc w:val="both"/>
        <w:rPr>
          <w:rFonts w:ascii="Calibri" w:hAnsi="Calibri" w:cs="Arial"/>
        </w:rPr>
      </w:pPr>
    </w:p>
    <w:p w14:paraId="21A54479" w14:textId="77777777" w:rsidR="00152D3A" w:rsidRPr="00592555" w:rsidRDefault="00152D3A" w:rsidP="00134AB2">
      <w:pPr>
        <w:pStyle w:val="Heading1"/>
        <w:spacing w:line="276" w:lineRule="auto"/>
      </w:pPr>
      <w:r>
        <w:lastRenderedPageBreak/>
        <w:t>Responsibilities</w:t>
      </w:r>
      <w:r>
        <w:tab/>
      </w:r>
      <w:r>
        <w:tab/>
      </w:r>
    </w:p>
    <w:p w14:paraId="43F4D05B" w14:textId="5BBD3200" w:rsidR="00152D3A" w:rsidRDefault="00152D3A" w:rsidP="00134AB2">
      <w:pPr>
        <w:spacing w:line="276" w:lineRule="auto"/>
        <w:jc w:val="both"/>
      </w:pPr>
      <w:r>
        <w:rPr>
          <w:rFonts w:ascii="Calibri" w:hAnsi="Calibri" w:cs="Arial"/>
        </w:rPr>
        <w:t xml:space="preserve">It is the responsibility of </w:t>
      </w:r>
      <w:r w:rsidR="00D35516">
        <w:rPr>
          <w:rFonts w:ascii="Calibri" w:hAnsi="Calibri" w:cs="Arial"/>
        </w:rPr>
        <w:t xml:space="preserve">the relevant person in the hospital pharmacy department/ACU manager </w:t>
      </w:r>
      <w:r w:rsidR="00D35516" w:rsidRPr="000D4CEE">
        <w:t xml:space="preserve">to ensure all staff are trained in and adhere to this procedure. </w:t>
      </w:r>
    </w:p>
    <w:p w14:paraId="04341933" w14:textId="3DA1289D" w:rsidR="00D35516" w:rsidRDefault="00D35516" w:rsidP="00134AB2">
      <w:pPr>
        <w:spacing w:line="276" w:lineRule="auto"/>
        <w:jc w:val="both"/>
      </w:pPr>
    </w:p>
    <w:p w14:paraId="6A9FE859" w14:textId="31A9CA20" w:rsidR="00D35516" w:rsidRDefault="00D35516" w:rsidP="00134AB2">
      <w:pPr>
        <w:spacing w:line="276" w:lineRule="auto"/>
        <w:jc w:val="both"/>
      </w:pPr>
      <w:r>
        <w:t xml:space="preserve">It </w:t>
      </w:r>
      <w:r w:rsidRPr="000D4CEE">
        <w:t>is the responsibility of all staff to comply with this procedure.</w:t>
      </w:r>
    </w:p>
    <w:p w14:paraId="59BC08E3" w14:textId="4739618D" w:rsidR="00D35516" w:rsidRDefault="00D35516" w:rsidP="00134AB2">
      <w:pPr>
        <w:spacing w:line="276" w:lineRule="auto"/>
        <w:jc w:val="both"/>
      </w:pPr>
    </w:p>
    <w:p w14:paraId="7F6040F9" w14:textId="260C7F20" w:rsidR="00D35516" w:rsidRDefault="00D35516" w:rsidP="00134AB2">
      <w:pPr>
        <w:spacing w:line="276" w:lineRule="auto"/>
        <w:jc w:val="both"/>
        <w:rPr>
          <w:rFonts w:cstheme="minorHAnsi"/>
        </w:rPr>
      </w:pPr>
      <w:r>
        <w:t xml:space="preserve">It is </w:t>
      </w:r>
      <w:r w:rsidRPr="006F18B3">
        <w:rPr>
          <w:rFonts w:cstheme="minorHAnsi"/>
        </w:rPr>
        <w:t>the responsibility</w:t>
      </w:r>
      <w:r>
        <w:rPr>
          <w:rFonts w:cstheme="minorHAnsi"/>
        </w:rPr>
        <w:t xml:space="preserve"> of all staff to notify the ACU m</w:t>
      </w:r>
      <w:r w:rsidRPr="006F18B3">
        <w:rPr>
          <w:rFonts w:cstheme="minorHAnsi"/>
        </w:rPr>
        <w:t>anager</w:t>
      </w:r>
      <w:r>
        <w:rPr>
          <w:rFonts w:cstheme="minorHAnsi"/>
        </w:rPr>
        <w:t>/Pharmacy manager</w:t>
      </w:r>
      <w:r w:rsidRPr="006F18B3">
        <w:rPr>
          <w:rFonts w:cstheme="minorHAnsi"/>
        </w:rPr>
        <w:t xml:space="preserve"> of any infectious diseases or open lesions on the expos</w:t>
      </w:r>
      <w:r>
        <w:rPr>
          <w:rFonts w:cstheme="minorHAnsi"/>
        </w:rPr>
        <w:t>ed surface of the body. The ACU manager/Pharmacy manager</w:t>
      </w:r>
      <w:r w:rsidRPr="006F18B3">
        <w:rPr>
          <w:rFonts w:cstheme="minorHAnsi"/>
        </w:rPr>
        <w:t xml:space="preserve"> will decide on the fitness of the staff member to carry out activities in the preparation area or clean room and the specific protective measures that should be taken to avoid cont</w:t>
      </w:r>
      <w:r>
        <w:rPr>
          <w:rFonts w:cstheme="minorHAnsi"/>
        </w:rPr>
        <w:t>amination of the product. If</w:t>
      </w:r>
      <w:r w:rsidRPr="006F18B3">
        <w:rPr>
          <w:rFonts w:cstheme="minorHAnsi"/>
        </w:rPr>
        <w:t xml:space="preserve"> adequate protection is</w:t>
      </w:r>
      <w:r>
        <w:rPr>
          <w:rFonts w:cstheme="minorHAnsi"/>
        </w:rPr>
        <w:t xml:space="preserve"> not</w:t>
      </w:r>
      <w:r w:rsidRPr="006F18B3">
        <w:rPr>
          <w:rFonts w:cstheme="minorHAnsi"/>
        </w:rPr>
        <w:t xml:space="preserve"> possible, the person should not be allowed to be involved in preparation or compounding activities.</w:t>
      </w:r>
    </w:p>
    <w:p w14:paraId="4875AC24" w14:textId="4A53F78C" w:rsidR="00901FF5" w:rsidRDefault="00901FF5" w:rsidP="00134AB2">
      <w:pPr>
        <w:spacing w:line="276" w:lineRule="auto"/>
        <w:jc w:val="both"/>
      </w:pPr>
    </w:p>
    <w:p w14:paraId="684CD63A" w14:textId="77777777" w:rsidR="00152D3A" w:rsidRPr="00592555" w:rsidRDefault="00152D3A" w:rsidP="00134AB2">
      <w:pPr>
        <w:pStyle w:val="Heading1"/>
        <w:spacing w:line="276" w:lineRule="auto"/>
      </w:pPr>
      <w:r>
        <w:t>Procedure</w:t>
      </w:r>
      <w:r>
        <w:tab/>
      </w:r>
      <w:r>
        <w:tab/>
      </w:r>
    </w:p>
    <w:p w14:paraId="15CCBDF2" w14:textId="3C635E72" w:rsidR="00D35516" w:rsidRDefault="00D35516" w:rsidP="00134AB2">
      <w:pPr>
        <w:spacing w:line="276" w:lineRule="auto"/>
      </w:pPr>
      <w:r>
        <w:rPr>
          <w:rFonts w:ascii="Calibri" w:hAnsi="Calibri" w:cs="Arial"/>
        </w:rPr>
        <w:t xml:space="preserve">The </w:t>
      </w:r>
      <w:r>
        <w:t>aims of hand washing are to remove all transient microorganisms and to substantially reduce resident microorganisms.</w:t>
      </w:r>
    </w:p>
    <w:p w14:paraId="6A9F978C" w14:textId="77777777" w:rsidR="00D35516" w:rsidRDefault="00D35516" w:rsidP="00134AB2">
      <w:pPr>
        <w:pStyle w:val="ListParagraph"/>
        <w:numPr>
          <w:ilvl w:val="0"/>
          <w:numId w:val="36"/>
        </w:numPr>
        <w:spacing w:line="276" w:lineRule="auto"/>
        <w:jc w:val="both"/>
      </w:pPr>
      <w:r>
        <w:t>Hands must be washed well and frequently.</w:t>
      </w:r>
      <w:r w:rsidDel="00FF7283">
        <w:t xml:space="preserve"> </w:t>
      </w:r>
    </w:p>
    <w:p w14:paraId="0785BD44" w14:textId="77777777" w:rsidR="00D35516" w:rsidRDefault="00D35516" w:rsidP="00134AB2">
      <w:pPr>
        <w:pStyle w:val="ListParagraph"/>
        <w:numPr>
          <w:ilvl w:val="0"/>
          <w:numId w:val="36"/>
        </w:numPr>
        <w:spacing w:line="276" w:lineRule="auto"/>
        <w:jc w:val="both"/>
      </w:pPr>
      <w:r>
        <w:t>An appropriate time must be spent on the task (40-60 seconds).</w:t>
      </w:r>
      <w:r w:rsidRPr="00103F76">
        <w:t xml:space="preserve"> </w:t>
      </w:r>
    </w:p>
    <w:p w14:paraId="30BA804B" w14:textId="7A2F1906" w:rsidR="00D35516" w:rsidRDefault="00D35516" w:rsidP="00134AB2">
      <w:pPr>
        <w:pStyle w:val="ListParagraph"/>
        <w:numPr>
          <w:ilvl w:val="0"/>
          <w:numId w:val="36"/>
        </w:numPr>
        <w:spacing w:line="276" w:lineRule="auto"/>
        <w:jc w:val="both"/>
      </w:pPr>
      <w:r>
        <w:t xml:space="preserve">An alcoholic anti-bacterial hand wash such as chlorhexidine or povidone </w:t>
      </w:r>
      <w:r w:rsidR="00D24D8F">
        <w:t xml:space="preserve">iodine </w:t>
      </w:r>
      <w:r>
        <w:t>must be used.</w:t>
      </w:r>
    </w:p>
    <w:p w14:paraId="7DD885A0" w14:textId="77777777" w:rsidR="00D35516" w:rsidRDefault="00D35516" w:rsidP="00134AB2">
      <w:pPr>
        <w:pStyle w:val="ListParagraph"/>
        <w:numPr>
          <w:ilvl w:val="0"/>
          <w:numId w:val="36"/>
        </w:numPr>
        <w:spacing w:line="276" w:lineRule="auto"/>
        <w:jc w:val="both"/>
      </w:pPr>
      <w:r>
        <w:t>A no touch technique must be used including measures to protect against accidental contamination e.g. use of elbows to turn off tap.</w:t>
      </w:r>
    </w:p>
    <w:p w14:paraId="7DBD3373" w14:textId="08EC7304" w:rsidR="00D35516" w:rsidRDefault="00D35516" w:rsidP="00134AB2">
      <w:pPr>
        <w:spacing w:line="276" w:lineRule="auto"/>
        <w:jc w:val="both"/>
        <w:rPr>
          <w:rFonts w:ascii="Calibri" w:hAnsi="Calibri" w:cs="Arial"/>
        </w:rPr>
      </w:pPr>
    </w:p>
    <w:p w14:paraId="4E2DFC81" w14:textId="6DE75ADE" w:rsidR="00662D6D" w:rsidRDefault="00D35516" w:rsidP="00134AB2">
      <w:pPr>
        <w:pStyle w:val="Heading2"/>
        <w:spacing w:line="276" w:lineRule="auto"/>
      </w:pPr>
      <w:r>
        <w:t>Preparation</w:t>
      </w:r>
      <w:r w:rsidR="00662D6D">
        <w:t>:</w:t>
      </w:r>
    </w:p>
    <w:p w14:paraId="6A489BD3" w14:textId="297D977A" w:rsidR="00662D6D" w:rsidRPr="00D35516" w:rsidRDefault="00E15204" w:rsidP="00134AB2">
      <w:pPr>
        <w:pStyle w:val="ListParagraph"/>
        <w:numPr>
          <w:ilvl w:val="0"/>
          <w:numId w:val="34"/>
        </w:numPr>
        <w:spacing w:line="276" w:lineRule="auto"/>
        <w:jc w:val="both"/>
        <w:rPr>
          <w:rFonts w:ascii="Calibri" w:hAnsi="Calibri" w:cs="Arial"/>
        </w:rPr>
      </w:pPr>
      <w:r>
        <w:t>All</w:t>
      </w:r>
      <w:r w:rsidR="00B74ACD">
        <w:t xml:space="preserve"> wristwatches should be removed</w:t>
      </w:r>
      <w:r w:rsidR="00D35516">
        <w:t>,</w:t>
      </w:r>
      <w:r>
        <w:t xml:space="preserve"> along with</w:t>
      </w:r>
      <w:r w:rsidR="00D35516">
        <w:t xml:space="preserve"> jewellery and cosmetics (incl. nail varnish, tinted foundation, lashes). Please note that false, gel or acrylic nails are not suitable in ACU. Natural nails must be kept short and neat. </w:t>
      </w:r>
    </w:p>
    <w:p w14:paraId="7E8ED1E7" w14:textId="48DC573C" w:rsidR="00D337CD" w:rsidRDefault="00D35516" w:rsidP="00134AB2">
      <w:pPr>
        <w:pStyle w:val="Heading2"/>
        <w:spacing w:line="276" w:lineRule="auto"/>
      </w:pPr>
      <w:r>
        <w:lastRenderedPageBreak/>
        <w:t>Washing</w:t>
      </w:r>
    </w:p>
    <w:p w14:paraId="27C0D83E" w14:textId="5C50DD4D"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Wet hands under running water.</w:t>
      </w:r>
    </w:p>
    <w:p w14:paraId="2C348B94" w14:textId="77777777"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Apply one pump of antimicrobial hand wash into the hands.</w:t>
      </w:r>
    </w:p>
    <w:p w14:paraId="76DB8A6C" w14:textId="77777777"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Rub hands together to form a lather.</w:t>
      </w:r>
    </w:p>
    <w:p w14:paraId="5F5A5362" w14:textId="77777777"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Wash hands thoroughly in the following sequence repeating each movement a minimum of 5 times:</w:t>
      </w:r>
    </w:p>
    <w:p w14:paraId="273DC413" w14:textId="35BF58DC" w:rsidR="00D35516" w:rsidRDefault="00D35516" w:rsidP="00134AB2">
      <w:pPr>
        <w:pStyle w:val="ListParagraph"/>
        <w:numPr>
          <w:ilvl w:val="0"/>
          <w:numId w:val="37"/>
        </w:numPr>
        <w:spacing w:line="276" w:lineRule="auto"/>
        <w:jc w:val="both"/>
      </w:pPr>
      <w:r>
        <w:t>Rub palm to palm</w:t>
      </w:r>
    </w:p>
    <w:p w14:paraId="0797CED8" w14:textId="11064863" w:rsidR="00D35516" w:rsidRDefault="00D35516" w:rsidP="00134AB2">
      <w:pPr>
        <w:pStyle w:val="ListParagraph"/>
        <w:numPr>
          <w:ilvl w:val="0"/>
          <w:numId w:val="37"/>
        </w:numPr>
        <w:spacing w:line="276" w:lineRule="auto"/>
        <w:jc w:val="both"/>
      </w:pPr>
      <w:r>
        <w:t>Right palm over left back of the hand and left palm over right back of the hand</w:t>
      </w:r>
    </w:p>
    <w:p w14:paraId="65E6E1F3" w14:textId="06DAD769" w:rsidR="00D35516" w:rsidRDefault="00D35516" w:rsidP="00134AB2">
      <w:pPr>
        <w:pStyle w:val="ListParagraph"/>
        <w:numPr>
          <w:ilvl w:val="0"/>
          <w:numId w:val="37"/>
        </w:numPr>
        <w:spacing w:line="276" w:lineRule="auto"/>
        <w:jc w:val="both"/>
      </w:pPr>
      <w:r>
        <w:t>Palm to palm fingers interlaced</w:t>
      </w:r>
    </w:p>
    <w:p w14:paraId="65770AEE" w14:textId="3DD4A854" w:rsidR="00D35516" w:rsidRDefault="00D35516" w:rsidP="00134AB2">
      <w:pPr>
        <w:pStyle w:val="ListParagraph"/>
        <w:numPr>
          <w:ilvl w:val="0"/>
          <w:numId w:val="37"/>
        </w:numPr>
        <w:spacing w:line="276" w:lineRule="auto"/>
        <w:jc w:val="both"/>
      </w:pPr>
      <w:r>
        <w:t>Backs of the fingers to opposing palms with fingers interlocked</w:t>
      </w:r>
    </w:p>
    <w:p w14:paraId="3E76A9F1" w14:textId="77777777" w:rsidR="00D35516" w:rsidRDefault="00D35516" w:rsidP="00134AB2">
      <w:pPr>
        <w:pStyle w:val="ListParagraph"/>
        <w:numPr>
          <w:ilvl w:val="0"/>
          <w:numId w:val="37"/>
        </w:numPr>
        <w:spacing w:line="276" w:lineRule="auto"/>
        <w:jc w:val="both"/>
      </w:pPr>
      <w:r>
        <w:t xml:space="preserve">Rotational rubbing of right thumb clasped in left palm. </w:t>
      </w:r>
    </w:p>
    <w:p w14:paraId="69624708" w14:textId="77777777" w:rsidR="00D35516" w:rsidRDefault="00D35516" w:rsidP="00134AB2">
      <w:pPr>
        <w:pStyle w:val="ListParagraph"/>
        <w:numPr>
          <w:ilvl w:val="0"/>
          <w:numId w:val="37"/>
        </w:numPr>
        <w:spacing w:line="276" w:lineRule="auto"/>
        <w:jc w:val="both"/>
      </w:pPr>
      <w:r>
        <w:t>Rotational rubbing of the left thumb clasped in the right palm.</w:t>
      </w:r>
    </w:p>
    <w:p w14:paraId="7A4BFEDB" w14:textId="77777777" w:rsidR="00D35516" w:rsidRDefault="00D35516" w:rsidP="00134AB2">
      <w:pPr>
        <w:pStyle w:val="ListParagraph"/>
        <w:numPr>
          <w:ilvl w:val="0"/>
          <w:numId w:val="37"/>
        </w:numPr>
        <w:spacing w:line="276" w:lineRule="auto"/>
        <w:jc w:val="both"/>
      </w:pPr>
      <w:r>
        <w:t>Rotational rubbing, backwards and forwards with clasped fingers of right hand in left palm.</w:t>
      </w:r>
    </w:p>
    <w:p w14:paraId="507D088D" w14:textId="77777777" w:rsidR="00D35516" w:rsidRDefault="00D35516" w:rsidP="00134AB2">
      <w:pPr>
        <w:pStyle w:val="ListParagraph"/>
        <w:numPr>
          <w:ilvl w:val="0"/>
          <w:numId w:val="37"/>
        </w:numPr>
        <w:spacing w:line="276" w:lineRule="auto"/>
        <w:jc w:val="both"/>
      </w:pPr>
      <w:r>
        <w:t>Rotational rubbing, backwards and forwards with clasped fingers of left hand in right palm.</w:t>
      </w:r>
    </w:p>
    <w:p w14:paraId="67BDDFC3" w14:textId="77777777" w:rsidR="00D35516" w:rsidRDefault="00D35516" w:rsidP="00134AB2">
      <w:pPr>
        <w:pStyle w:val="ListParagraph"/>
        <w:numPr>
          <w:ilvl w:val="0"/>
          <w:numId w:val="37"/>
        </w:numPr>
        <w:spacing w:line="276" w:lineRule="auto"/>
        <w:jc w:val="both"/>
      </w:pPr>
      <w:r>
        <w:t>Encircle the right wrist with the left hand and rotate the left hand, clean up to the elbow.</w:t>
      </w:r>
    </w:p>
    <w:p w14:paraId="7A3E342C" w14:textId="77777777" w:rsidR="00D35516" w:rsidRDefault="00D35516" w:rsidP="00134AB2">
      <w:pPr>
        <w:pStyle w:val="ListParagraph"/>
        <w:numPr>
          <w:ilvl w:val="0"/>
          <w:numId w:val="37"/>
        </w:numPr>
        <w:spacing w:line="276" w:lineRule="auto"/>
        <w:jc w:val="both"/>
      </w:pPr>
      <w:r>
        <w:t>Encircle the left wrist with the right hand and rotate the right hand, clean up to the elbow.</w:t>
      </w:r>
    </w:p>
    <w:p w14:paraId="3F64713F" w14:textId="77777777" w:rsidR="00D35516" w:rsidRDefault="00D35516" w:rsidP="00134AB2">
      <w:pPr>
        <w:pStyle w:val="ListParagraph"/>
        <w:numPr>
          <w:ilvl w:val="0"/>
          <w:numId w:val="37"/>
        </w:numPr>
        <w:spacing w:line="276" w:lineRule="auto"/>
        <w:jc w:val="both"/>
      </w:pPr>
      <w:r>
        <w:t>Rinse hands with water.</w:t>
      </w:r>
    </w:p>
    <w:p w14:paraId="0B596212" w14:textId="77777777" w:rsidR="00D35516" w:rsidRDefault="00D35516" w:rsidP="00134AB2">
      <w:pPr>
        <w:pStyle w:val="ListParagraph"/>
        <w:numPr>
          <w:ilvl w:val="0"/>
          <w:numId w:val="37"/>
        </w:numPr>
        <w:spacing w:line="276" w:lineRule="auto"/>
        <w:jc w:val="both"/>
      </w:pPr>
      <w:r>
        <w:t>Turn off the tap with your elbow.</w:t>
      </w:r>
    </w:p>
    <w:p w14:paraId="7A1DFD1D" w14:textId="1ED11C93" w:rsidR="00D337CD" w:rsidRDefault="00D35516" w:rsidP="00134AB2">
      <w:pPr>
        <w:pStyle w:val="Heading2"/>
        <w:spacing w:line="276" w:lineRule="auto"/>
      </w:pPr>
      <w:r>
        <w:t>Drying</w:t>
      </w:r>
    </w:p>
    <w:p w14:paraId="44CAF481" w14:textId="3B4731B7" w:rsidR="00D35516" w:rsidRDefault="00D35516" w:rsidP="00134AB2">
      <w:pPr>
        <w:pStyle w:val="ListParagraph"/>
        <w:numPr>
          <w:ilvl w:val="0"/>
          <w:numId w:val="39"/>
        </w:numPr>
        <w:spacing w:line="276" w:lineRule="auto"/>
        <w:jc w:val="both"/>
      </w:pPr>
      <w:r>
        <w:t>Dry hands thoroughly with non-sterile minimal/non shedding paper towels and discard the paper towels in the pedal bin using foot to open.</w:t>
      </w:r>
    </w:p>
    <w:p w14:paraId="3912CA9C" w14:textId="77777777" w:rsidR="00D35516" w:rsidRDefault="00D35516" w:rsidP="00134AB2">
      <w:pPr>
        <w:pStyle w:val="ListParagraph"/>
        <w:numPr>
          <w:ilvl w:val="0"/>
          <w:numId w:val="39"/>
        </w:numPr>
        <w:spacing w:line="276" w:lineRule="auto"/>
        <w:jc w:val="both"/>
      </w:pPr>
      <w:r>
        <w:t xml:space="preserve">Ensure washed hands do not come in contact with any surface or material before being gloved. </w:t>
      </w:r>
    </w:p>
    <w:p w14:paraId="20F3A308" w14:textId="1742CD59" w:rsidR="00D35516" w:rsidRDefault="00D35516" w:rsidP="00134AB2">
      <w:pPr>
        <w:pStyle w:val="ListParagraph"/>
        <w:numPr>
          <w:ilvl w:val="0"/>
          <w:numId w:val="39"/>
        </w:numPr>
        <w:spacing w:line="276" w:lineRule="auto"/>
        <w:jc w:val="both"/>
      </w:pPr>
      <w:r>
        <w:t>Optional, depending on local recommendations; Sanitise hands using an alcohol-based (</w:t>
      </w:r>
      <w:r w:rsidR="00D24D8F">
        <w:t xml:space="preserve">IPA </w:t>
      </w:r>
      <w:r>
        <w:t>70</w:t>
      </w:r>
      <w:r w:rsidR="00D24D8F">
        <w:t>/30</w:t>
      </w:r>
      <w:r w:rsidR="00134AB2">
        <w:t>) solution</w:t>
      </w:r>
      <w:r>
        <w:t xml:space="preserve"> and allow to dry prior to donning gloves.</w:t>
      </w:r>
    </w:p>
    <w:p w14:paraId="3DC23403" w14:textId="77777777" w:rsidR="00D35516" w:rsidRDefault="00D35516" w:rsidP="00134AB2">
      <w:pPr>
        <w:pStyle w:val="ListParagraph"/>
        <w:numPr>
          <w:ilvl w:val="0"/>
          <w:numId w:val="39"/>
        </w:numPr>
        <w:spacing w:line="276" w:lineRule="auto"/>
        <w:jc w:val="both"/>
      </w:pPr>
      <w:r>
        <w:t>Put on a pair of non-sterile nitrile gloves using good gloving technique and spray with alcohol after.</w:t>
      </w:r>
    </w:p>
    <w:p w14:paraId="2B862A7F" w14:textId="50A67646" w:rsidR="00D35516" w:rsidRDefault="00D35516" w:rsidP="00134AB2">
      <w:pPr>
        <w:pStyle w:val="Heading2"/>
        <w:spacing w:line="276" w:lineRule="auto"/>
      </w:pPr>
      <w:r>
        <w:lastRenderedPageBreak/>
        <w:t>Validation of Handwashing</w:t>
      </w:r>
    </w:p>
    <w:p w14:paraId="55191AE9" w14:textId="33EE133F" w:rsidR="00D35516" w:rsidRDefault="00D35516" w:rsidP="00134AB2">
      <w:pPr>
        <w:pStyle w:val="ListParagraph"/>
        <w:numPr>
          <w:ilvl w:val="0"/>
          <w:numId w:val="39"/>
        </w:numPr>
        <w:spacing w:line="276" w:lineRule="auto"/>
        <w:jc w:val="both"/>
      </w:pPr>
      <w:r>
        <w:t>Each staff member will be assessed for effectiveness of handwashing technique</w:t>
      </w:r>
    </w:p>
    <w:p w14:paraId="4F6528F5" w14:textId="43B857C6" w:rsidR="00D35516" w:rsidRDefault="00D35516" w:rsidP="00134AB2">
      <w:pPr>
        <w:pStyle w:val="ListParagraph"/>
        <w:numPr>
          <w:ilvl w:val="0"/>
          <w:numId w:val="39"/>
        </w:numPr>
        <w:spacing w:line="276" w:lineRule="auto"/>
        <w:jc w:val="both"/>
      </w:pPr>
      <w:r>
        <w:t>This will be performed by direct observation by trained competent member of staff. Other validation may be determined by local policy</w:t>
      </w:r>
    </w:p>
    <w:p w14:paraId="3F2A2F24" w14:textId="2A12435D" w:rsidR="00D35516" w:rsidRDefault="00D35516" w:rsidP="00134AB2">
      <w:pPr>
        <w:pStyle w:val="ListParagraph"/>
        <w:numPr>
          <w:ilvl w:val="0"/>
          <w:numId w:val="39"/>
        </w:numPr>
        <w:spacing w:line="276" w:lineRule="auto"/>
        <w:jc w:val="both"/>
      </w:pPr>
      <w:r>
        <w:t xml:space="preserve">Cleaning validation – please refer to local Finger Dab SOP </w:t>
      </w:r>
    </w:p>
    <w:p w14:paraId="19AF06C7" w14:textId="5896BCB8" w:rsidR="00121A7C" w:rsidRDefault="00121A7C">
      <w:pPr>
        <w:rPr>
          <w:lang w:val="en-IE" w:eastAsia="en-GB"/>
        </w:rPr>
      </w:pPr>
      <w:r>
        <w:br w:type="page"/>
      </w:r>
    </w:p>
    <w:p w14:paraId="3DF037ED" w14:textId="742A5517" w:rsidR="00612B07" w:rsidRDefault="00612B07" w:rsidP="00134AB2">
      <w:pPr>
        <w:pStyle w:val="Heading1"/>
        <w:spacing w:line="276" w:lineRule="auto"/>
      </w:pPr>
      <w:bookmarkStart w:id="3" w:name="_Toc307134665"/>
      <w:bookmarkStart w:id="4" w:name="_Toc450655837"/>
      <w:bookmarkStart w:id="5" w:name="_Toc452719428"/>
      <w:bookmarkStart w:id="6" w:name="_Toc15384034"/>
      <w:r w:rsidRPr="00ED54DE">
        <w:lastRenderedPageBreak/>
        <w:t>References</w:t>
      </w:r>
      <w:bookmarkEnd w:id="3"/>
      <w:bookmarkEnd w:id="4"/>
      <w:bookmarkEnd w:id="5"/>
      <w:bookmarkEnd w:id="6"/>
    </w:p>
    <w:p w14:paraId="6E930E1D" w14:textId="77777777" w:rsidR="00D35516" w:rsidRPr="004B4FF4" w:rsidRDefault="00D35516" w:rsidP="00134AB2">
      <w:pPr>
        <w:numPr>
          <w:ilvl w:val="0"/>
          <w:numId w:val="33"/>
        </w:numPr>
        <w:autoSpaceDE w:val="0"/>
        <w:autoSpaceDN w:val="0"/>
        <w:adjustRightInd w:val="0"/>
        <w:spacing w:line="276" w:lineRule="auto"/>
        <w:jc w:val="both"/>
        <w:rPr>
          <w:rFonts w:ascii="Calibri" w:hAnsi="Calibri" w:cs="Calibri"/>
          <w:color w:val="000000"/>
          <w:lang w:val="en-IE" w:eastAsia="en-IE"/>
        </w:rPr>
      </w:pPr>
      <w:r w:rsidRPr="004B4FF4">
        <w:rPr>
          <w:rFonts w:ascii="Calibri" w:hAnsi="Calibri" w:cs="Calibri"/>
          <w:color w:val="000000"/>
          <w:lang w:val="en-IE" w:eastAsia="en-IE"/>
        </w:rPr>
        <w:t>RPS Quality Assurance of Aseptic Preparation Services: Standards Handbook, 5th Edition 2016, Parts A and B.</w:t>
      </w:r>
    </w:p>
    <w:p w14:paraId="1A91574A" w14:textId="77777777" w:rsidR="00D35516" w:rsidRPr="004B4FF4" w:rsidRDefault="00D35516" w:rsidP="00134AB2">
      <w:pPr>
        <w:numPr>
          <w:ilvl w:val="0"/>
          <w:numId w:val="33"/>
        </w:numPr>
        <w:autoSpaceDE w:val="0"/>
        <w:autoSpaceDN w:val="0"/>
        <w:adjustRightInd w:val="0"/>
        <w:spacing w:line="276" w:lineRule="auto"/>
        <w:jc w:val="both"/>
        <w:rPr>
          <w:rFonts w:ascii="Calibri" w:hAnsi="Calibri" w:cs="Calibri"/>
          <w:color w:val="000000"/>
          <w:lang w:val="en-IE" w:eastAsia="en-IE"/>
        </w:rPr>
      </w:pPr>
      <w:proofErr w:type="spellStart"/>
      <w:r w:rsidRPr="003D24B9">
        <w:rPr>
          <w:rFonts w:ascii="Calibri" w:hAnsi="Calibri" w:cs="Calibri"/>
          <w:color w:val="000000"/>
          <w:lang w:val="en-IE" w:eastAsia="en-IE"/>
        </w:rPr>
        <w:t>Eudra</w:t>
      </w:r>
      <w:r w:rsidRPr="004B4FF4">
        <w:rPr>
          <w:rFonts w:ascii="Calibri" w:hAnsi="Calibri" w:cs="Calibri"/>
          <w:color w:val="000000"/>
          <w:lang w:val="en-IE" w:eastAsia="en-IE"/>
        </w:rPr>
        <w:t>Lex</w:t>
      </w:r>
      <w:proofErr w:type="spellEnd"/>
      <w:r w:rsidRPr="004B4FF4">
        <w:rPr>
          <w:rFonts w:ascii="Calibri" w:hAnsi="Calibri" w:cs="Calibri"/>
          <w:color w:val="000000"/>
          <w:lang w:val="en-IE" w:eastAsia="en-IE"/>
        </w:rPr>
        <w:t xml:space="preserve"> Volume 4. The Rules Governing Medicinal Products in the European Union EU Guidelines to Good Manufacturing Practice. Chapter 2 Personnel. </w:t>
      </w:r>
    </w:p>
    <w:p w14:paraId="54CE62F6" w14:textId="77777777" w:rsidR="00D35516" w:rsidRDefault="00BC277F" w:rsidP="00134AB2">
      <w:pPr>
        <w:numPr>
          <w:ilvl w:val="0"/>
          <w:numId w:val="33"/>
        </w:numPr>
        <w:autoSpaceDE w:val="0"/>
        <w:autoSpaceDN w:val="0"/>
        <w:adjustRightInd w:val="0"/>
        <w:spacing w:line="276" w:lineRule="auto"/>
        <w:jc w:val="both"/>
        <w:rPr>
          <w:rStyle w:val="Hyperlink"/>
          <w:rFonts w:ascii="Calibri" w:hAnsi="Calibri" w:cs="Calibri"/>
          <w:color w:val="000000"/>
          <w:u w:val="none"/>
          <w:lang w:eastAsia="en-IE"/>
        </w:rPr>
      </w:pPr>
      <w:hyperlink r:id="rId12" w:history="1">
        <w:r w:rsidR="00D35516" w:rsidRPr="00DD470B">
          <w:rPr>
            <w:rStyle w:val="Hyperlink"/>
            <w:rFonts w:ascii="Calibri" w:hAnsi="Calibri" w:cs="Calibri"/>
            <w:lang w:eastAsia="en-IE"/>
          </w:rPr>
          <w:t>https://www.who.int/gpsc/5may/Hand_Hygiene_Why_How_and_When_Brochure.pdf</w:t>
        </w:r>
      </w:hyperlink>
    </w:p>
    <w:p w14:paraId="0CB7503C" w14:textId="77777777" w:rsidR="00D35516" w:rsidRPr="00650626" w:rsidRDefault="00D35516" w:rsidP="00134AB2">
      <w:pPr>
        <w:numPr>
          <w:ilvl w:val="0"/>
          <w:numId w:val="33"/>
        </w:numPr>
        <w:autoSpaceDE w:val="0"/>
        <w:autoSpaceDN w:val="0"/>
        <w:adjustRightInd w:val="0"/>
        <w:spacing w:line="276" w:lineRule="auto"/>
        <w:jc w:val="both"/>
        <w:rPr>
          <w:rFonts w:ascii="Calibri" w:hAnsi="Calibri" w:cs="Calibri"/>
          <w:color w:val="000000"/>
          <w:lang w:eastAsia="en-IE"/>
        </w:rPr>
      </w:pPr>
      <w:r w:rsidRPr="00650626">
        <w:rPr>
          <w:rFonts w:ascii="Calibri" w:hAnsi="Calibri" w:cs="Calibri"/>
          <w:color w:val="000000"/>
          <w:lang w:eastAsia="en-IE"/>
        </w:rPr>
        <w:t>ASHP</w:t>
      </w:r>
      <w:r w:rsidRPr="00650626">
        <w:rPr>
          <w:rFonts w:cstheme="minorHAnsi"/>
        </w:rPr>
        <w:t xml:space="preserve"> Guidelines on Compounding Sterile Preparations. Am J Health </w:t>
      </w:r>
      <w:proofErr w:type="spellStart"/>
      <w:r w:rsidRPr="00650626">
        <w:rPr>
          <w:rFonts w:cstheme="minorHAnsi"/>
        </w:rPr>
        <w:t>Syst</w:t>
      </w:r>
      <w:proofErr w:type="spellEnd"/>
      <w:r w:rsidRPr="00650626">
        <w:rPr>
          <w:rFonts w:cstheme="minorHAnsi"/>
        </w:rPr>
        <w:t xml:space="preserve"> Pharm. 2014 Jan 15;71(2):145-66</w:t>
      </w:r>
    </w:p>
    <w:p w14:paraId="49F51E5A" w14:textId="3C8C5484" w:rsidR="008A68DE" w:rsidRDefault="008A68DE" w:rsidP="00134AB2">
      <w:pPr>
        <w:spacing w:line="276" w:lineRule="auto"/>
        <w:ind w:left="426"/>
      </w:pPr>
    </w:p>
    <w:p w14:paraId="5AFAF3B3" w14:textId="77777777" w:rsidR="00A17D14" w:rsidRDefault="00A17D14" w:rsidP="00134AB2">
      <w:pPr>
        <w:spacing w:line="276" w:lineRule="auto"/>
        <w:ind w:left="426"/>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276"/>
        <w:gridCol w:w="3539"/>
        <w:gridCol w:w="2987"/>
      </w:tblGrid>
      <w:tr w:rsidR="00A17D14" w14:paraId="318F1775" w14:textId="77777777" w:rsidTr="00A17D14">
        <w:tc>
          <w:tcPr>
            <w:tcW w:w="1838" w:type="dxa"/>
            <w:tcBorders>
              <w:top w:val="single" w:sz="4" w:space="0" w:color="auto"/>
              <w:left w:val="single" w:sz="4" w:space="0" w:color="auto"/>
              <w:bottom w:val="single" w:sz="4" w:space="0" w:color="auto"/>
              <w:right w:val="single" w:sz="4" w:space="0" w:color="auto"/>
            </w:tcBorders>
            <w:hideMark/>
          </w:tcPr>
          <w:p w14:paraId="75D0A5CE" w14:textId="77777777" w:rsidR="00A17D14" w:rsidRDefault="00A17D14">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075BEF4" w14:textId="77777777" w:rsidR="00A17D14" w:rsidRDefault="00A17D14">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202B7EDE" w14:textId="77777777" w:rsidR="00A17D14" w:rsidRDefault="00A17D14">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3FAED786" w14:textId="77777777" w:rsidR="00A17D14" w:rsidRDefault="00A17D14">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A17D14" w14:paraId="15B3A2F7" w14:textId="77777777" w:rsidTr="00A17D14">
        <w:tc>
          <w:tcPr>
            <w:tcW w:w="1838" w:type="dxa"/>
            <w:tcBorders>
              <w:top w:val="single" w:sz="4" w:space="0" w:color="auto"/>
              <w:left w:val="single" w:sz="4" w:space="0" w:color="auto"/>
              <w:bottom w:val="single" w:sz="4" w:space="0" w:color="auto"/>
              <w:right w:val="single" w:sz="4" w:space="0" w:color="auto"/>
            </w:tcBorders>
            <w:hideMark/>
          </w:tcPr>
          <w:p w14:paraId="5983ACEF" w14:textId="77777777"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2B8E26F7" w14:textId="1724EF3A"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077998EB" w14:textId="77777777" w:rsidR="00A17D14" w:rsidRDefault="00A17D14">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21780DBC" w14:textId="4712F879" w:rsidR="00A17D14" w:rsidRDefault="009923F6" w:rsidP="00B74ACD">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NCCP and SACT </w:t>
            </w:r>
            <w:r w:rsidR="00B74ACD">
              <w:rPr>
                <w:rFonts w:ascii="Calibri" w:hAnsi="Calibri"/>
                <w:color w:val="1A1A1A"/>
                <w:sz w:val="20"/>
                <w:szCs w:val="20"/>
                <w:lang w:val="en-US"/>
              </w:rPr>
              <w:t>R</w:t>
            </w:r>
            <w:r>
              <w:rPr>
                <w:rFonts w:ascii="Calibri" w:hAnsi="Calibri"/>
                <w:color w:val="1A1A1A"/>
                <w:sz w:val="20"/>
                <w:szCs w:val="20"/>
                <w:lang w:val="en-US"/>
              </w:rPr>
              <w:t>esil</w:t>
            </w:r>
            <w:r w:rsidR="00B74ACD">
              <w:rPr>
                <w:rFonts w:ascii="Calibri" w:hAnsi="Calibri"/>
                <w:color w:val="1A1A1A"/>
                <w:sz w:val="20"/>
                <w:szCs w:val="20"/>
                <w:lang w:val="en-US"/>
              </w:rPr>
              <w:t>i</w:t>
            </w:r>
            <w:r>
              <w:rPr>
                <w:rFonts w:ascii="Calibri" w:hAnsi="Calibri"/>
                <w:color w:val="1A1A1A"/>
                <w:sz w:val="20"/>
                <w:szCs w:val="20"/>
                <w:lang w:val="en-US"/>
              </w:rPr>
              <w:t>ence group</w:t>
            </w:r>
          </w:p>
        </w:tc>
      </w:tr>
      <w:tr w:rsidR="00A17D14" w14:paraId="6BB95795" w14:textId="77777777" w:rsidTr="00A17D14">
        <w:tc>
          <w:tcPr>
            <w:tcW w:w="1838" w:type="dxa"/>
            <w:tcBorders>
              <w:top w:val="single" w:sz="4" w:space="0" w:color="auto"/>
              <w:left w:val="single" w:sz="4" w:space="0" w:color="auto"/>
              <w:bottom w:val="single" w:sz="4" w:space="0" w:color="auto"/>
              <w:right w:val="single" w:sz="4" w:space="0" w:color="auto"/>
            </w:tcBorders>
            <w:hideMark/>
          </w:tcPr>
          <w:p w14:paraId="277FA404" w14:textId="428DEBBE"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66C3EF77" w14:textId="7AF84902"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05C6830C" w14:textId="7C887178"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2B9E1C88" w14:textId="0137AE5F" w:rsidR="00A17D14" w:rsidRPr="009923F6" w:rsidRDefault="009923F6">
            <w:pPr>
              <w:widowControl w:val="0"/>
              <w:autoSpaceDE w:val="0"/>
              <w:autoSpaceDN w:val="0"/>
              <w:adjustRightInd w:val="0"/>
              <w:rPr>
                <w:rFonts w:ascii="Calibri" w:hAnsi="Calibri"/>
                <w:color w:val="1A1A1A"/>
                <w:sz w:val="20"/>
                <w:szCs w:val="20"/>
                <w:lang w:val="en-US"/>
              </w:rPr>
            </w:pPr>
            <w:r w:rsidRPr="009923F6">
              <w:rPr>
                <w:rFonts w:ascii="Calibri" w:hAnsi="Calibri"/>
                <w:color w:val="1A1A1A"/>
                <w:sz w:val="20"/>
                <w:szCs w:val="20"/>
                <w:lang w:val="en-US"/>
              </w:rPr>
              <w:t>NCCP</w:t>
            </w:r>
          </w:p>
        </w:tc>
      </w:tr>
      <w:tr w:rsidR="00A17D14" w14:paraId="1E1C2C8E" w14:textId="77777777" w:rsidTr="00A17D14">
        <w:tc>
          <w:tcPr>
            <w:tcW w:w="1838" w:type="dxa"/>
            <w:tcBorders>
              <w:top w:val="single" w:sz="4" w:space="0" w:color="auto"/>
              <w:left w:val="single" w:sz="4" w:space="0" w:color="auto"/>
              <w:bottom w:val="single" w:sz="4" w:space="0" w:color="auto"/>
              <w:right w:val="single" w:sz="4" w:space="0" w:color="auto"/>
            </w:tcBorders>
          </w:tcPr>
          <w:p w14:paraId="4061E897" w14:textId="73CDCAE3" w:rsidR="00A17D14" w:rsidRDefault="00F95D6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1b</w:t>
            </w:r>
          </w:p>
        </w:tc>
        <w:tc>
          <w:tcPr>
            <w:tcW w:w="1276" w:type="dxa"/>
            <w:tcBorders>
              <w:top w:val="single" w:sz="4" w:space="0" w:color="auto"/>
              <w:left w:val="single" w:sz="4" w:space="0" w:color="auto"/>
              <w:bottom w:val="single" w:sz="4" w:space="0" w:color="auto"/>
              <w:right w:val="single" w:sz="4" w:space="0" w:color="auto"/>
            </w:tcBorders>
          </w:tcPr>
          <w:p w14:paraId="0724AD45" w14:textId="72A1643D" w:rsidR="00A17D14" w:rsidRDefault="00F95D6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18/10/2023</w:t>
            </w:r>
          </w:p>
        </w:tc>
        <w:tc>
          <w:tcPr>
            <w:tcW w:w="3539" w:type="dxa"/>
            <w:tcBorders>
              <w:top w:val="single" w:sz="4" w:space="0" w:color="auto"/>
              <w:left w:val="single" w:sz="4" w:space="0" w:color="auto"/>
              <w:bottom w:val="single" w:sz="4" w:space="0" w:color="auto"/>
              <w:right w:val="single" w:sz="4" w:space="0" w:color="auto"/>
            </w:tcBorders>
          </w:tcPr>
          <w:p w14:paraId="1F9287E7" w14:textId="143D6ACC" w:rsidR="00A17D14" w:rsidRDefault="00F95D6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Updated footnote</w:t>
            </w:r>
          </w:p>
        </w:tc>
        <w:tc>
          <w:tcPr>
            <w:tcW w:w="2987" w:type="dxa"/>
            <w:tcBorders>
              <w:top w:val="single" w:sz="4" w:space="0" w:color="auto"/>
              <w:left w:val="single" w:sz="4" w:space="0" w:color="auto"/>
              <w:bottom w:val="single" w:sz="4" w:space="0" w:color="auto"/>
              <w:right w:val="single" w:sz="4" w:space="0" w:color="auto"/>
            </w:tcBorders>
          </w:tcPr>
          <w:p w14:paraId="373C447C" w14:textId="7E60E5CB" w:rsidR="00A17D14" w:rsidRDefault="00A17D14">
            <w:pPr>
              <w:widowControl w:val="0"/>
              <w:autoSpaceDE w:val="0"/>
              <w:autoSpaceDN w:val="0"/>
              <w:adjustRightInd w:val="0"/>
              <w:rPr>
                <w:rFonts w:ascii="Calibri" w:hAnsi="Calibri"/>
                <w:sz w:val="20"/>
                <w:szCs w:val="20"/>
                <w:lang w:eastAsia="en-GB"/>
              </w:rPr>
            </w:pPr>
          </w:p>
        </w:tc>
      </w:tr>
      <w:tr w:rsidR="00A17D14" w14:paraId="6E2D72FF" w14:textId="77777777" w:rsidTr="00A17D14">
        <w:tc>
          <w:tcPr>
            <w:tcW w:w="1838" w:type="dxa"/>
            <w:tcBorders>
              <w:top w:val="single" w:sz="4" w:space="0" w:color="auto"/>
              <w:left w:val="single" w:sz="4" w:space="0" w:color="auto"/>
              <w:bottom w:val="single" w:sz="4" w:space="0" w:color="auto"/>
              <w:right w:val="single" w:sz="4" w:space="0" w:color="auto"/>
            </w:tcBorders>
          </w:tcPr>
          <w:p w14:paraId="39E5FF74" w14:textId="7102B627" w:rsidR="00A17D14" w:rsidRDefault="00A17D14">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4785E400" w14:textId="6F322001" w:rsidR="00A17D14" w:rsidRDefault="00A17D14">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3BD8AC17" w14:textId="77777777" w:rsidR="00A17D14" w:rsidRDefault="00A17D14">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206C19FB" w14:textId="3604BF78" w:rsidR="00A17D14" w:rsidRDefault="00A17D14">
            <w:pPr>
              <w:widowControl w:val="0"/>
              <w:autoSpaceDE w:val="0"/>
              <w:autoSpaceDN w:val="0"/>
              <w:adjustRightInd w:val="0"/>
              <w:rPr>
                <w:rFonts w:ascii="Calibri" w:hAnsi="Calibri"/>
                <w:sz w:val="20"/>
                <w:szCs w:val="20"/>
                <w:lang w:eastAsia="en-GB"/>
              </w:rPr>
            </w:pPr>
          </w:p>
        </w:tc>
      </w:tr>
    </w:tbl>
    <w:p w14:paraId="60A1960C" w14:textId="77777777" w:rsidR="00A17D14" w:rsidRDefault="00A17D14" w:rsidP="00A17D14">
      <w:pPr>
        <w:rPr>
          <w:lang w:val="en-US"/>
        </w:rPr>
      </w:pPr>
    </w:p>
    <w:p w14:paraId="68640480" w14:textId="77777777" w:rsidR="00A17D14" w:rsidRDefault="00A17D14" w:rsidP="00134AB2">
      <w:pPr>
        <w:spacing w:line="276" w:lineRule="auto"/>
        <w:ind w:left="426"/>
      </w:pPr>
    </w:p>
    <w:sectPr w:rsidR="00A17D14" w:rsidSect="00F53ECD">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EC33" w14:textId="77777777" w:rsidR="00152D3A" w:rsidRDefault="00152D3A">
      <w:r>
        <w:separator/>
      </w:r>
    </w:p>
  </w:endnote>
  <w:endnote w:type="continuationSeparator" w:id="0">
    <w:p w14:paraId="36F8011F" w14:textId="77777777" w:rsidR="00152D3A" w:rsidRDefault="00152D3A">
      <w:r>
        <w:continuationSeparator/>
      </w:r>
    </w:p>
  </w:endnote>
  <w:endnote w:type="continuationNotice" w:id="1">
    <w:p w14:paraId="06B0A62B" w14:textId="77777777" w:rsidR="00152D3A" w:rsidRDefault="0015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9612" w14:textId="77777777" w:rsidR="00537A65" w:rsidRDefault="0053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3CEE" w14:textId="77777777" w:rsidR="00152D3A" w:rsidRDefault="00152D3A"/>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152D3A" w:rsidRPr="00C71E05" w14:paraId="73BCC888"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65D13360" w14:textId="77777777" w:rsidR="00152D3A" w:rsidRPr="00DE1086" w:rsidRDefault="00152D3A" w:rsidP="008A68DE">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25ACDD91" w14:textId="77777777" w:rsidR="00152D3A" w:rsidRPr="00DE1086" w:rsidRDefault="00152D3A"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152D3A" w:rsidRPr="00C71E05" w14:paraId="21636DA1"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25F1D9DB" w14:textId="1495B514" w:rsidR="00BB336F" w:rsidRDefault="00152D3A" w:rsidP="00BB336F">
          <w:pPr>
            <w:pStyle w:val="Footer"/>
            <w:rPr>
              <w:rFonts w:ascii="Calibri" w:hAnsi="Calibri"/>
              <w:sz w:val="20"/>
              <w:szCs w:val="20"/>
            </w:rPr>
          </w:pPr>
          <w:r w:rsidRPr="00C71E05">
            <w:rPr>
              <w:rFonts w:ascii="Calibri" w:hAnsi="Calibri"/>
              <w:sz w:val="20"/>
              <w:szCs w:val="20"/>
            </w:rPr>
            <w:t xml:space="preserve">NCCP </w:t>
          </w:r>
          <w:r w:rsidR="00BB336F">
            <w:rPr>
              <w:rFonts w:ascii="Calibri" w:hAnsi="Calibri"/>
              <w:sz w:val="20"/>
              <w:szCs w:val="20"/>
            </w:rPr>
            <w:t>Template SOP</w:t>
          </w:r>
        </w:p>
        <w:p w14:paraId="2C6606D6" w14:textId="539BFF0E" w:rsidR="00152D3A" w:rsidRPr="00C71E05" w:rsidRDefault="00D35516" w:rsidP="00BB336F">
          <w:pPr>
            <w:pStyle w:val="Footer"/>
            <w:rPr>
              <w:rFonts w:ascii="Calibri" w:hAnsi="Calibri"/>
              <w:sz w:val="20"/>
              <w:szCs w:val="20"/>
            </w:rPr>
          </w:pPr>
          <w:r w:rsidRPr="00D35516">
            <w:rPr>
              <w:rFonts w:ascii="Calibri" w:hAnsi="Calibri"/>
              <w:sz w:val="20"/>
              <w:szCs w:val="20"/>
            </w:rPr>
            <w:t>Handwashing</w:t>
          </w:r>
          <w:r w:rsidR="00E003DC">
            <w:rPr>
              <w:rFonts w:ascii="Calibri" w:hAnsi="Calibri"/>
              <w:sz w:val="20"/>
              <w:szCs w:val="20"/>
            </w:rPr>
            <w:t xml:space="preserve"> Procedure</w:t>
          </w:r>
          <w:r w:rsidR="00BB336F">
            <w:rPr>
              <w:rFonts w:ascii="Calibri" w:hAnsi="Calibri"/>
              <w:sz w:val="20"/>
              <w:szCs w:val="20"/>
            </w:rPr>
            <w:t xml:space="preserve"> SOP101</w:t>
          </w:r>
        </w:p>
      </w:tc>
      <w:tc>
        <w:tcPr>
          <w:tcW w:w="3685" w:type="dxa"/>
          <w:tcBorders>
            <w:top w:val="single" w:sz="4" w:space="0" w:color="auto"/>
            <w:left w:val="single" w:sz="4" w:space="0" w:color="auto"/>
            <w:bottom w:val="single" w:sz="4" w:space="0" w:color="auto"/>
            <w:right w:val="single" w:sz="4" w:space="0" w:color="auto"/>
          </w:tcBorders>
          <w:hideMark/>
        </w:tcPr>
        <w:p w14:paraId="61211C47" w14:textId="177532B9" w:rsidR="00152D3A" w:rsidRPr="00E003DC" w:rsidRDefault="00152D3A" w:rsidP="004510D1">
          <w:pPr>
            <w:pStyle w:val="Footer"/>
            <w:rPr>
              <w:rFonts w:ascii="Calibri" w:hAnsi="Calibri"/>
              <w:sz w:val="20"/>
              <w:szCs w:val="20"/>
            </w:rPr>
          </w:pPr>
          <w:r w:rsidRPr="00E003DC">
            <w:rPr>
              <w:rFonts w:ascii="Calibri" w:hAnsi="Calibri"/>
              <w:sz w:val="20"/>
              <w:szCs w:val="20"/>
            </w:rPr>
            <w:t xml:space="preserve">Published: </w:t>
          </w:r>
          <w:r w:rsidR="00D35516" w:rsidRPr="00E003DC">
            <w:rPr>
              <w:rFonts w:ascii="Calibri" w:hAnsi="Calibri"/>
              <w:sz w:val="20"/>
              <w:szCs w:val="20"/>
            </w:rPr>
            <w:t>10/11/2020</w:t>
          </w:r>
        </w:p>
        <w:p w14:paraId="4E46B625" w14:textId="0CEDC6FA" w:rsidR="00152D3A" w:rsidRPr="00C71E05" w:rsidRDefault="00152D3A" w:rsidP="00D35516">
          <w:pPr>
            <w:pStyle w:val="Footer"/>
            <w:rPr>
              <w:rFonts w:ascii="Calibri" w:hAnsi="Calibri"/>
              <w:sz w:val="20"/>
              <w:szCs w:val="20"/>
            </w:rPr>
          </w:pPr>
          <w:r w:rsidRPr="00E003DC">
            <w:rPr>
              <w:rFonts w:ascii="Calibri" w:hAnsi="Calibr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9C687EE" w14:textId="18F72004" w:rsidR="00152D3A" w:rsidRPr="00C71E05" w:rsidRDefault="00152D3A" w:rsidP="004510D1">
          <w:pPr>
            <w:pStyle w:val="Footer"/>
            <w:rPr>
              <w:rFonts w:ascii="Calibri" w:hAnsi="Calibri"/>
              <w:sz w:val="20"/>
              <w:szCs w:val="20"/>
            </w:rPr>
          </w:pPr>
          <w:r w:rsidRPr="00C71E05">
            <w:rPr>
              <w:rFonts w:ascii="Calibri" w:hAnsi="Calibri"/>
              <w:sz w:val="20"/>
              <w:szCs w:val="20"/>
            </w:rPr>
            <w:t xml:space="preserve">Version: </w:t>
          </w:r>
          <w:r w:rsidR="00C2275D">
            <w:rPr>
              <w:rFonts w:ascii="Calibri" w:hAnsi="Calibri"/>
              <w:sz w:val="20"/>
              <w:szCs w:val="20"/>
            </w:rPr>
            <w:t>1</w:t>
          </w:r>
          <w:r w:rsidR="00F95D6A">
            <w:rPr>
              <w:rFonts w:ascii="Calibri" w:hAnsi="Calibri"/>
              <w:sz w:val="20"/>
              <w:szCs w:val="20"/>
            </w:rPr>
            <w:t>b</w:t>
          </w:r>
        </w:p>
        <w:p w14:paraId="20596AD0" w14:textId="77777777" w:rsidR="00152D3A" w:rsidRPr="00C71E05" w:rsidRDefault="00152D3A" w:rsidP="004510D1">
          <w:pPr>
            <w:pStyle w:val="Footer"/>
            <w:rPr>
              <w:rFonts w:ascii="Calibri" w:hAnsi="Calibri"/>
              <w:sz w:val="20"/>
              <w:szCs w:val="20"/>
            </w:rPr>
          </w:pPr>
        </w:p>
      </w:tc>
    </w:tr>
  </w:tbl>
  <w:p w14:paraId="7E717893" w14:textId="3A3D0915" w:rsidR="00152D3A" w:rsidRPr="004510D1" w:rsidRDefault="00152D3A" w:rsidP="003C23BD">
    <w:pPr>
      <w:pStyle w:val="Footer"/>
      <w:rPr>
        <w:rFonts w:ascii="Calibri" w:hAnsi="Calibri"/>
        <w:sz w:val="20"/>
        <w:szCs w:val="20"/>
      </w:rPr>
    </w:pPr>
    <w:r>
      <w:rPr>
        <w:rFonts w:ascii="Calibri" w:hAnsi="Calibri" w:cs="Arial"/>
        <w:sz w:val="20"/>
        <w:szCs w:val="20"/>
      </w:rPr>
      <w:tab/>
    </w:r>
    <w:r w:rsidRPr="004510D1">
      <w:rPr>
        <w:rFonts w:ascii="Calibri" w:hAnsi="Calibri" w:cs="Arial"/>
        <w:sz w:val="20"/>
        <w:szCs w:val="20"/>
      </w:rPr>
      <w:tab/>
    </w:r>
    <w:r w:rsidRPr="004510D1">
      <w:rPr>
        <w:rFonts w:ascii="Calibri" w:hAnsi="Calibri"/>
        <w:sz w:val="20"/>
        <w:szCs w:val="20"/>
      </w:rPr>
      <w:t xml:space="preserve">Page </w:t>
    </w:r>
    <w:r w:rsidRPr="004510D1">
      <w:rPr>
        <w:rFonts w:ascii="Calibri" w:hAnsi="Calibri"/>
        <w:bCs/>
        <w:sz w:val="20"/>
        <w:szCs w:val="20"/>
      </w:rPr>
      <w:fldChar w:fldCharType="begin"/>
    </w:r>
    <w:r w:rsidRPr="004510D1">
      <w:rPr>
        <w:rFonts w:ascii="Calibri" w:hAnsi="Calibri"/>
        <w:bCs/>
        <w:sz w:val="20"/>
        <w:szCs w:val="20"/>
      </w:rPr>
      <w:instrText xml:space="preserve"> PAGE </w:instrText>
    </w:r>
    <w:r w:rsidRPr="004510D1">
      <w:rPr>
        <w:rFonts w:ascii="Calibri" w:hAnsi="Calibri"/>
        <w:bCs/>
        <w:sz w:val="20"/>
        <w:szCs w:val="20"/>
      </w:rPr>
      <w:fldChar w:fldCharType="separate"/>
    </w:r>
    <w:r w:rsidR="00BC277F">
      <w:rPr>
        <w:rFonts w:ascii="Calibri" w:hAnsi="Calibri"/>
        <w:bCs/>
        <w:noProof/>
        <w:sz w:val="20"/>
        <w:szCs w:val="20"/>
      </w:rPr>
      <w:t>2</w:t>
    </w:r>
    <w:r w:rsidRPr="004510D1">
      <w:rPr>
        <w:rFonts w:ascii="Calibri" w:hAnsi="Calibri"/>
        <w:bCs/>
        <w:sz w:val="20"/>
        <w:szCs w:val="20"/>
      </w:rPr>
      <w:fldChar w:fldCharType="end"/>
    </w:r>
    <w:r w:rsidRPr="004510D1">
      <w:rPr>
        <w:rFonts w:ascii="Calibri" w:hAnsi="Calibri"/>
        <w:sz w:val="20"/>
        <w:szCs w:val="20"/>
      </w:rPr>
      <w:t xml:space="preserve"> of </w:t>
    </w:r>
    <w:r w:rsidRPr="004510D1">
      <w:rPr>
        <w:rFonts w:ascii="Calibri" w:hAnsi="Calibri"/>
        <w:bCs/>
        <w:sz w:val="20"/>
        <w:szCs w:val="20"/>
      </w:rPr>
      <w:fldChar w:fldCharType="begin"/>
    </w:r>
    <w:r w:rsidRPr="004510D1">
      <w:rPr>
        <w:rFonts w:ascii="Calibri" w:hAnsi="Calibri"/>
        <w:bCs/>
        <w:sz w:val="20"/>
        <w:szCs w:val="20"/>
      </w:rPr>
      <w:instrText xml:space="preserve"> NUMPAGES  </w:instrText>
    </w:r>
    <w:r w:rsidRPr="004510D1">
      <w:rPr>
        <w:rFonts w:ascii="Calibri" w:hAnsi="Calibri"/>
        <w:bCs/>
        <w:sz w:val="20"/>
        <w:szCs w:val="20"/>
      </w:rPr>
      <w:fldChar w:fldCharType="separate"/>
    </w:r>
    <w:r w:rsidR="00BC277F">
      <w:rPr>
        <w:rFonts w:ascii="Calibri" w:hAnsi="Calibri"/>
        <w:bCs/>
        <w:noProof/>
        <w:sz w:val="20"/>
        <w:szCs w:val="20"/>
      </w:rPr>
      <w:t>6</w:t>
    </w:r>
    <w:r w:rsidRPr="004510D1">
      <w:rPr>
        <w:rFonts w:ascii="Calibri" w:hAnsi="Calibri"/>
        <w:bCs/>
        <w:sz w:val="20"/>
        <w:szCs w:val="20"/>
      </w:rPr>
      <w:fldChar w:fldCharType="end"/>
    </w:r>
  </w:p>
  <w:p w14:paraId="622B9D5B" w14:textId="77777777" w:rsidR="00152D3A" w:rsidRPr="004510D1" w:rsidRDefault="00152D3A">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829A" w14:textId="77777777" w:rsidR="00537A65" w:rsidRDefault="0053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5CD" w14:textId="77777777" w:rsidR="00152D3A" w:rsidRDefault="00152D3A">
      <w:r>
        <w:separator/>
      </w:r>
    </w:p>
  </w:footnote>
  <w:footnote w:type="continuationSeparator" w:id="0">
    <w:p w14:paraId="55431520" w14:textId="77777777" w:rsidR="00152D3A" w:rsidRDefault="00152D3A">
      <w:r>
        <w:continuationSeparator/>
      </w:r>
    </w:p>
  </w:footnote>
  <w:footnote w:type="continuationNotice" w:id="1">
    <w:p w14:paraId="30E1C409" w14:textId="77777777" w:rsidR="00152D3A" w:rsidRDefault="00152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C6E7" w14:textId="77777777" w:rsidR="00537A65" w:rsidRDefault="0053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128" w14:textId="7A997B22" w:rsidR="00152D3A" w:rsidRPr="00D35516" w:rsidRDefault="00BB336F" w:rsidP="00713BB5">
    <w:pPr>
      <w:rPr>
        <w:rFonts w:ascii="Calibri" w:hAnsi="Calibri" w:cs="Arial"/>
        <w:sz w:val="20"/>
        <w:szCs w:val="20"/>
      </w:rPr>
    </w:pPr>
    <w:r>
      <w:rPr>
        <w:rFonts w:ascii="Calibri" w:hAnsi="Calibri" w:cs="Arial"/>
        <w:sz w:val="20"/>
        <w:szCs w:val="20"/>
      </w:rPr>
      <w:t>NCCP</w:t>
    </w:r>
    <w:r w:rsidR="00E003DC">
      <w:rPr>
        <w:rFonts w:ascii="Calibri" w:hAnsi="Calibri" w:cs="Arial"/>
        <w:sz w:val="20"/>
        <w:szCs w:val="20"/>
      </w:rPr>
      <w:t xml:space="preserve"> Template</w:t>
    </w:r>
    <w:r>
      <w:rPr>
        <w:rFonts w:ascii="Calibri" w:hAnsi="Calibri" w:cs="Arial"/>
        <w:sz w:val="20"/>
        <w:szCs w:val="20"/>
      </w:rPr>
      <w:t xml:space="preserve"> </w:t>
    </w:r>
    <w:r w:rsidRPr="00D35516">
      <w:rPr>
        <w:rFonts w:ascii="Calibri" w:hAnsi="Calibri" w:cs="Arial"/>
        <w:sz w:val="20"/>
        <w:szCs w:val="20"/>
      </w:rPr>
      <w:t>SOP101</w:t>
    </w:r>
    <w:r w:rsidR="00E003DC">
      <w:rPr>
        <w:rFonts w:ascii="Calibri" w:hAnsi="Calibri" w:cs="Arial"/>
        <w:sz w:val="20"/>
        <w:szCs w:val="20"/>
      </w:rPr>
      <w:t xml:space="preserve"> - </w:t>
    </w:r>
    <w:r w:rsidR="00D35516" w:rsidRPr="00D35516">
      <w:rPr>
        <w:rFonts w:ascii="Calibri" w:hAnsi="Calibri" w:cs="Arial"/>
        <w:sz w:val="20"/>
        <w:szCs w:val="20"/>
      </w:rPr>
      <w:t>Handwashing Procedure</w:t>
    </w:r>
    <w:r w:rsidR="00152D3A" w:rsidRPr="00D35516">
      <w:rPr>
        <w:rFonts w:ascii="Calibri" w:hAnsi="Calibri" w:cs="Arial"/>
        <w:sz w:val="20"/>
        <w:szCs w:val="20"/>
      </w:rPr>
      <w:t>│V</w:t>
    </w:r>
    <w:r w:rsidR="00C2275D">
      <w:rPr>
        <w:rFonts w:ascii="Calibri" w:hAnsi="Calibri" w:cs="Arial"/>
        <w:sz w:val="20"/>
        <w:szCs w:val="20"/>
      </w:rPr>
      <w:t>1</w:t>
    </w:r>
    <w:r w:rsidR="00F95D6A">
      <w:rPr>
        <w:rFonts w:ascii="Calibri" w:hAnsi="Calibri" w:cs="Arial"/>
        <w:sz w:val="20"/>
        <w:szCs w:val="20"/>
      </w:rPr>
      <w:t>b</w:t>
    </w:r>
    <w:r w:rsidR="00152D3A" w:rsidRPr="00D35516">
      <w:rPr>
        <w:rFonts w:ascii="Calibri" w:hAnsi="Calibri" w:cs="Arial"/>
        <w:sz w:val="20"/>
        <w:szCs w:val="20"/>
      </w:rPr>
      <w:t>│</w:t>
    </w:r>
    <w:r w:rsidR="00CC55A1">
      <w:rPr>
        <w:rFonts w:ascii="Calibri" w:hAnsi="Calibri" w:cs="Arial"/>
        <w:sz w:val="20"/>
        <w:szCs w:val="20"/>
      </w:rPr>
      <w:t>202</w:t>
    </w:r>
    <w:r w:rsidR="00537A65">
      <w:rPr>
        <w:rFonts w:ascii="Calibri" w:hAnsi="Calibri" w:cs="Arial"/>
        <w:sz w:val="20"/>
        <w:szCs w:val="20"/>
      </w:rPr>
      <w:t>3</w:t>
    </w:r>
  </w:p>
  <w:p w14:paraId="521178ED" w14:textId="77777777" w:rsidR="00152D3A" w:rsidRDefault="00152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D1AB" w14:textId="6F77C846" w:rsidR="00F95D6A" w:rsidRDefault="00F95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C936B9E"/>
    <w:multiLevelType w:val="hybridMultilevel"/>
    <w:tmpl w:val="97E25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012FC8"/>
    <w:multiLevelType w:val="hybridMultilevel"/>
    <w:tmpl w:val="C78E1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845BBE"/>
    <w:multiLevelType w:val="hybridMultilevel"/>
    <w:tmpl w:val="83E8FA32"/>
    <w:lvl w:ilvl="0" w:tplc="1809000F">
      <w:start w:val="1"/>
      <w:numFmt w:val="decimal"/>
      <w:lvlText w:val="%1."/>
      <w:lvlJc w:val="left"/>
      <w:pPr>
        <w:ind w:left="501" w:hanging="360"/>
      </w:p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1"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23794D"/>
    <w:multiLevelType w:val="multilevel"/>
    <w:tmpl w:val="0409001F"/>
    <w:numStyleLink w:val="111111"/>
  </w:abstractNum>
  <w:abstractNum w:abstractNumId="19"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3142E7"/>
    <w:multiLevelType w:val="hybridMultilevel"/>
    <w:tmpl w:val="C1184718"/>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4"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914580"/>
    <w:multiLevelType w:val="hybridMultilevel"/>
    <w:tmpl w:val="EE12CE60"/>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28"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FF73B1"/>
    <w:multiLevelType w:val="multilevel"/>
    <w:tmpl w:val="F43C35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ascii="Calibri" w:hAnsi="Calibri" w:cs="Arial" w:hint="default"/>
        <w:sz w:val="24"/>
        <w:szCs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1"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672F13"/>
    <w:multiLevelType w:val="multilevel"/>
    <w:tmpl w:val="C60090D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6630DE7"/>
    <w:multiLevelType w:val="hybridMultilevel"/>
    <w:tmpl w:val="EFC06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4"/>
  </w:num>
  <w:num w:numId="4">
    <w:abstractNumId w:val="11"/>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3"/>
  </w:num>
  <w:num w:numId="9">
    <w:abstractNumId w:val="21"/>
  </w:num>
  <w:num w:numId="10">
    <w:abstractNumId w:val="34"/>
  </w:num>
  <w:num w:numId="11">
    <w:abstractNumId w:val="25"/>
  </w:num>
  <w:num w:numId="12">
    <w:abstractNumId w:val="37"/>
  </w:num>
  <w:num w:numId="13">
    <w:abstractNumId w:val="20"/>
  </w:num>
  <w:num w:numId="14">
    <w:abstractNumId w:val="36"/>
  </w:num>
  <w:num w:numId="15">
    <w:abstractNumId w:val="17"/>
  </w:num>
  <w:num w:numId="16">
    <w:abstractNumId w:val="32"/>
  </w:num>
  <w:num w:numId="17">
    <w:abstractNumId w:val="9"/>
  </w:num>
  <w:num w:numId="18">
    <w:abstractNumId w:val="19"/>
  </w:num>
  <w:num w:numId="19">
    <w:abstractNumId w:val="12"/>
  </w:num>
  <w:num w:numId="20">
    <w:abstractNumId w:val="0"/>
  </w:num>
  <w:num w:numId="21">
    <w:abstractNumId w:val="15"/>
  </w:num>
  <w:num w:numId="22">
    <w:abstractNumId w:val="5"/>
  </w:num>
  <w:num w:numId="23">
    <w:abstractNumId w:val="35"/>
  </w:num>
  <w:num w:numId="24">
    <w:abstractNumId w:val="31"/>
  </w:num>
  <w:num w:numId="25">
    <w:abstractNumId w:val="1"/>
  </w:num>
  <w:num w:numId="26">
    <w:abstractNumId w:val="16"/>
  </w:num>
  <w:num w:numId="27">
    <w:abstractNumId w:val="4"/>
  </w:num>
  <w:num w:numId="28">
    <w:abstractNumId w:val="28"/>
  </w:num>
  <w:num w:numId="29">
    <w:abstractNumId w:val="6"/>
  </w:num>
  <w:num w:numId="30">
    <w:abstractNumId w:val="22"/>
  </w:num>
  <w:num w:numId="31">
    <w:abstractNumId w:val="13"/>
  </w:num>
  <w:num w:numId="32">
    <w:abstractNumId w:val="26"/>
  </w:num>
  <w:num w:numId="33">
    <w:abstractNumId w:val="10"/>
  </w:num>
  <w:num w:numId="34">
    <w:abstractNumId w:val="7"/>
  </w:num>
  <w:num w:numId="35">
    <w:abstractNumId w:val="8"/>
  </w:num>
  <w:num w:numId="36">
    <w:abstractNumId w:val="33"/>
  </w:num>
  <w:num w:numId="37">
    <w:abstractNumId w:val="23"/>
  </w:num>
  <w:num w:numId="38">
    <w:abstractNumId w:val="29"/>
  </w:num>
  <w:num w:numId="3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532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307DC"/>
    <w:rsid w:val="00051766"/>
    <w:rsid w:val="00054748"/>
    <w:rsid w:val="00087B81"/>
    <w:rsid w:val="0009311B"/>
    <w:rsid w:val="000A42B5"/>
    <w:rsid w:val="000C2C2D"/>
    <w:rsid w:val="000C58C8"/>
    <w:rsid w:val="000C75B2"/>
    <w:rsid w:val="000D1F77"/>
    <w:rsid w:val="000D3603"/>
    <w:rsid w:val="000E3022"/>
    <w:rsid w:val="000E7E83"/>
    <w:rsid w:val="000F13BF"/>
    <w:rsid w:val="000F77AF"/>
    <w:rsid w:val="000F7C92"/>
    <w:rsid w:val="00106D5E"/>
    <w:rsid w:val="00107396"/>
    <w:rsid w:val="00114F9F"/>
    <w:rsid w:val="00121A7C"/>
    <w:rsid w:val="00121F82"/>
    <w:rsid w:val="00134AB2"/>
    <w:rsid w:val="001401A5"/>
    <w:rsid w:val="00141292"/>
    <w:rsid w:val="00151D02"/>
    <w:rsid w:val="00152D3A"/>
    <w:rsid w:val="001538AC"/>
    <w:rsid w:val="00155A52"/>
    <w:rsid w:val="00156E29"/>
    <w:rsid w:val="00165288"/>
    <w:rsid w:val="001741C6"/>
    <w:rsid w:val="00176F6B"/>
    <w:rsid w:val="00190568"/>
    <w:rsid w:val="001A3B03"/>
    <w:rsid w:val="001A7DB4"/>
    <w:rsid w:val="001B6143"/>
    <w:rsid w:val="001D4CC3"/>
    <w:rsid w:val="00203425"/>
    <w:rsid w:val="0020607A"/>
    <w:rsid w:val="00206ACE"/>
    <w:rsid w:val="00210B4F"/>
    <w:rsid w:val="00220C7A"/>
    <w:rsid w:val="00221C58"/>
    <w:rsid w:val="002254A6"/>
    <w:rsid w:val="00225EE9"/>
    <w:rsid w:val="0022600E"/>
    <w:rsid w:val="002300A3"/>
    <w:rsid w:val="0023442E"/>
    <w:rsid w:val="00235AFC"/>
    <w:rsid w:val="00237A10"/>
    <w:rsid w:val="00240CD9"/>
    <w:rsid w:val="00245F0B"/>
    <w:rsid w:val="0025029B"/>
    <w:rsid w:val="002538C3"/>
    <w:rsid w:val="00253B8B"/>
    <w:rsid w:val="002610D2"/>
    <w:rsid w:val="00263F29"/>
    <w:rsid w:val="0027522E"/>
    <w:rsid w:val="00276BA1"/>
    <w:rsid w:val="002943F2"/>
    <w:rsid w:val="00295A89"/>
    <w:rsid w:val="002A6132"/>
    <w:rsid w:val="002E4A43"/>
    <w:rsid w:val="002E645C"/>
    <w:rsid w:val="002E6FF0"/>
    <w:rsid w:val="002E71AD"/>
    <w:rsid w:val="002E7CA0"/>
    <w:rsid w:val="002F37BC"/>
    <w:rsid w:val="00306A7A"/>
    <w:rsid w:val="00323B00"/>
    <w:rsid w:val="00325479"/>
    <w:rsid w:val="003520A8"/>
    <w:rsid w:val="00353252"/>
    <w:rsid w:val="003738B7"/>
    <w:rsid w:val="00385567"/>
    <w:rsid w:val="003A7B0D"/>
    <w:rsid w:val="003B5227"/>
    <w:rsid w:val="003C23BD"/>
    <w:rsid w:val="003C3487"/>
    <w:rsid w:val="003D1FD3"/>
    <w:rsid w:val="003D7F36"/>
    <w:rsid w:val="0040427B"/>
    <w:rsid w:val="004060F0"/>
    <w:rsid w:val="00406FF7"/>
    <w:rsid w:val="0041555F"/>
    <w:rsid w:val="00425832"/>
    <w:rsid w:val="00432DEE"/>
    <w:rsid w:val="00442E23"/>
    <w:rsid w:val="004451CE"/>
    <w:rsid w:val="004510D1"/>
    <w:rsid w:val="00453E69"/>
    <w:rsid w:val="004545BA"/>
    <w:rsid w:val="00456D47"/>
    <w:rsid w:val="00463316"/>
    <w:rsid w:val="004712F8"/>
    <w:rsid w:val="0048232D"/>
    <w:rsid w:val="00487C9F"/>
    <w:rsid w:val="0049439C"/>
    <w:rsid w:val="004975A8"/>
    <w:rsid w:val="004A5612"/>
    <w:rsid w:val="004B272E"/>
    <w:rsid w:val="004B47F6"/>
    <w:rsid w:val="004C227B"/>
    <w:rsid w:val="004C6CE3"/>
    <w:rsid w:val="004D5726"/>
    <w:rsid w:val="004E0230"/>
    <w:rsid w:val="004E02CA"/>
    <w:rsid w:val="004F6B69"/>
    <w:rsid w:val="004F783F"/>
    <w:rsid w:val="00502FC3"/>
    <w:rsid w:val="00517D90"/>
    <w:rsid w:val="0052617E"/>
    <w:rsid w:val="005306E4"/>
    <w:rsid w:val="00537A65"/>
    <w:rsid w:val="00540DC9"/>
    <w:rsid w:val="00540EA3"/>
    <w:rsid w:val="00542153"/>
    <w:rsid w:val="00545B1F"/>
    <w:rsid w:val="0056492B"/>
    <w:rsid w:val="0056777C"/>
    <w:rsid w:val="00576AF1"/>
    <w:rsid w:val="005810BA"/>
    <w:rsid w:val="00582C57"/>
    <w:rsid w:val="00587C12"/>
    <w:rsid w:val="005904BE"/>
    <w:rsid w:val="00592555"/>
    <w:rsid w:val="005A024C"/>
    <w:rsid w:val="005A4044"/>
    <w:rsid w:val="005B1AA7"/>
    <w:rsid w:val="005C1783"/>
    <w:rsid w:val="005C2211"/>
    <w:rsid w:val="005D1C86"/>
    <w:rsid w:val="005E5BC9"/>
    <w:rsid w:val="005F580F"/>
    <w:rsid w:val="005F7534"/>
    <w:rsid w:val="00612B07"/>
    <w:rsid w:val="0062274B"/>
    <w:rsid w:val="00623578"/>
    <w:rsid w:val="00634B33"/>
    <w:rsid w:val="00641DDF"/>
    <w:rsid w:val="006423E1"/>
    <w:rsid w:val="00642F48"/>
    <w:rsid w:val="006512F4"/>
    <w:rsid w:val="00662D6D"/>
    <w:rsid w:val="00663B74"/>
    <w:rsid w:val="0067344B"/>
    <w:rsid w:val="00675402"/>
    <w:rsid w:val="00684224"/>
    <w:rsid w:val="006A677F"/>
    <w:rsid w:val="006B7B3B"/>
    <w:rsid w:val="006B7F6B"/>
    <w:rsid w:val="006C0754"/>
    <w:rsid w:val="006C2C67"/>
    <w:rsid w:val="006D3B35"/>
    <w:rsid w:val="006D3E58"/>
    <w:rsid w:val="006D516B"/>
    <w:rsid w:val="006F09B7"/>
    <w:rsid w:val="006F5AFB"/>
    <w:rsid w:val="007074F6"/>
    <w:rsid w:val="00713BB5"/>
    <w:rsid w:val="00716858"/>
    <w:rsid w:val="00717485"/>
    <w:rsid w:val="00723A72"/>
    <w:rsid w:val="00730EB8"/>
    <w:rsid w:val="00737CFE"/>
    <w:rsid w:val="00747D37"/>
    <w:rsid w:val="0075397A"/>
    <w:rsid w:val="007551F9"/>
    <w:rsid w:val="00757CF0"/>
    <w:rsid w:val="007602FF"/>
    <w:rsid w:val="00783277"/>
    <w:rsid w:val="00787902"/>
    <w:rsid w:val="0079186D"/>
    <w:rsid w:val="00791877"/>
    <w:rsid w:val="00791A65"/>
    <w:rsid w:val="007A6436"/>
    <w:rsid w:val="007B39BC"/>
    <w:rsid w:val="007B7480"/>
    <w:rsid w:val="007B7DC7"/>
    <w:rsid w:val="007C4D10"/>
    <w:rsid w:val="007D5873"/>
    <w:rsid w:val="00802C64"/>
    <w:rsid w:val="00815468"/>
    <w:rsid w:val="00824C99"/>
    <w:rsid w:val="008255C8"/>
    <w:rsid w:val="00834E02"/>
    <w:rsid w:val="00834E0E"/>
    <w:rsid w:val="008363BD"/>
    <w:rsid w:val="00842960"/>
    <w:rsid w:val="00850314"/>
    <w:rsid w:val="0085326F"/>
    <w:rsid w:val="008569F4"/>
    <w:rsid w:val="00857D59"/>
    <w:rsid w:val="008612C6"/>
    <w:rsid w:val="008705A8"/>
    <w:rsid w:val="00870D14"/>
    <w:rsid w:val="00871545"/>
    <w:rsid w:val="00882D9E"/>
    <w:rsid w:val="00892092"/>
    <w:rsid w:val="008936F1"/>
    <w:rsid w:val="008A21FD"/>
    <w:rsid w:val="008A4CC1"/>
    <w:rsid w:val="008A68DE"/>
    <w:rsid w:val="008A7A9E"/>
    <w:rsid w:val="008B5A0A"/>
    <w:rsid w:val="008C062F"/>
    <w:rsid w:val="008C177D"/>
    <w:rsid w:val="008D6318"/>
    <w:rsid w:val="008E1793"/>
    <w:rsid w:val="008E7026"/>
    <w:rsid w:val="008E7919"/>
    <w:rsid w:val="008F452E"/>
    <w:rsid w:val="008F61FB"/>
    <w:rsid w:val="00901FF5"/>
    <w:rsid w:val="00906555"/>
    <w:rsid w:val="00911422"/>
    <w:rsid w:val="00923BF5"/>
    <w:rsid w:val="00931BC9"/>
    <w:rsid w:val="009470E2"/>
    <w:rsid w:val="0095052B"/>
    <w:rsid w:val="00956FEE"/>
    <w:rsid w:val="009605BD"/>
    <w:rsid w:val="009669C0"/>
    <w:rsid w:val="0098112F"/>
    <w:rsid w:val="009923F6"/>
    <w:rsid w:val="0099446F"/>
    <w:rsid w:val="00995B00"/>
    <w:rsid w:val="009A3436"/>
    <w:rsid w:val="009B02D5"/>
    <w:rsid w:val="009C5A5F"/>
    <w:rsid w:val="009D4C23"/>
    <w:rsid w:val="009D78DE"/>
    <w:rsid w:val="009E3419"/>
    <w:rsid w:val="009E3801"/>
    <w:rsid w:val="00A034C6"/>
    <w:rsid w:val="00A11DD7"/>
    <w:rsid w:val="00A17D14"/>
    <w:rsid w:val="00A304F4"/>
    <w:rsid w:val="00A35994"/>
    <w:rsid w:val="00A45E06"/>
    <w:rsid w:val="00A538DC"/>
    <w:rsid w:val="00A562EC"/>
    <w:rsid w:val="00A56439"/>
    <w:rsid w:val="00A72CF5"/>
    <w:rsid w:val="00A765DA"/>
    <w:rsid w:val="00A94CF3"/>
    <w:rsid w:val="00AA4739"/>
    <w:rsid w:val="00AA4DCB"/>
    <w:rsid w:val="00AA5797"/>
    <w:rsid w:val="00AA6CE5"/>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E7B"/>
    <w:rsid w:val="00B35C7B"/>
    <w:rsid w:val="00B37148"/>
    <w:rsid w:val="00B436E1"/>
    <w:rsid w:val="00B54B68"/>
    <w:rsid w:val="00B554A1"/>
    <w:rsid w:val="00B61E45"/>
    <w:rsid w:val="00B6207E"/>
    <w:rsid w:val="00B65B3A"/>
    <w:rsid w:val="00B74ACD"/>
    <w:rsid w:val="00B74D26"/>
    <w:rsid w:val="00B75041"/>
    <w:rsid w:val="00B77A88"/>
    <w:rsid w:val="00B8373F"/>
    <w:rsid w:val="00B90926"/>
    <w:rsid w:val="00B93689"/>
    <w:rsid w:val="00BA1326"/>
    <w:rsid w:val="00BA32B3"/>
    <w:rsid w:val="00BB3031"/>
    <w:rsid w:val="00BB336F"/>
    <w:rsid w:val="00BC2533"/>
    <w:rsid w:val="00BC277F"/>
    <w:rsid w:val="00BC7E87"/>
    <w:rsid w:val="00BD4A76"/>
    <w:rsid w:val="00BD659F"/>
    <w:rsid w:val="00BF0A05"/>
    <w:rsid w:val="00BF6E83"/>
    <w:rsid w:val="00C039C7"/>
    <w:rsid w:val="00C1426A"/>
    <w:rsid w:val="00C2275D"/>
    <w:rsid w:val="00C27FB9"/>
    <w:rsid w:val="00C31B70"/>
    <w:rsid w:val="00C31BAD"/>
    <w:rsid w:val="00C372C3"/>
    <w:rsid w:val="00C5008A"/>
    <w:rsid w:val="00C60392"/>
    <w:rsid w:val="00C675CE"/>
    <w:rsid w:val="00C67CF3"/>
    <w:rsid w:val="00C71E05"/>
    <w:rsid w:val="00C77082"/>
    <w:rsid w:val="00C87261"/>
    <w:rsid w:val="00C931AB"/>
    <w:rsid w:val="00C940BE"/>
    <w:rsid w:val="00CA6B24"/>
    <w:rsid w:val="00CB21DB"/>
    <w:rsid w:val="00CB2A2F"/>
    <w:rsid w:val="00CB3CCF"/>
    <w:rsid w:val="00CC55A1"/>
    <w:rsid w:val="00CD4509"/>
    <w:rsid w:val="00CE3D7C"/>
    <w:rsid w:val="00D1086E"/>
    <w:rsid w:val="00D1203A"/>
    <w:rsid w:val="00D12FA1"/>
    <w:rsid w:val="00D166BA"/>
    <w:rsid w:val="00D22921"/>
    <w:rsid w:val="00D24D8F"/>
    <w:rsid w:val="00D255D0"/>
    <w:rsid w:val="00D26799"/>
    <w:rsid w:val="00D337CD"/>
    <w:rsid w:val="00D35516"/>
    <w:rsid w:val="00D36FE9"/>
    <w:rsid w:val="00D41F7C"/>
    <w:rsid w:val="00D45CF2"/>
    <w:rsid w:val="00D52190"/>
    <w:rsid w:val="00D70381"/>
    <w:rsid w:val="00D724EE"/>
    <w:rsid w:val="00D81D4C"/>
    <w:rsid w:val="00D84DD7"/>
    <w:rsid w:val="00D951AB"/>
    <w:rsid w:val="00DA04F1"/>
    <w:rsid w:val="00DB38EA"/>
    <w:rsid w:val="00DE1086"/>
    <w:rsid w:val="00E003DC"/>
    <w:rsid w:val="00E02179"/>
    <w:rsid w:val="00E02293"/>
    <w:rsid w:val="00E0526A"/>
    <w:rsid w:val="00E11B1A"/>
    <w:rsid w:val="00E147BF"/>
    <w:rsid w:val="00E15204"/>
    <w:rsid w:val="00E26585"/>
    <w:rsid w:val="00E26CE0"/>
    <w:rsid w:val="00E329B5"/>
    <w:rsid w:val="00E3757E"/>
    <w:rsid w:val="00E43890"/>
    <w:rsid w:val="00E44A1C"/>
    <w:rsid w:val="00E46A9B"/>
    <w:rsid w:val="00E50533"/>
    <w:rsid w:val="00E610A6"/>
    <w:rsid w:val="00E62135"/>
    <w:rsid w:val="00E6311A"/>
    <w:rsid w:val="00E66685"/>
    <w:rsid w:val="00E66C36"/>
    <w:rsid w:val="00E70D97"/>
    <w:rsid w:val="00E7586E"/>
    <w:rsid w:val="00E80CFF"/>
    <w:rsid w:val="00EB14A4"/>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37F5"/>
    <w:rsid w:val="00F22AEF"/>
    <w:rsid w:val="00F41FD4"/>
    <w:rsid w:val="00F47DA0"/>
    <w:rsid w:val="00F53ECD"/>
    <w:rsid w:val="00F66D2F"/>
    <w:rsid w:val="00F67574"/>
    <w:rsid w:val="00F71B5D"/>
    <w:rsid w:val="00F80177"/>
    <w:rsid w:val="00F862E2"/>
    <w:rsid w:val="00F95D6A"/>
    <w:rsid w:val="00FA6CF3"/>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7BB61AC3"/>
  <w15:docId w15:val="{6090B4EC-5410-40A7-A3DD-A3194E93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A"/>
    <w:rPr>
      <w:rFonts w:asciiTheme="minorHAnsi" w:hAnsiTheme="minorHAnsi"/>
      <w:sz w:val="24"/>
      <w:szCs w:val="24"/>
      <w:lang w:val="en-GB" w:eastAsia="en-US"/>
    </w:rPr>
  </w:style>
  <w:style w:type="paragraph" w:styleId="Heading1">
    <w:name w:val="heading 1"/>
    <w:basedOn w:val="Normal"/>
    <w:next w:val="Normal"/>
    <w:link w:val="Heading1Char"/>
    <w:autoRedefine/>
    <w:qFormat/>
    <w:rsid w:val="00ED54DE"/>
    <w:pPr>
      <w:keepNext/>
      <w:numPr>
        <w:numId w:val="16"/>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165288"/>
    <w:pPr>
      <w:keepNext/>
      <w:numPr>
        <w:ilvl w:val="1"/>
        <w:numId w:val="16"/>
      </w:numPr>
      <w:tabs>
        <w:tab w:val="clear" w:pos="2736"/>
      </w:tabs>
      <w:spacing w:before="240" w:after="60"/>
      <w:ind w:left="567" w:hanging="567"/>
      <w:jc w:val="both"/>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16"/>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165288"/>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TitleChar">
    <w:name w:val="Title Char"/>
    <w:basedOn w:val="DefaultParagraphFont"/>
    <w:link w:val="Title"/>
    <w:rsid w:val="00152D3A"/>
    <w:rPr>
      <w:rFonts w:asciiTheme="minorHAnsi" w:hAnsiTheme="minorHAnsi" w:cs="Arial"/>
      <w:b/>
      <w:bCs/>
      <w:color w:val="000000" w:themeColor="text1"/>
      <w:kern w:val="28"/>
      <w:sz w:val="32"/>
      <w:szCs w:val="32"/>
      <w:lang w:val="en-GB" w:eastAsia="en-US"/>
    </w:rPr>
  </w:style>
  <w:style w:type="character" w:customStyle="1" w:styleId="Heading1Char">
    <w:name w:val="Heading 1 Char"/>
    <w:basedOn w:val="DefaultParagraphFont"/>
    <w:link w:val="Heading1"/>
    <w:rsid w:val="00A17D14"/>
    <w:rPr>
      <w:rFonts w:ascii="Calibri" w:hAnsi="Calibri" w:cs="Arial"/>
      <w:b/>
      <w:bCs/>
      <w:color w:val="000000" w:themeColor="text1"/>
      <w:kern w:val="32"/>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258414208">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037656316">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ho.int/gpsc/5may/Hand_Hygiene_Why_How_and_When_Brochur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CFC2-5E5F-4535-BB06-908C704F2D1E}">
  <ds:schemaRefs>
    <ds:schemaRef ds:uri="http://schemas.openxmlformats.org/officeDocument/2006/bibliography"/>
  </ds:schemaRefs>
</ds:datastoreItem>
</file>

<file path=customXml/itemProps2.xml><?xml version="1.0" encoding="utf-8"?>
<ds:datastoreItem xmlns:ds="http://schemas.openxmlformats.org/officeDocument/2006/customXml" ds:itemID="{70867151-F1E4-481B-9B75-443637E0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927</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NCCP Temp ACU SOP101 Handwashing</vt:lpstr>
    </vt:vector>
  </TitlesOfParts>
  <Company>NCCP</Company>
  <LinksUpToDate>false</LinksUpToDate>
  <CharactersWithSpaces>6186</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SOP101 Handwashing</dc:title>
  <dc:creator>Patricia Heckmann, AM DeFrein</dc:creator>
  <cp:lastModifiedBy>Martina Keegan 2</cp:lastModifiedBy>
  <cp:revision>7</cp:revision>
  <cp:lastPrinted>2019-08-22T11:50:00Z</cp:lastPrinted>
  <dcterms:created xsi:type="dcterms:W3CDTF">2023-10-18T10:22:00Z</dcterms:created>
  <dcterms:modified xsi:type="dcterms:W3CDTF">2023-10-24T15:53:00Z</dcterms:modified>
</cp:coreProperties>
</file>