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B6" w:rsidRDefault="00890AB6">
      <w:bookmarkStart w:id="0" w:name="_GoBack"/>
      <w:bookmarkEnd w:id="0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5299"/>
        <w:gridCol w:w="2410"/>
        <w:gridCol w:w="4678"/>
      </w:tblGrid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678" w:type="dxa"/>
          </w:tcPr>
          <w:p w:rsidR="007B03DB" w:rsidRPr="005F5023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023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Ireland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Irish Heart Foundation:</w:t>
            </w:r>
          </w:p>
          <w:p w:rsidR="007B03DB" w:rsidRPr="009F50A0" w:rsidRDefault="007B03DB" w:rsidP="007B03DB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Council for Stroke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National Clinical Guidelines and Recommendations for the Care of People with Stroke and Transient Ischaemic Attack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</w:rPr>
              <w:t>Revised Version March 2010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http://www.irishheart.ie/open24/stroke-council-t-398.html</w:t>
              </w:r>
            </w:hyperlink>
          </w:p>
          <w:p w:rsidR="007B03DB" w:rsidRPr="005F5023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UK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F50A0">
                  <w:rPr>
                    <w:rFonts w:ascii="Arial" w:hAnsi="Arial" w:cs="Arial"/>
                    <w:sz w:val="20"/>
                    <w:szCs w:val="20"/>
                    <w:lang w:val="en-IE"/>
                  </w:rPr>
                  <w:t>Royal</w:t>
                </w:r>
              </w:smartTag>
              <w:r w:rsidRPr="009F50A0">
                <w:rPr>
                  <w:rFonts w:ascii="Arial" w:hAnsi="Arial" w:cs="Arial"/>
                  <w:sz w:val="20"/>
                  <w:szCs w:val="20"/>
                  <w:lang w:val="en-IE"/>
                </w:rPr>
                <w:t xml:space="preserve"> </w:t>
              </w:r>
              <w:smartTag w:uri="urn:schemas-microsoft-com:office:smarttags" w:element="PlaceType">
                <w:r w:rsidRPr="009F50A0">
                  <w:rPr>
                    <w:rFonts w:ascii="Arial" w:hAnsi="Arial" w:cs="Arial"/>
                    <w:sz w:val="20"/>
                    <w:szCs w:val="20"/>
                    <w:lang w:val="en-IE"/>
                  </w:rPr>
                  <w:t>College</w:t>
                </w:r>
              </w:smartTag>
            </w:smartTag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 xml:space="preserve"> of Physicians: National clinical guideline stroke, 4</w:t>
            </w:r>
            <w:r w:rsidRPr="009F50A0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th</w:t>
            </w: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 xml:space="preserve"> edition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</w:rPr>
              <w:t>September 2012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http://www.rcplondon.ac.uk/publications/national-clinical-guidelines-stroke</w:t>
              </w:r>
            </w:hyperlink>
          </w:p>
          <w:p w:rsidR="007B03DB" w:rsidRPr="005F5023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UK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National Institute of Clinical Excellence (</w:t>
            </w:r>
            <w:smartTag w:uri="urn:schemas-microsoft-com:office:smarttags" w:element="stockticker">
              <w:r w:rsidRPr="009F50A0">
                <w:rPr>
                  <w:rFonts w:ascii="Arial" w:hAnsi="Arial" w:cs="Arial"/>
                  <w:sz w:val="20"/>
                  <w:szCs w:val="20"/>
                  <w:lang w:val="en-IE"/>
                </w:rPr>
                <w:t>NICE</w:t>
              </w:r>
            </w:smartTag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) CG 68</w:t>
            </w:r>
          </w:p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Stroke Diagnosis and initial management of acute stroke and transient ischaemic attack (TIA)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</w:rPr>
              <w:t>July 2008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http://www.nice.org.uk/nicemedia/pdf/CG68FullGuideline.pdf</w:t>
              </w:r>
            </w:hyperlink>
          </w:p>
          <w:p w:rsidR="007B03DB" w:rsidRPr="005F5023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3DB" w:rsidRPr="005F5023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3DB" w:rsidRPr="005F5023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Scottish Intercollegiate Guideline Network (SIGN) 108</w:t>
            </w:r>
          </w:p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Management of patients with stroke or TIA: Assessment, investigation, immediate management and secondary prevention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</w:rPr>
              <w:t>December 2008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http://www.sign.ac.uk/guidelines/fulltext/108/index.html</w:t>
              </w:r>
            </w:hyperlink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SIGN 118</w:t>
            </w:r>
          </w:p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Management of patients with stroke: rehabilitation, prevention and management of complications and discharge planning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</w:rPr>
              <w:t>June 2010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http://www.sign.ac.uk/guidelines/fulltext/118/</w:t>
              </w:r>
            </w:hyperlink>
          </w:p>
          <w:p w:rsidR="007B03DB" w:rsidRPr="005F5023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SIGN 119</w:t>
            </w:r>
          </w:p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Management of patients with stroke: identification and management of dysphagia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</w:rPr>
              <w:t>June 2010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http://www.sign.ac.uk/guidelines/fulltext/119/index.html</w:t>
              </w:r>
            </w:hyperlink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European Stroke Organisation (ESO)</w:t>
            </w:r>
          </w:p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Guidelines for Management of Ischaemic Stroke and Transient Ischaemic Attack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http://www.eso-stroke.org/pdf/ESO08_Guidelines_Original_english.pdf</w:t>
              </w:r>
            </w:hyperlink>
          </w:p>
          <w:p w:rsidR="007B03DB" w:rsidRPr="005F5023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ESO Guideline update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January 2009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http://www.eso-stroke.org/pdf/ESO_Guideline_Update_Jan_2009.pdf</w:t>
              </w:r>
            </w:hyperlink>
          </w:p>
        </w:tc>
      </w:tr>
      <w:tr w:rsidR="007B03DB" w:rsidRPr="005F5023" w:rsidTr="007B03DB">
        <w:tc>
          <w:tcPr>
            <w:tcW w:w="1188" w:type="dxa"/>
          </w:tcPr>
          <w:p w:rsidR="007B03DB" w:rsidRPr="009F50A0" w:rsidRDefault="007B03DB" w:rsidP="00DD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A0"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</w:tc>
        <w:tc>
          <w:tcPr>
            <w:tcW w:w="5299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ESO Guidelines for the Management of Intracranial Aneurysms and Subarachnoid Haemorrhage</w:t>
            </w:r>
          </w:p>
        </w:tc>
        <w:tc>
          <w:tcPr>
            <w:tcW w:w="2410" w:type="dxa"/>
          </w:tcPr>
          <w:p w:rsidR="007B03DB" w:rsidRPr="009F50A0" w:rsidRDefault="007B03DB" w:rsidP="00DD1448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F50A0">
              <w:rPr>
                <w:rFonts w:ascii="Arial" w:hAnsi="Arial" w:cs="Arial"/>
                <w:sz w:val="20"/>
                <w:szCs w:val="20"/>
                <w:lang w:val="en-IE"/>
              </w:rPr>
              <w:t>February 2013</w:t>
            </w:r>
          </w:p>
        </w:tc>
        <w:tc>
          <w:tcPr>
            <w:tcW w:w="4678" w:type="dxa"/>
          </w:tcPr>
          <w:p w:rsidR="007B03DB" w:rsidRPr="005F5023" w:rsidRDefault="00EF2EB6" w:rsidP="00DD144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B03DB" w:rsidRPr="005F50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http://www.eso-stroke.org/pdf/ESO_SAH_Guideline_CVD.pdf</w:t>
              </w:r>
            </w:hyperlink>
          </w:p>
        </w:tc>
      </w:tr>
    </w:tbl>
    <w:p w:rsidR="007B03DB" w:rsidRDefault="007B03DB"/>
    <w:sectPr w:rsidR="007B03DB" w:rsidSect="007B03D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DB"/>
    <w:rsid w:val="007B03DB"/>
    <w:rsid w:val="00890AB6"/>
    <w:rsid w:val="00E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B0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B0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.ac.uk/guidelines/fulltext/108/index.html" TargetMode="External"/><Relationship Id="rId13" Type="http://schemas.openxmlformats.org/officeDocument/2006/relationships/hyperlink" Target="http://www.eso-stroke.org/pdf/ESO_SAH_Guideline_CV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e.org.uk/nicemedia/pdf/CG68FullGuideline.pdf" TargetMode="External"/><Relationship Id="rId12" Type="http://schemas.openxmlformats.org/officeDocument/2006/relationships/hyperlink" Target="http://www.eso-stroke.org/pdf/ESO_Guideline_Update_Jan_20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plondon.ac.uk/publications/national-clinical-guidelines-stroke" TargetMode="External"/><Relationship Id="rId11" Type="http://schemas.openxmlformats.org/officeDocument/2006/relationships/hyperlink" Target="http://www.eso-stroke.org/pdf/ESO08_Guidelines_Original_english.pdf" TargetMode="External"/><Relationship Id="rId5" Type="http://schemas.openxmlformats.org/officeDocument/2006/relationships/hyperlink" Target="http://www.irishheart.ie/open24/stroke-council-t-39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ign.ac.uk/guidelines/fulltext/119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n.ac.uk/guidelines/fulltext/1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HSEInstaller</dc:creator>
  <cp:lastModifiedBy>HSEInstaller</cp:lastModifiedBy>
  <cp:revision>2</cp:revision>
  <cp:lastPrinted>2017-04-17T15:23:00Z</cp:lastPrinted>
  <dcterms:created xsi:type="dcterms:W3CDTF">2017-04-17T12:35:00Z</dcterms:created>
  <dcterms:modified xsi:type="dcterms:W3CDTF">2017-04-17T15:24:00Z</dcterms:modified>
</cp:coreProperties>
</file>