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B9024" w14:textId="70F7E307" w:rsidR="00EE2974" w:rsidRPr="00977EDA" w:rsidRDefault="00FA3ECA" w:rsidP="00FA3ECA">
      <w:pPr>
        <w:jc w:val="center"/>
        <w:rPr>
          <w:rFonts w:cstheme="minorHAnsi"/>
        </w:rPr>
      </w:pPr>
      <w:bookmarkStart w:id="0" w:name="_Hlk188364799"/>
      <w:bookmarkEnd w:id="0"/>
      <w:r>
        <w:rPr>
          <w:noProof/>
        </w:rPr>
        <w:drawing>
          <wp:inline distT="0" distB="0" distL="0" distR="0" wp14:anchorId="70CD80BF" wp14:editId="16D10D4F">
            <wp:extent cx="3933825" cy="1178927"/>
            <wp:effectExtent l="0" t="0" r="0" b="2540"/>
            <wp:docPr id="134532645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26456" name="Picture 2" descr="A blue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7353" cy="1182981"/>
                    </a:xfrm>
                    <a:prstGeom prst="rect">
                      <a:avLst/>
                    </a:prstGeom>
                  </pic:spPr>
                </pic:pic>
              </a:graphicData>
            </a:graphic>
          </wp:inline>
        </w:drawing>
      </w:r>
    </w:p>
    <w:p w14:paraId="7F70C166" w14:textId="417200DE" w:rsidR="005C1CD1" w:rsidRPr="00977EDA" w:rsidRDefault="00735D4E" w:rsidP="008D584F">
      <w:pPr>
        <w:jc w:val="center"/>
        <w:rPr>
          <w:rFonts w:cstheme="minorHAnsi"/>
          <w:b/>
          <w:sz w:val="48"/>
          <w:szCs w:val="48"/>
        </w:rPr>
      </w:pPr>
      <w:r w:rsidRPr="000C010E">
        <w:rPr>
          <w:rFonts w:cstheme="minorHAnsi"/>
          <w:noProof/>
          <w:lang w:eastAsia="en-IE"/>
        </w:rPr>
        <mc:AlternateContent>
          <mc:Choice Requires="wps">
            <w:drawing>
              <wp:anchor distT="91440" distB="91440" distL="137160" distR="137160" simplePos="0" relativeHeight="251659264" behindDoc="0" locked="0" layoutInCell="0" allowOverlap="1" wp14:anchorId="6FDC9B8C" wp14:editId="3C214099">
                <wp:simplePos x="0" y="0"/>
                <wp:positionH relativeFrom="margin">
                  <wp:posOffset>383540</wp:posOffset>
                </wp:positionH>
                <wp:positionV relativeFrom="margin">
                  <wp:posOffset>1183640</wp:posOffset>
                </wp:positionV>
                <wp:extent cx="5293360" cy="6213475"/>
                <wp:effectExtent l="0" t="2858"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3360" cy="6213475"/>
                        </a:xfrm>
                        <a:prstGeom prst="roundRect">
                          <a:avLst>
                            <a:gd name="adj" fmla="val 13032"/>
                          </a:avLst>
                        </a:prstGeom>
                        <a:solidFill>
                          <a:srgbClr val="02594C"/>
                        </a:solidFill>
                      </wps:spPr>
                      <wps:txbx>
                        <w:txbxContent>
                          <w:p w14:paraId="030DDE1F" w14:textId="3CABE081" w:rsidR="00735D4E" w:rsidRPr="00735D4E" w:rsidRDefault="00735D4E" w:rsidP="00735D4E">
                            <w:pPr>
                              <w:ind w:left="142"/>
                              <w:jc w:val="center"/>
                              <w:rPr>
                                <w:rFonts w:asciiTheme="majorHAnsi" w:eastAsiaTheme="majorEastAsia" w:hAnsiTheme="majorHAnsi" w:cs="Calibri"/>
                                <w:b/>
                                <w:iCs/>
                                <w:color w:val="FFFFFF" w:themeColor="background1"/>
                                <w:sz w:val="96"/>
                                <w:szCs w:val="96"/>
                                <w:lang w:val="en-GB"/>
                              </w:rPr>
                            </w:pPr>
                            <w:r w:rsidRPr="00735D4E">
                              <w:rPr>
                                <w:rFonts w:asciiTheme="majorHAnsi" w:hAnsiTheme="majorHAnsi" w:cs="Calibri"/>
                                <w:b/>
                                <w:bCs/>
                                <w:color w:val="FFFFFF" w:themeColor="background1"/>
                                <w:sz w:val="96"/>
                                <w:szCs w:val="96"/>
                                <w:lang w:val="en-GB"/>
                              </w:rPr>
                              <w:t>Examples of Past Academic Intern Track Projects</w:t>
                            </w:r>
                          </w:p>
                          <w:p w14:paraId="081F076D" w14:textId="77777777" w:rsidR="00735D4E" w:rsidRDefault="00735D4E" w:rsidP="00735D4E">
                            <w:pPr>
                              <w:ind w:left="142"/>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DC9B8C" id="AutoShape 2" o:spid="_x0000_s1026" style="position:absolute;left:0;text-align:left;margin-left:30.2pt;margin-top:93.2pt;width:416.8pt;height:489.2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" o:allowincell="f" fillcolor="#02594c" stroked="f">
                <v:textbox>
                  <w:txbxContent>
                    <w:p w14:paraId="030DDE1F" w14:textId="3CABE081" w:rsidR="00735D4E" w:rsidRPr="00735D4E" w:rsidRDefault="00735D4E" w:rsidP="00735D4E">
                      <w:pPr>
                        <w:ind w:left="142"/>
                        <w:jc w:val="center"/>
                        <w:rPr>
                          <w:rFonts w:asciiTheme="majorHAnsi" w:eastAsiaTheme="majorEastAsia" w:hAnsiTheme="majorHAnsi" w:cs="Calibri"/>
                          <w:b/>
                          <w:iCs/>
                          <w:color w:val="FFFFFF" w:themeColor="background1"/>
                          <w:sz w:val="96"/>
                          <w:szCs w:val="96"/>
                          <w:lang w:val="en-GB"/>
                        </w:rPr>
                      </w:pPr>
                      <w:r w:rsidRPr="00735D4E">
                        <w:rPr>
                          <w:rFonts w:asciiTheme="majorHAnsi" w:hAnsiTheme="majorHAnsi" w:cs="Calibri"/>
                          <w:b/>
                          <w:bCs/>
                          <w:color w:val="FFFFFF" w:themeColor="background1"/>
                          <w:sz w:val="96"/>
                          <w:szCs w:val="96"/>
                          <w:lang w:val="en-GB"/>
                        </w:rPr>
                        <w:t>Examples of Past Academic Intern Track Projects</w:t>
                      </w:r>
                    </w:p>
                    <w:p w14:paraId="081F076D" w14:textId="77777777" w:rsidR="00735D4E" w:rsidRDefault="00735D4E" w:rsidP="00735D4E">
                      <w:pPr>
                        <w:ind w:left="142"/>
                      </w:pPr>
                    </w:p>
                  </w:txbxContent>
                </v:textbox>
                <w10:wrap type="square" anchorx="margin" anchory="margin"/>
              </v:roundrect>
            </w:pict>
          </mc:Fallback>
        </mc:AlternateContent>
      </w:r>
    </w:p>
    <w:p w14:paraId="719FC185" w14:textId="7E8AE7D2" w:rsidR="005C1CD1" w:rsidRDefault="005C1CD1" w:rsidP="00EE2974">
      <w:pPr>
        <w:rPr>
          <w:rFonts w:cstheme="minorHAnsi"/>
          <w:b/>
          <w:sz w:val="48"/>
          <w:szCs w:val="48"/>
        </w:rPr>
      </w:pPr>
    </w:p>
    <w:p w14:paraId="11E1546C" w14:textId="77777777" w:rsidR="003C5949" w:rsidRPr="00977EDA" w:rsidRDefault="003C5949" w:rsidP="00EE2974">
      <w:pPr>
        <w:rPr>
          <w:rFonts w:cstheme="minorHAnsi"/>
          <w:b/>
          <w:sz w:val="48"/>
          <w:szCs w:val="48"/>
        </w:rPr>
      </w:pPr>
    </w:p>
    <w:p w14:paraId="254D8CA7" w14:textId="290FABC7" w:rsidR="005C1CD1" w:rsidRPr="00977EDA" w:rsidRDefault="005C1CD1" w:rsidP="00EE2974">
      <w:pPr>
        <w:rPr>
          <w:rFonts w:cstheme="minorHAnsi"/>
          <w:b/>
          <w:sz w:val="48"/>
          <w:szCs w:val="48"/>
        </w:rPr>
      </w:pPr>
    </w:p>
    <w:p w14:paraId="0FCFFE4B" w14:textId="69CB954A" w:rsidR="005C1CD1" w:rsidRPr="00977EDA" w:rsidRDefault="005C1CD1" w:rsidP="003C5949">
      <w:pPr>
        <w:spacing w:after="0"/>
        <w:jc w:val="center"/>
        <w:rPr>
          <w:rFonts w:cstheme="minorHAnsi"/>
        </w:rPr>
      </w:pPr>
    </w:p>
    <w:p w14:paraId="26E106F9" w14:textId="706E0B02" w:rsidR="00993D58" w:rsidRPr="003C5949" w:rsidRDefault="00993D58" w:rsidP="003C5949">
      <w:pPr>
        <w:spacing w:after="0"/>
        <w:rPr>
          <w:rFonts w:ascii="Calibri" w:hAnsi="Calibri" w:cs="Calibri"/>
          <w:b/>
          <w:bCs/>
          <w:color w:val="02594C"/>
          <w:sz w:val="28"/>
          <w:szCs w:val="28"/>
        </w:rPr>
      </w:pPr>
      <w:r w:rsidRPr="003C5949">
        <w:rPr>
          <w:b/>
          <w:bCs/>
          <w:color w:val="02594C"/>
          <w:sz w:val="28"/>
          <w:szCs w:val="28"/>
        </w:rPr>
        <w:lastRenderedPageBreak/>
        <w:t>Clinical</w:t>
      </w:r>
      <w:r w:rsidRPr="003C5949">
        <w:rPr>
          <w:rFonts w:ascii="Calibri" w:hAnsi="Calibri" w:cs="Calibri"/>
          <w:b/>
          <w:bCs/>
          <w:color w:val="02594C"/>
          <w:sz w:val="28"/>
          <w:szCs w:val="28"/>
        </w:rPr>
        <w:t xml:space="preserve"> Research</w:t>
      </w:r>
    </w:p>
    <w:p w14:paraId="62254B89" w14:textId="550AF2A1" w:rsidR="00993D58" w:rsidRPr="00735D4E" w:rsidRDefault="00993D58" w:rsidP="003C5949">
      <w:pPr>
        <w:spacing w:after="0"/>
        <w:rPr>
          <w:rFonts w:ascii="Calibri" w:hAnsi="Calibri" w:cs="Calibri"/>
          <w:b/>
        </w:rPr>
      </w:pPr>
      <w:r w:rsidRPr="00735D4E">
        <w:rPr>
          <w:rFonts w:ascii="Calibri" w:hAnsi="Calibri" w:cs="Calibri"/>
          <w:b/>
        </w:rPr>
        <w:t>Medicine</w:t>
      </w:r>
    </w:p>
    <w:p w14:paraId="2BE19C12" w14:textId="298DA4FB" w:rsidR="00B16D1B" w:rsidRPr="00B16D1B" w:rsidRDefault="00B16D1B" w:rsidP="003C5949">
      <w:pPr>
        <w:pStyle w:val="ListParagraph"/>
        <w:numPr>
          <w:ilvl w:val="0"/>
          <w:numId w:val="3"/>
        </w:numPr>
        <w:spacing w:after="0"/>
        <w:rPr>
          <w:rFonts w:ascii="Calibri" w:hAnsi="Calibri" w:cs="Calibri"/>
        </w:rPr>
      </w:pPr>
      <w:r w:rsidRPr="00B16D1B">
        <w:rPr>
          <w:rFonts w:ascii="Calibri" w:hAnsi="Calibri" w:cs="Calibri"/>
          <w:lang w:val="en-US"/>
        </w:rPr>
        <w:t>Pilot study on Extracellular Vesicles in ANCA-Associated Vasculitis</w:t>
      </w:r>
    </w:p>
    <w:p w14:paraId="19907DB1" w14:textId="492A7815" w:rsidR="00B16D1B" w:rsidRPr="00AD0AAA" w:rsidRDefault="00AD0AAA" w:rsidP="003C5949">
      <w:pPr>
        <w:pStyle w:val="ListParagraph"/>
        <w:numPr>
          <w:ilvl w:val="0"/>
          <w:numId w:val="3"/>
        </w:numPr>
        <w:spacing w:after="0"/>
        <w:rPr>
          <w:rFonts w:ascii="Calibri" w:hAnsi="Calibri" w:cs="Calibri"/>
        </w:rPr>
      </w:pPr>
      <w:r w:rsidRPr="00AD0AAA">
        <w:rPr>
          <w:rFonts w:ascii="Calibri" w:hAnsi="Calibri" w:cs="Calibri"/>
          <w:lang w:val="en-US"/>
        </w:rPr>
        <w:t xml:space="preserve">A 10-year review of oligometastatic </w:t>
      </w:r>
      <w:proofErr w:type="spellStart"/>
      <w:r w:rsidRPr="00AD0AAA">
        <w:rPr>
          <w:rFonts w:ascii="Calibri" w:hAnsi="Calibri" w:cs="Calibri"/>
          <w:lang w:val="en-US"/>
        </w:rPr>
        <w:t>oesophageal</w:t>
      </w:r>
      <w:proofErr w:type="spellEnd"/>
      <w:r w:rsidRPr="00AD0AAA">
        <w:rPr>
          <w:rFonts w:ascii="Calibri" w:hAnsi="Calibri" w:cs="Calibri"/>
          <w:lang w:val="en-US"/>
        </w:rPr>
        <w:t xml:space="preserve"> cancer treatment</w:t>
      </w:r>
    </w:p>
    <w:p w14:paraId="0AFAA776" w14:textId="21FF45E8" w:rsidR="00AD0AAA" w:rsidRPr="00AD0AAA" w:rsidRDefault="00AD0AAA" w:rsidP="003C5949">
      <w:pPr>
        <w:pStyle w:val="ListParagraph"/>
        <w:numPr>
          <w:ilvl w:val="0"/>
          <w:numId w:val="3"/>
        </w:numPr>
        <w:spacing w:after="0"/>
        <w:rPr>
          <w:rFonts w:ascii="Calibri" w:hAnsi="Calibri" w:cs="Calibri"/>
          <w:lang w:val="en-US"/>
        </w:rPr>
      </w:pPr>
      <w:r w:rsidRPr="00AD0AAA">
        <w:rPr>
          <w:rFonts w:ascii="Calibri" w:hAnsi="Calibri" w:cs="Calibri"/>
          <w:lang w:val="en-US"/>
        </w:rPr>
        <w:t>Neurodevelopmental Outcomes in Preteen &amp; Early Adolescent Children with d-Transposition of the</w:t>
      </w:r>
      <w:r>
        <w:rPr>
          <w:rFonts w:ascii="Calibri" w:hAnsi="Calibri" w:cs="Calibri"/>
          <w:lang w:val="en-US"/>
        </w:rPr>
        <w:t xml:space="preserve"> </w:t>
      </w:r>
      <w:r w:rsidRPr="00AD0AAA">
        <w:rPr>
          <w:rFonts w:ascii="Calibri" w:hAnsi="Calibri" w:cs="Calibri"/>
          <w:lang w:val="en-US"/>
        </w:rPr>
        <w:t>Great Arteries</w:t>
      </w:r>
    </w:p>
    <w:p w14:paraId="601022E1" w14:textId="2D475FEC" w:rsidR="00AD0AAA" w:rsidRPr="00BC2E56" w:rsidRDefault="00AD0AAA" w:rsidP="003C5949">
      <w:pPr>
        <w:pStyle w:val="ListParagraph"/>
        <w:numPr>
          <w:ilvl w:val="0"/>
          <w:numId w:val="3"/>
        </w:numPr>
        <w:spacing w:after="0"/>
        <w:rPr>
          <w:rFonts w:ascii="Calibri" w:hAnsi="Calibri" w:cs="Calibri"/>
        </w:rPr>
      </w:pPr>
      <w:r w:rsidRPr="00AD0AAA">
        <w:rPr>
          <w:rFonts w:ascii="Calibri" w:hAnsi="Calibri" w:cs="Calibri"/>
          <w:lang w:val="en-US"/>
        </w:rPr>
        <w:t>Exploring JAM-A Inhibition as a Synergistic Strategy in HER2+ Breast Cancer Therapy</w:t>
      </w:r>
    </w:p>
    <w:p w14:paraId="65BAF397" w14:textId="0AF1A805" w:rsidR="00BC2E56" w:rsidRDefault="00BC2E56" w:rsidP="003C5949">
      <w:pPr>
        <w:pStyle w:val="ListParagraph"/>
        <w:numPr>
          <w:ilvl w:val="0"/>
          <w:numId w:val="3"/>
        </w:numPr>
        <w:spacing w:after="0"/>
        <w:rPr>
          <w:rFonts w:ascii="Calibri" w:hAnsi="Calibri" w:cs="Calibri"/>
          <w:lang w:val="en-US"/>
        </w:rPr>
      </w:pPr>
      <w:r w:rsidRPr="00BC2E56">
        <w:rPr>
          <w:rFonts w:ascii="Calibri" w:hAnsi="Calibri" w:cs="Calibri"/>
          <w:lang w:val="en-US"/>
        </w:rPr>
        <w:t>The SOPHIE Study: An MRI and DWI-based Radiomic Algorithmic Approach to Predict School-Age</w:t>
      </w:r>
      <w:r>
        <w:rPr>
          <w:rFonts w:ascii="Calibri" w:hAnsi="Calibri" w:cs="Calibri"/>
          <w:lang w:val="en-US"/>
        </w:rPr>
        <w:t xml:space="preserve"> </w:t>
      </w:r>
      <w:r w:rsidRPr="00BC2E56">
        <w:rPr>
          <w:rFonts w:ascii="Calibri" w:hAnsi="Calibri" w:cs="Calibri"/>
          <w:lang w:val="en-US"/>
        </w:rPr>
        <w:t>Outcomes in Hypoxic-</w:t>
      </w:r>
      <w:proofErr w:type="spellStart"/>
      <w:r w:rsidRPr="00BC2E56">
        <w:rPr>
          <w:rFonts w:ascii="Calibri" w:hAnsi="Calibri" w:cs="Calibri"/>
          <w:lang w:val="en-US"/>
        </w:rPr>
        <w:t>Ischaemic</w:t>
      </w:r>
      <w:proofErr w:type="spellEnd"/>
      <w:r w:rsidRPr="00BC2E56">
        <w:rPr>
          <w:rFonts w:ascii="Calibri" w:hAnsi="Calibri" w:cs="Calibri"/>
          <w:lang w:val="en-US"/>
        </w:rPr>
        <w:t xml:space="preserve"> Encephalopathy</w:t>
      </w:r>
    </w:p>
    <w:p w14:paraId="2F3EE7F0" w14:textId="77777777" w:rsidR="00BC2E56" w:rsidRPr="00BC2E56" w:rsidRDefault="00BC2E56" w:rsidP="003C5949">
      <w:pPr>
        <w:pStyle w:val="ListParagraph"/>
        <w:numPr>
          <w:ilvl w:val="0"/>
          <w:numId w:val="3"/>
        </w:numPr>
        <w:spacing w:after="0"/>
        <w:rPr>
          <w:rFonts w:ascii="Calibri" w:hAnsi="Calibri" w:cs="Calibri"/>
          <w:lang w:val="en-US"/>
        </w:rPr>
      </w:pPr>
      <w:r w:rsidRPr="00BC2E56">
        <w:rPr>
          <w:rFonts w:ascii="Calibri" w:hAnsi="Calibri" w:cs="Calibri"/>
          <w:lang w:val="en-US"/>
        </w:rPr>
        <w:t>Decoding factors in a non-small cell lung cancer genotype based on phenotypic characteristics using</w:t>
      </w:r>
      <w:r w:rsidRPr="00BC2E56">
        <w:rPr>
          <w:rFonts w:ascii="Calibri" w:hAnsi="Calibri" w:cs="Calibri"/>
          <w:lang w:val="en-US"/>
        </w:rPr>
        <w:t xml:space="preserve"> </w:t>
      </w:r>
      <w:r w:rsidRPr="00BC2E56">
        <w:rPr>
          <w:rFonts w:ascii="Calibri" w:hAnsi="Calibri" w:cs="Calibri"/>
          <w:lang w:val="en-US"/>
        </w:rPr>
        <w:t>digital pathology techniques.</w:t>
      </w:r>
    </w:p>
    <w:p w14:paraId="626BE522" w14:textId="77777777" w:rsidR="00BC2E56" w:rsidRPr="00BC2E56" w:rsidRDefault="00BC2E56" w:rsidP="003C5949">
      <w:pPr>
        <w:pStyle w:val="ListParagraph"/>
        <w:numPr>
          <w:ilvl w:val="0"/>
          <w:numId w:val="3"/>
        </w:numPr>
        <w:spacing w:after="0"/>
        <w:rPr>
          <w:rFonts w:ascii="Calibri" w:hAnsi="Calibri" w:cs="Calibri"/>
          <w:lang w:val="en-US"/>
        </w:rPr>
      </w:pPr>
      <w:r w:rsidRPr="00BC2E56">
        <w:rPr>
          <w:rFonts w:ascii="Calibri" w:hAnsi="Calibri" w:cs="Calibri"/>
          <w:lang w:val="en-US"/>
        </w:rPr>
        <w:t xml:space="preserve">A Retrospective Case Series of Primary Spinal </w:t>
      </w:r>
      <w:proofErr w:type="spellStart"/>
      <w:r w:rsidRPr="00BC2E56">
        <w:rPr>
          <w:rFonts w:ascii="Calibri" w:hAnsi="Calibri" w:cs="Calibri"/>
          <w:lang w:val="en-US"/>
        </w:rPr>
        <w:t>Tumours</w:t>
      </w:r>
      <w:proofErr w:type="spellEnd"/>
      <w:r w:rsidRPr="00BC2E56">
        <w:rPr>
          <w:rFonts w:ascii="Calibri" w:hAnsi="Calibri" w:cs="Calibri"/>
          <w:lang w:val="en-US"/>
        </w:rPr>
        <w:t xml:space="preserve"> in the Republic of Ireland over a </w:t>
      </w:r>
      <w:proofErr w:type="gramStart"/>
      <w:r w:rsidRPr="00BC2E56">
        <w:rPr>
          <w:rFonts w:ascii="Calibri" w:hAnsi="Calibri" w:cs="Calibri"/>
          <w:lang w:val="en-US"/>
        </w:rPr>
        <w:t>32 year</w:t>
      </w:r>
      <w:proofErr w:type="gramEnd"/>
      <w:r w:rsidRPr="00BC2E56">
        <w:rPr>
          <w:rFonts w:ascii="Calibri" w:hAnsi="Calibri" w:cs="Calibri"/>
          <w:lang w:val="en-US"/>
        </w:rPr>
        <w:t xml:space="preserve"> period.</w:t>
      </w:r>
    </w:p>
    <w:p w14:paraId="45C669F2" w14:textId="0B6916CE" w:rsidR="00BC2E56" w:rsidRDefault="00BC2E56" w:rsidP="003C5949">
      <w:pPr>
        <w:pStyle w:val="ListParagraph"/>
        <w:numPr>
          <w:ilvl w:val="0"/>
          <w:numId w:val="3"/>
        </w:numPr>
        <w:spacing w:after="0"/>
        <w:rPr>
          <w:rFonts w:ascii="Calibri" w:hAnsi="Calibri" w:cs="Calibri"/>
          <w:lang w:val="en-US"/>
        </w:rPr>
      </w:pPr>
      <w:r w:rsidRPr="00BC2E56">
        <w:rPr>
          <w:rFonts w:ascii="Calibri" w:hAnsi="Calibri" w:cs="Calibri"/>
          <w:lang w:val="en-US"/>
        </w:rPr>
        <w:t xml:space="preserve">Post-Operative </w:t>
      </w:r>
      <w:proofErr w:type="spellStart"/>
      <w:r w:rsidRPr="00BC2E56">
        <w:rPr>
          <w:rFonts w:ascii="Calibri" w:hAnsi="Calibri" w:cs="Calibri"/>
          <w:lang w:val="en-US"/>
        </w:rPr>
        <w:t>Haematinics</w:t>
      </w:r>
      <w:proofErr w:type="spellEnd"/>
      <w:r w:rsidRPr="00BC2E56">
        <w:rPr>
          <w:rFonts w:ascii="Calibri" w:hAnsi="Calibri" w:cs="Calibri"/>
          <w:lang w:val="en-US"/>
        </w:rPr>
        <w:t xml:space="preserve"> in Bariatric Surgery: The Impact of Procedure Type, Weight Loss, and Inﬂammation on Iron Deﬁciency Outcomes</w:t>
      </w:r>
    </w:p>
    <w:p w14:paraId="060C2BE7" w14:textId="16CDBCE4" w:rsidR="00BC2E56" w:rsidRPr="00BC2E56" w:rsidRDefault="00BC2E56" w:rsidP="003C5949">
      <w:pPr>
        <w:pStyle w:val="ListParagraph"/>
        <w:numPr>
          <w:ilvl w:val="0"/>
          <w:numId w:val="3"/>
        </w:numPr>
        <w:spacing w:after="0"/>
        <w:rPr>
          <w:rFonts w:ascii="Calibri" w:hAnsi="Calibri" w:cs="Calibri"/>
          <w:lang w:val="en-US"/>
        </w:rPr>
      </w:pPr>
      <w:r w:rsidRPr="00BC2E56">
        <w:rPr>
          <w:rFonts w:ascii="Calibri" w:hAnsi="Calibri" w:cs="Calibri"/>
          <w:lang w:val="en-US"/>
        </w:rPr>
        <w:t>The impact of frailty on skin cancer: assessing the stage, treatment selection, and post-operative outcomes in a cross-sectional study</w:t>
      </w:r>
    </w:p>
    <w:p w14:paraId="4BCFAD32" w14:textId="49FDE25B" w:rsidR="00993D58" w:rsidRPr="00B16D1B" w:rsidRDefault="00993D58" w:rsidP="003C5949">
      <w:pPr>
        <w:pStyle w:val="ListParagraph"/>
        <w:numPr>
          <w:ilvl w:val="0"/>
          <w:numId w:val="3"/>
        </w:numPr>
        <w:spacing w:after="0"/>
        <w:rPr>
          <w:rFonts w:ascii="Calibri" w:hAnsi="Calibri" w:cs="Calibri"/>
          <w:highlight w:val="yellow"/>
        </w:rPr>
      </w:pPr>
      <w:r w:rsidRPr="00B16D1B">
        <w:rPr>
          <w:rFonts w:ascii="Calibri" w:hAnsi="Calibri" w:cs="Calibri"/>
          <w:highlight w:val="yellow"/>
        </w:rPr>
        <w:t xml:space="preserve">The experiences of marginalised groups in society of accessing COVID testing and vaccinations </w:t>
      </w:r>
    </w:p>
    <w:p w14:paraId="79343C9D"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Investigating the potential use of BH3 mimetics in oesophageal cancer to increase the effectiveness of neoadjuvant chemotherapy</w:t>
      </w:r>
    </w:p>
    <w:p w14:paraId="640650FD"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Identification and Validation of microRNAs as Novel Diagnostic and Therapeutic Targets in Ischaemic Brain Injury</w:t>
      </w:r>
    </w:p>
    <w:p w14:paraId="615DE0C9"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 xml:space="preserve">Prescribing Patterns of High-Tech Immunosuppressant Drugs in the COVID-19 Era </w:t>
      </w:r>
    </w:p>
    <w:p w14:paraId="698567EB"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Hearing the patient voice in a renal obesity clinic</w:t>
      </w:r>
    </w:p>
    <w:p w14:paraId="3DF0879A" w14:textId="77777777" w:rsidR="00993D58" w:rsidRPr="00735D4E" w:rsidRDefault="00993D58" w:rsidP="003C5949">
      <w:pPr>
        <w:spacing w:after="0"/>
        <w:rPr>
          <w:rFonts w:ascii="Calibri" w:hAnsi="Calibri" w:cs="Calibri"/>
          <w:b/>
        </w:rPr>
      </w:pPr>
      <w:r w:rsidRPr="00735D4E">
        <w:rPr>
          <w:rFonts w:ascii="Calibri" w:hAnsi="Calibri" w:cs="Calibri"/>
          <w:b/>
        </w:rPr>
        <w:t>Surgery</w:t>
      </w:r>
    </w:p>
    <w:p w14:paraId="4F8EE1A2" w14:textId="33DD56B2" w:rsidR="00993D58" w:rsidRPr="00735D4E" w:rsidRDefault="008D584F" w:rsidP="003C5949">
      <w:pPr>
        <w:pStyle w:val="ListParagraph"/>
        <w:numPr>
          <w:ilvl w:val="0"/>
          <w:numId w:val="3"/>
        </w:numPr>
        <w:spacing w:after="0"/>
        <w:rPr>
          <w:rFonts w:ascii="Calibri" w:hAnsi="Calibri" w:cs="Calibri"/>
        </w:rPr>
      </w:pPr>
      <w:r w:rsidRPr="00735D4E">
        <w:rPr>
          <w:rFonts w:ascii="Calibri" w:hAnsi="Calibri" w:cs="Calibri"/>
        </w:rPr>
        <w:t>Analysing</w:t>
      </w:r>
      <w:r w:rsidR="00993D58" w:rsidRPr="00735D4E">
        <w:rPr>
          <w:rFonts w:ascii="Calibri" w:hAnsi="Calibri" w:cs="Calibri"/>
        </w:rPr>
        <w:t xml:space="preserve"> Artificial Intelligence methods for real time tissue classification in patients undergoing endoscopic colorectal surgery following neoadjuvant chemoradiotherapy</w:t>
      </w:r>
    </w:p>
    <w:p w14:paraId="3772D0A7"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 xml:space="preserve">National audit of the neurosurgical management of Traumatic Brain Injury in Ireland </w:t>
      </w:r>
    </w:p>
    <w:p w14:paraId="4ABB777A"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Retrospective study to determine the validity of novel score determining the one-year survival in burns patients over 65</w:t>
      </w:r>
    </w:p>
    <w:p w14:paraId="14E350E0"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Length of stay, satisfaction, complications and accuracy of robotic TKA versus computer assisted TKA</w:t>
      </w:r>
    </w:p>
    <w:p w14:paraId="6FA254C6" w14:textId="7757EEDF"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A multi-arm interventional pilot study investigating the effect of preoperative range of motion shoulder exercises on postoperative range of motion in women undergoing sentinel lymph node biopsy and axillary lymph node dissection for breast cancer</w:t>
      </w:r>
    </w:p>
    <w:p w14:paraId="419B20FF" w14:textId="77777777" w:rsidR="00993D58" w:rsidRPr="00735D4E" w:rsidRDefault="00993D58" w:rsidP="003C5949">
      <w:pPr>
        <w:spacing w:after="0"/>
        <w:rPr>
          <w:rFonts w:ascii="Calibri" w:hAnsi="Calibri" w:cs="Calibri"/>
          <w:b/>
        </w:rPr>
      </w:pPr>
      <w:r w:rsidRPr="00735D4E">
        <w:rPr>
          <w:rFonts w:ascii="Calibri" w:hAnsi="Calibri" w:cs="Calibri"/>
          <w:b/>
        </w:rPr>
        <w:t>Anaesthetics</w:t>
      </w:r>
    </w:p>
    <w:p w14:paraId="774DB438"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The Role of the Therapeutic Alliance in Chronic Pain Outcomes and Opioid Prescribing</w:t>
      </w:r>
    </w:p>
    <w:p w14:paraId="7B07C386" w14:textId="398F48BF"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 xml:space="preserve">The effects of multimodal analgesia on the incidence of rebound pain following regional </w:t>
      </w:r>
      <w:r w:rsidR="008D584F" w:rsidRPr="00735D4E">
        <w:rPr>
          <w:rFonts w:ascii="Calibri" w:hAnsi="Calibri" w:cs="Calibri"/>
        </w:rPr>
        <w:t>anaesthesia</w:t>
      </w:r>
      <w:r w:rsidRPr="00735D4E">
        <w:rPr>
          <w:rFonts w:ascii="Calibri" w:hAnsi="Calibri" w:cs="Calibri"/>
        </w:rPr>
        <w:t xml:space="preserve"> in operative ankle or wrist fixation</w:t>
      </w:r>
    </w:p>
    <w:p w14:paraId="73E4DD31"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Management of Autism Spectrum Disorder patients in the peri-operative period</w:t>
      </w:r>
    </w:p>
    <w:p w14:paraId="2E06A833"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Organ Failure Prediction in Intensive Care - A Time Series Machine Learning Approach </w:t>
      </w:r>
    </w:p>
    <w:p w14:paraId="506F68B2" w14:textId="0373C63E"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Development and assessment of an online pre-op assessment tool</w:t>
      </w:r>
    </w:p>
    <w:p w14:paraId="5D104908" w14:textId="77777777" w:rsidR="00993D58" w:rsidRPr="00735D4E" w:rsidRDefault="00993D58" w:rsidP="003C5949">
      <w:pPr>
        <w:spacing w:after="0"/>
        <w:rPr>
          <w:rFonts w:ascii="Calibri" w:hAnsi="Calibri" w:cs="Calibri"/>
          <w:b/>
        </w:rPr>
      </w:pPr>
      <w:r w:rsidRPr="00735D4E">
        <w:rPr>
          <w:rFonts w:ascii="Calibri" w:hAnsi="Calibri" w:cs="Calibri"/>
          <w:b/>
        </w:rPr>
        <w:t>Obstetrics and Gynaecology</w:t>
      </w:r>
    </w:p>
    <w:p w14:paraId="54CEA5FA" w14:textId="0B88FB4A"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A Review of Gestational Trophoblastic Disease in Ireland</w:t>
      </w:r>
    </w:p>
    <w:p w14:paraId="16C23B25"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Diet quality, maternal blood pressure and placental weight among pregnant women with overweight and obesity: a secondary analysis of PEARS RCT study</w:t>
      </w:r>
    </w:p>
    <w:p w14:paraId="3463AD52"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A clinical audit of the management of antenatal syphilis infection in 3 major maternity hospitals</w:t>
      </w:r>
    </w:p>
    <w:p w14:paraId="6EFCE313" w14:textId="211CF34B"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Therapeutic potential of mitochondrial superoxide scavenging in an in vivo model of pre-eclampsia</w:t>
      </w:r>
    </w:p>
    <w:p w14:paraId="76A04A42" w14:textId="6EAE3A91"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Comprehensive evaluation of endometrial samples obtained from hysteroscopy and ERPC: defining normality</w:t>
      </w:r>
    </w:p>
    <w:p w14:paraId="63629028" w14:textId="77777777" w:rsidR="003C5949" w:rsidRDefault="003C5949" w:rsidP="003C5949">
      <w:pPr>
        <w:spacing w:after="0"/>
        <w:rPr>
          <w:rFonts w:ascii="Calibri" w:hAnsi="Calibri" w:cs="Calibri"/>
          <w:b/>
        </w:rPr>
      </w:pPr>
    </w:p>
    <w:p w14:paraId="7E4DB7A4" w14:textId="76422A6D" w:rsidR="00993D58" w:rsidRPr="00735D4E" w:rsidRDefault="00993D58" w:rsidP="003C5949">
      <w:pPr>
        <w:spacing w:after="0"/>
        <w:rPr>
          <w:rFonts w:ascii="Calibri" w:hAnsi="Calibri" w:cs="Calibri"/>
          <w:b/>
        </w:rPr>
      </w:pPr>
      <w:r w:rsidRPr="00735D4E">
        <w:rPr>
          <w:rFonts w:ascii="Calibri" w:hAnsi="Calibri" w:cs="Calibri"/>
          <w:b/>
        </w:rPr>
        <w:t>Paediatrics</w:t>
      </w:r>
    </w:p>
    <w:p w14:paraId="0C3E1B36" w14:textId="77777777" w:rsidR="00B9683B" w:rsidRDefault="00B9683B" w:rsidP="003C5949">
      <w:pPr>
        <w:pStyle w:val="ListParagraph"/>
        <w:numPr>
          <w:ilvl w:val="0"/>
          <w:numId w:val="3"/>
        </w:numPr>
        <w:spacing w:after="0"/>
        <w:rPr>
          <w:rFonts w:ascii="Calibri" w:hAnsi="Calibri" w:cs="Calibri"/>
        </w:rPr>
      </w:pPr>
      <w:r w:rsidRPr="00B9683B">
        <w:rPr>
          <w:rFonts w:ascii="Calibri" w:hAnsi="Calibri" w:cs="Calibri"/>
        </w:rPr>
        <w:t>Post-Pandemic Trends in Paediatric Mental Health: Evaluating Referral Patterns and Healthcare Costs at CHI Crumlin (2023-2024)</w:t>
      </w:r>
    </w:p>
    <w:p w14:paraId="6CC41DAB" w14:textId="6EFD9CA0" w:rsidR="00B9683B" w:rsidRDefault="00B9683B" w:rsidP="003C5949">
      <w:pPr>
        <w:pStyle w:val="ListParagraph"/>
        <w:numPr>
          <w:ilvl w:val="0"/>
          <w:numId w:val="3"/>
        </w:numPr>
        <w:spacing w:after="0"/>
        <w:rPr>
          <w:rFonts w:ascii="Calibri" w:hAnsi="Calibri" w:cs="Calibri"/>
        </w:rPr>
      </w:pPr>
      <w:r w:rsidRPr="00B9683B">
        <w:rPr>
          <w:rFonts w:ascii="Calibri" w:hAnsi="Calibri" w:cs="Calibri"/>
        </w:rPr>
        <w:t>A mixed methods analysis of the clinical and hospital factors aﬀecting clinical management of young people presenting to Paediatric and General Emergency Departments following self-harm in Ireland</w:t>
      </w:r>
    </w:p>
    <w:p w14:paraId="068AFD8D" w14:textId="15EBA5A3" w:rsidR="00993D58" w:rsidRPr="00B9683B" w:rsidRDefault="00993D58" w:rsidP="003C5949">
      <w:pPr>
        <w:pStyle w:val="ListParagraph"/>
        <w:numPr>
          <w:ilvl w:val="0"/>
          <w:numId w:val="3"/>
        </w:numPr>
        <w:spacing w:after="0"/>
        <w:rPr>
          <w:rFonts w:ascii="Calibri" w:hAnsi="Calibri" w:cs="Calibri"/>
          <w:highlight w:val="yellow"/>
        </w:rPr>
      </w:pPr>
      <w:r w:rsidRPr="00B9683B">
        <w:rPr>
          <w:rFonts w:ascii="Calibri" w:hAnsi="Calibri" w:cs="Calibri"/>
          <w:highlight w:val="yellow"/>
        </w:rPr>
        <w:t xml:space="preserve">Physical activity surveillance in children with type 1 diabetes: </w:t>
      </w:r>
      <w:proofErr w:type="gramStart"/>
      <w:r w:rsidRPr="00B9683B">
        <w:rPr>
          <w:rFonts w:ascii="Calibri" w:hAnsi="Calibri" w:cs="Calibri"/>
          <w:highlight w:val="yellow"/>
        </w:rPr>
        <w:t>A  mixed</w:t>
      </w:r>
      <w:proofErr w:type="gramEnd"/>
      <w:r w:rsidRPr="00B9683B">
        <w:rPr>
          <w:rFonts w:ascii="Calibri" w:hAnsi="Calibri" w:cs="Calibri"/>
          <w:highlight w:val="yellow"/>
        </w:rPr>
        <w:t>-methods investigation using wearable technology to inform clinical management</w:t>
      </w:r>
    </w:p>
    <w:p w14:paraId="1D2DBE27" w14:textId="4F62C6AB" w:rsidR="00993D58" w:rsidRPr="00735D4E" w:rsidRDefault="00993D58" w:rsidP="003C5949">
      <w:pPr>
        <w:pStyle w:val="ListParagraph"/>
        <w:numPr>
          <w:ilvl w:val="0"/>
          <w:numId w:val="3"/>
        </w:numPr>
        <w:spacing w:after="0"/>
        <w:rPr>
          <w:rFonts w:ascii="Calibri" w:hAnsi="Calibri" w:cs="Calibri"/>
        </w:rPr>
      </w:pPr>
      <w:proofErr w:type="spellStart"/>
      <w:r w:rsidRPr="00735D4E">
        <w:rPr>
          <w:rFonts w:ascii="Calibri" w:hAnsi="Calibri" w:cs="Calibri"/>
        </w:rPr>
        <w:t>PoRPoISE</w:t>
      </w:r>
      <w:proofErr w:type="spellEnd"/>
      <w:r w:rsidRPr="00735D4E">
        <w:rPr>
          <w:rFonts w:ascii="Calibri" w:hAnsi="Calibri" w:cs="Calibri"/>
        </w:rPr>
        <w:t xml:space="preserve"> Study: Preterm Infants and </w:t>
      </w:r>
      <w:r w:rsidR="008D584F" w:rsidRPr="00735D4E">
        <w:rPr>
          <w:rFonts w:ascii="Calibri" w:hAnsi="Calibri" w:cs="Calibri"/>
        </w:rPr>
        <w:t>Persistent</w:t>
      </w:r>
      <w:r w:rsidRPr="00735D4E">
        <w:rPr>
          <w:rFonts w:ascii="Calibri" w:hAnsi="Calibri" w:cs="Calibri"/>
        </w:rPr>
        <w:t xml:space="preserve"> Inflammation and Sleep</w:t>
      </w:r>
    </w:p>
    <w:p w14:paraId="7EE48CEB"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Enhanced Sensory Experience on Infant Sleep Patterns: Impact on Early Cognitive Development </w:t>
      </w:r>
    </w:p>
    <w:p w14:paraId="20FF20C3" w14:textId="2D09C0F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Extracellular vesicle function in extremely premature infants compared to term controls</w:t>
      </w:r>
    </w:p>
    <w:p w14:paraId="7B37C4DA" w14:textId="77777777" w:rsidR="003C5949" w:rsidRDefault="003C5949" w:rsidP="003C5949">
      <w:pPr>
        <w:spacing w:after="0"/>
        <w:rPr>
          <w:rFonts w:ascii="Calibri" w:hAnsi="Calibri" w:cs="Calibri"/>
          <w:b/>
        </w:rPr>
      </w:pPr>
    </w:p>
    <w:p w14:paraId="7698A962" w14:textId="57413269" w:rsidR="00993D58" w:rsidRPr="00735D4E" w:rsidRDefault="00993D58" w:rsidP="003C5949">
      <w:pPr>
        <w:spacing w:after="0"/>
        <w:rPr>
          <w:rFonts w:ascii="Calibri" w:hAnsi="Calibri" w:cs="Calibri"/>
          <w:b/>
        </w:rPr>
      </w:pPr>
      <w:r w:rsidRPr="00735D4E">
        <w:rPr>
          <w:rFonts w:ascii="Calibri" w:hAnsi="Calibri" w:cs="Calibri"/>
          <w:b/>
        </w:rPr>
        <w:t>General Practice</w:t>
      </w:r>
    </w:p>
    <w:p w14:paraId="59A71EEB"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lastRenderedPageBreak/>
        <w:t xml:space="preserve">Characterising Problematic Polypharmacy in Older People Attending General Practice </w:t>
      </w:r>
    </w:p>
    <w:p w14:paraId="7B5A0332" w14:textId="31EBC1EB"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Current practice and referral patterns for patients with heavy menstrual bleeding in primary care: a cross-sectional analysis</w:t>
      </w:r>
    </w:p>
    <w:p w14:paraId="47398F99"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A review of GP referrals to a paediatric dermatology clinic</w:t>
      </w:r>
    </w:p>
    <w:p w14:paraId="0646B2EF"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Pre-Exposure Prophylaxis provision in General Practice</w:t>
      </w:r>
    </w:p>
    <w:p w14:paraId="614B1FD6"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Towards optimum mental disorders treatment (OPTIMIST Study): A mixed methods study of prevalence, identification, and treatment in general practice </w:t>
      </w:r>
    </w:p>
    <w:p w14:paraId="663C38B3" w14:textId="77777777" w:rsidR="003C5949" w:rsidRDefault="003C5949" w:rsidP="003C5949">
      <w:pPr>
        <w:spacing w:after="0"/>
        <w:rPr>
          <w:rFonts w:ascii="Calibri" w:hAnsi="Calibri" w:cs="Calibri"/>
          <w:b/>
        </w:rPr>
      </w:pPr>
    </w:p>
    <w:p w14:paraId="1A114A9B" w14:textId="2587CFD1" w:rsidR="00993D58" w:rsidRPr="00735D4E" w:rsidRDefault="00993D58" w:rsidP="003C5949">
      <w:pPr>
        <w:spacing w:after="0"/>
        <w:rPr>
          <w:rFonts w:ascii="Calibri" w:hAnsi="Calibri" w:cs="Calibri"/>
          <w:b/>
        </w:rPr>
      </w:pPr>
      <w:r w:rsidRPr="00735D4E">
        <w:rPr>
          <w:rFonts w:ascii="Calibri" w:hAnsi="Calibri" w:cs="Calibri"/>
          <w:b/>
        </w:rPr>
        <w:t>Psychiatry</w:t>
      </w:r>
    </w:p>
    <w:p w14:paraId="1B861ABF" w14:textId="77777777" w:rsidR="00BC2E56" w:rsidRDefault="00BC2E56" w:rsidP="003C5949">
      <w:pPr>
        <w:pStyle w:val="ListParagraph"/>
        <w:numPr>
          <w:ilvl w:val="0"/>
          <w:numId w:val="3"/>
        </w:numPr>
        <w:spacing w:after="0"/>
        <w:rPr>
          <w:rFonts w:ascii="Calibri" w:hAnsi="Calibri" w:cs="Calibri"/>
        </w:rPr>
      </w:pPr>
      <w:r w:rsidRPr="00BC2E56">
        <w:rPr>
          <w:rFonts w:ascii="Calibri" w:hAnsi="Calibri" w:cs="Calibri"/>
        </w:rPr>
        <w:t>One Size Does Not Fit All: Advancing Sex-Speciﬁc and Personalised Treatment in Psychosis</w:t>
      </w:r>
    </w:p>
    <w:p w14:paraId="47511971" w14:textId="2B4DECAC" w:rsidR="00B9683B" w:rsidRDefault="00B9683B" w:rsidP="003C5949">
      <w:pPr>
        <w:pStyle w:val="ListParagraph"/>
        <w:numPr>
          <w:ilvl w:val="0"/>
          <w:numId w:val="3"/>
        </w:numPr>
        <w:spacing w:after="0"/>
        <w:rPr>
          <w:rFonts w:ascii="Calibri" w:hAnsi="Calibri" w:cs="Calibri"/>
        </w:rPr>
      </w:pPr>
      <w:r w:rsidRPr="00B9683B">
        <w:rPr>
          <w:rFonts w:ascii="Calibri" w:hAnsi="Calibri" w:cs="Calibri"/>
        </w:rPr>
        <w:t>A systematic review of the impact of the COVID-19 pandemic on patients with pre-existing emotionally unstable personality disorder (EUPD)</w:t>
      </w:r>
    </w:p>
    <w:p w14:paraId="2467EB6F" w14:textId="47B23AC9" w:rsidR="00993D58" w:rsidRPr="00BC2E56" w:rsidRDefault="00993D58" w:rsidP="003C5949">
      <w:pPr>
        <w:pStyle w:val="ListParagraph"/>
        <w:numPr>
          <w:ilvl w:val="0"/>
          <w:numId w:val="3"/>
        </w:numPr>
        <w:spacing w:after="0"/>
        <w:rPr>
          <w:rFonts w:ascii="Calibri" w:hAnsi="Calibri" w:cs="Calibri"/>
          <w:highlight w:val="yellow"/>
        </w:rPr>
      </w:pPr>
      <w:r w:rsidRPr="00BC2E56">
        <w:rPr>
          <w:rFonts w:ascii="Calibri" w:hAnsi="Calibri" w:cs="Calibri"/>
          <w:highlight w:val="yellow"/>
        </w:rPr>
        <w:t xml:space="preserve">Establishing an Intensive Post-Traumatic Stress Disorder Treatment Programme in the Irish Defence Forces </w:t>
      </w:r>
    </w:p>
    <w:p w14:paraId="41BFD3F8"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Mode of delivery and depression and anxiety in adolescence: findings from the Millennium Cohort Study</w:t>
      </w:r>
    </w:p>
    <w:p w14:paraId="7733B858"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Brain inputs in early psychosis: the role of the thalamic nuclei in young adolescents with psychotic experiences - a longitudinal case-control study</w:t>
      </w:r>
    </w:p>
    <w:p w14:paraId="1633ED5A" w14:textId="3C7B33C1"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Making sense of sadness: An exploration of depression in men living in rural Ireland</w:t>
      </w:r>
    </w:p>
    <w:p w14:paraId="61254007"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Investigating the gut microbiota composition in patients with schizophrenia</w:t>
      </w:r>
    </w:p>
    <w:p w14:paraId="6D163E6E" w14:textId="77777777" w:rsidR="00993D58" w:rsidRPr="00735D4E" w:rsidRDefault="00993D58" w:rsidP="003C5949">
      <w:pPr>
        <w:spacing w:after="0"/>
        <w:rPr>
          <w:rFonts w:ascii="Calibri" w:hAnsi="Calibri" w:cs="Calibri"/>
          <w:b/>
        </w:rPr>
      </w:pPr>
      <w:r w:rsidRPr="00735D4E">
        <w:rPr>
          <w:rFonts w:ascii="Calibri" w:hAnsi="Calibri" w:cs="Calibri"/>
          <w:b/>
        </w:rPr>
        <w:t>Ophthalmology</w:t>
      </w:r>
    </w:p>
    <w:p w14:paraId="1DA22DFD" w14:textId="58782DB0" w:rsidR="00AD0AAA" w:rsidRDefault="00AD0AAA" w:rsidP="003C5949">
      <w:pPr>
        <w:pStyle w:val="ListParagraph"/>
        <w:numPr>
          <w:ilvl w:val="0"/>
          <w:numId w:val="3"/>
        </w:numPr>
        <w:spacing w:after="0"/>
        <w:rPr>
          <w:rFonts w:ascii="Calibri" w:hAnsi="Calibri" w:cs="Calibri"/>
        </w:rPr>
      </w:pPr>
      <w:r w:rsidRPr="00AD0AAA">
        <w:rPr>
          <w:rFonts w:ascii="Calibri" w:hAnsi="Calibri" w:cs="Calibri"/>
        </w:rPr>
        <w:t>Retrospective Analysis on the eﬃcacy and safety of Glaucoma Drainage Devices</w:t>
      </w:r>
    </w:p>
    <w:p w14:paraId="096605C3" w14:textId="57561CF8" w:rsidR="00993D58" w:rsidRPr="00AD0AAA" w:rsidRDefault="00993D58" w:rsidP="003C5949">
      <w:pPr>
        <w:pStyle w:val="ListParagraph"/>
        <w:numPr>
          <w:ilvl w:val="0"/>
          <w:numId w:val="3"/>
        </w:numPr>
        <w:spacing w:after="0"/>
        <w:rPr>
          <w:rFonts w:ascii="Calibri" w:hAnsi="Calibri" w:cs="Calibri"/>
          <w:highlight w:val="yellow"/>
        </w:rPr>
      </w:pPr>
      <w:r w:rsidRPr="00AD0AAA">
        <w:rPr>
          <w:rFonts w:ascii="Calibri" w:hAnsi="Calibri" w:cs="Calibri"/>
          <w:highlight w:val="yellow"/>
        </w:rPr>
        <w:t xml:space="preserve">Evaluating the safety and efficacy of the new individualised screening pathways within </w:t>
      </w:r>
      <w:proofErr w:type="spellStart"/>
      <w:r w:rsidRPr="00AD0AAA">
        <w:rPr>
          <w:rFonts w:ascii="Calibri" w:hAnsi="Calibri" w:cs="Calibri"/>
          <w:highlight w:val="yellow"/>
        </w:rPr>
        <w:t>RetinaScreen</w:t>
      </w:r>
      <w:proofErr w:type="spellEnd"/>
    </w:p>
    <w:p w14:paraId="29F7D0CC"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Effect of metformin on mitochondrial function in glaucomatous eye disease and exploration of possible biomechanical mechanisms of action</w:t>
      </w:r>
    </w:p>
    <w:p w14:paraId="2311FC7A"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Identification of novel biomarkers in age-related macular degeneration</w:t>
      </w:r>
    </w:p>
    <w:p w14:paraId="040F8A0C" w14:textId="77777777"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Identifying novel microRNAs that contribute to the pathogenesis of ocular surface inflammation in primary Sjögren’s Syndrome</w:t>
      </w:r>
    </w:p>
    <w:p w14:paraId="48A933CD" w14:textId="5D7D55B8" w:rsidR="00993D58" w:rsidRPr="00735D4E" w:rsidRDefault="00993D58" w:rsidP="003C5949">
      <w:pPr>
        <w:pStyle w:val="ListParagraph"/>
        <w:numPr>
          <w:ilvl w:val="0"/>
          <w:numId w:val="3"/>
        </w:numPr>
        <w:spacing w:after="0"/>
        <w:rPr>
          <w:rFonts w:ascii="Calibri" w:hAnsi="Calibri" w:cs="Calibri"/>
        </w:rPr>
      </w:pPr>
      <w:r w:rsidRPr="00735D4E">
        <w:rPr>
          <w:rFonts w:ascii="Calibri" w:hAnsi="Calibri" w:cs="Calibri"/>
        </w:rPr>
        <w:t xml:space="preserve">The effect of matrix rigidity/substrate stiffness on lamina </w:t>
      </w:r>
      <w:proofErr w:type="spellStart"/>
      <w:r w:rsidRPr="00735D4E">
        <w:rPr>
          <w:rFonts w:ascii="Calibri" w:hAnsi="Calibri" w:cs="Calibri"/>
        </w:rPr>
        <w:t>cribosa</w:t>
      </w:r>
      <w:proofErr w:type="spellEnd"/>
      <w:r w:rsidRPr="00735D4E">
        <w:rPr>
          <w:rFonts w:ascii="Calibri" w:hAnsi="Calibri" w:cs="Calibri"/>
        </w:rPr>
        <w:t xml:space="preserve"> cells and its role in glaucoma</w:t>
      </w:r>
    </w:p>
    <w:p w14:paraId="24BDE7AF" w14:textId="3623591B" w:rsidR="00993D58" w:rsidRPr="003C5949" w:rsidRDefault="00993D58" w:rsidP="003C5949">
      <w:pPr>
        <w:spacing w:after="0"/>
        <w:rPr>
          <w:rFonts w:ascii="Calibri" w:hAnsi="Calibri" w:cs="Calibri"/>
          <w:b/>
          <w:bCs/>
          <w:color w:val="02594C"/>
          <w:sz w:val="28"/>
          <w:szCs w:val="28"/>
        </w:rPr>
      </w:pPr>
      <w:r w:rsidRPr="003C5949">
        <w:rPr>
          <w:b/>
          <w:bCs/>
          <w:color w:val="02594C"/>
          <w:sz w:val="28"/>
          <w:szCs w:val="28"/>
        </w:rPr>
        <w:t>Education</w:t>
      </w:r>
    </w:p>
    <w:p w14:paraId="4E75C8A0" w14:textId="6AEEDA59" w:rsidR="00B16D1B" w:rsidRDefault="00B16D1B" w:rsidP="003C5949">
      <w:pPr>
        <w:pStyle w:val="ListParagraph"/>
        <w:numPr>
          <w:ilvl w:val="0"/>
          <w:numId w:val="4"/>
        </w:numPr>
        <w:spacing w:after="0"/>
        <w:rPr>
          <w:rFonts w:ascii="Calibri" w:hAnsi="Calibri" w:cs="Calibri"/>
        </w:rPr>
      </w:pPr>
      <w:r w:rsidRPr="00B16D1B">
        <w:rPr>
          <w:rFonts w:ascii="Calibri" w:hAnsi="Calibri" w:cs="Calibri"/>
        </w:rPr>
        <w:t>Intern Educational Workshop – Practical Language &amp; Phrases for End-of-Life Conversations in a Hospital</w:t>
      </w:r>
      <w:r>
        <w:rPr>
          <w:rFonts w:ascii="Calibri" w:hAnsi="Calibri" w:cs="Calibri"/>
        </w:rPr>
        <w:t xml:space="preserve"> Setting</w:t>
      </w:r>
    </w:p>
    <w:p w14:paraId="6FAEE051" w14:textId="77777777" w:rsidR="00AD0AAA" w:rsidRDefault="00AD0AAA" w:rsidP="003C5949">
      <w:pPr>
        <w:pStyle w:val="ListParagraph"/>
        <w:numPr>
          <w:ilvl w:val="0"/>
          <w:numId w:val="4"/>
        </w:numPr>
        <w:spacing w:after="0"/>
        <w:rPr>
          <w:rFonts w:ascii="Calibri" w:hAnsi="Calibri" w:cs="Calibri"/>
          <w:lang w:val="en-US"/>
        </w:rPr>
      </w:pPr>
      <w:r w:rsidRPr="00AD0AAA">
        <w:rPr>
          <w:rFonts w:ascii="Calibri" w:hAnsi="Calibri" w:cs="Calibri"/>
          <w:lang w:val="en-US"/>
        </w:rPr>
        <w:t>Developing and evaluating a hybrid teaching module to train medical students to use the ‘Happiness</w:t>
      </w:r>
      <w:r>
        <w:rPr>
          <w:rFonts w:ascii="Calibri" w:hAnsi="Calibri" w:cs="Calibri"/>
          <w:lang w:val="en-US"/>
        </w:rPr>
        <w:t xml:space="preserve"> </w:t>
      </w:r>
      <w:r w:rsidRPr="00AD0AAA">
        <w:rPr>
          <w:rFonts w:ascii="Calibri" w:hAnsi="Calibri" w:cs="Calibri"/>
          <w:lang w:val="en-US"/>
        </w:rPr>
        <w:t>Toolkit’, a novel model of care for social, emotional and/or mental health issues in Paediatrics</w:t>
      </w:r>
    </w:p>
    <w:p w14:paraId="49E43BB6" w14:textId="0D251A2D" w:rsidR="00B16D1B" w:rsidRPr="006C201E" w:rsidRDefault="006C201E" w:rsidP="003C5949">
      <w:pPr>
        <w:pStyle w:val="ListParagraph"/>
        <w:numPr>
          <w:ilvl w:val="0"/>
          <w:numId w:val="4"/>
        </w:numPr>
        <w:spacing w:after="0"/>
        <w:rPr>
          <w:rFonts w:ascii="Calibri" w:hAnsi="Calibri" w:cs="Calibri"/>
        </w:rPr>
      </w:pPr>
      <w:r w:rsidRPr="006C201E">
        <w:rPr>
          <w:rFonts w:ascii="Calibri" w:hAnsi="Calibri" w:cs="Calibri"/>
          <w:lang w:val="en-US"/>
        </w:rPr>
        <w:t>Pilot Validation of a Large Language Model Facilitator for Peer-to-Peer Learning</w:t>
      </w:r>
    </w:p>
    <w:p w14:paraId="1DA33E42" w14:textId="5732AF23" w:rsidR="00993D58" w:rsidRPr="00B16D1B" w:rsidRDefault="00993D58" w:rsidP="003C5949">
      <w:pPr>
        <w:pStyle w:val="ListParagraph"/>
        <w:numPr>
          <w:ilvl w:val="0"/>
          <w:numId w:val="4"/>
        </w:numPr>
        <w:spacing w:after="0"/>
        <w:rPr>
          <w:rFonts w:ascii="Calibri" w:hAnsi="Calibri" w:cs="Calibri"/>
          <w:highlight w:val="yellow"/>
        </w:rPr>
      </w:pPr>
      <w:r w:rsidRPr="00B16D1B">
        <w:rPr>
          <w:rFonts w:ascii="Calibri" w:hAnsi="Calibri" w:cs="Calibri"/>
          <w:highlight w:val="yellow"/>
        </w:rPr>
        <w:t>Eye-Tracking Technology as an Adjunct in the education of Paediatric Trainees to identify abnormal head shapes associated with non-syndromic craniosynostosis</w:t>
      </w:r>
    </w:p>
    <w:p w14:paraId="1A982699" w14:textId="6CBB0416"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 xml:space="preserve">The Student Leadership in Healthcare </w:t>
      </w:r>
      <w:proofErr w:type="gramStart"/>
      <w:r w:rsidRPr="00735D4E">
        <w:rPr>
          <w:rFonts w:ascii="Calibri" w:hAnsi="Calibri" w:cs="Calibri"/>
        </w:rPr>
        <w:t>Programme  -</w:t>
      </w:r>
      <w:proofErr w:type="gramEnd"/>
      <w:r w:rsidRPr="00735D4E">
        <w:rPr>
          <w:rFonts w:ascii="Calibri" w:hAnsi="Calibri" w:cs="Calibri"/>
        </w:rPr>
        <w:t xml:space="preserve"> Developing a Leadership Development course for medical and healthcare students</w:t>
      </w:r>
    </w:p>
    <w:p w14:paraId="5A0D6D09" w14:textId="77777777"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Educator experiences in Irish psychiatry: a thematic analysis of trainer priorities for undergraduate recruitment and trainee retention</w:t>
      </w:r>
    </w:p>
    <w:p w14:paraId="501CC79D" w14:textId="77777777"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Evaluation of the utility of simulation in supporting trainees to achieve competencies in clinical practice</w:t>
      </w:r>
    </w:p>
    <w:p w14:paraId="7B22A79A" w14:textId="77777777"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A prospective study comparing multimedia application to printed information leaflets in the provision of patient information and patients’ satisfaction with the information they have received</w:t>
      </w:r>
    </w:p>
    <w:p w14:paraId="7B84A96A" w14:textId="77777777"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Developing a Competencies Based e-Learning Module in Clinical Genetics for Undergraduate Medical Students</w:t>
      </w:r>
    </w:p>
    <w:p w14:paraId="2B644C0F" w14:textId="4773F6F3"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Successfully transitioning to Medical Practice: an assessment of educational needs before, during and at the end of intern year</w:t>
      </w:r>
    </w:p>
    <w:p w14:paraId="41C69B5D" w14:textId="46D59E25"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3D printed airway model for simulation training in emergency cricothyroidotomy</w:t>
      </w:r>
    </w:p>
    <w:p w14:paraId="7B43164C" w14:textId="77777777"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Assessment of the impact of novel methods on undergraduate pathology teaching</w:t>
      </w:r>
    </w:p>
    <w:p w14:paraId="57BB67CE" w14:textId="0C20D16E"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lastRenderedPageBreak/>
        <w:t>Defining assessment standards at the nodal point of a trainee to autonomous Consultant Surgical practice in the European Union (EU) and Affiliates</w:t>
      </w:r>
    </w:p>
    <w:p w14:paraId="4B8A2FF6" w14:textId="77777777"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Enhancing Emergency Simulations with 3D-Printed Pathology</w:t>
      </w:r>
    </w:p>
    <w:p w14:paraId="2A729DEF" w14:textId="76EE3B70" w:rsidR="00993D58" w:rsidRPr="00735D4E" w:rsidRDefault="00993D58" w:rsidP="003C5949">
      <w:pPr>
        <w:pStyle w:val="ListParagraph"/>
        <w:numPr>
          <w:ilvl w:val="0"/>
          <w:numId w:val="4"/>
        </w:numPr>
        <w:spacing w:after="0"/>
        <w:rPr>
          <w:rFonts w:ascii="Calibri" w:hAnsi="Calibri" w:cs="Calibri"/>
        </w:rPr>
      </w:pPr>
      <w:r w:rsidRPr="00735D4E">
        <w:rPr>
          <w:rFonts w:ascii="Calibri" w:hAnsi="Calibri" w:cs="Calibri"/>
        </w:rPr>
        <w:t>The EQUITY Project: Evaluating Existing Education on Health Equity</w:t>
      </w:r>
    </w:p>
    <w:p w14:paraId="42D054C5" w14:textId="77777777" w:rsidR="008D584F" w:rsidRDefault="008D584F" w:rsidP="003C5949"/>
    <w:p w14:paraId="007CC0DB" w14:textId="74BE47AB" w:rsidR="00993D58" w:rsidRPr="00735D4E" w:rsidRDefault="00993D58" w:rsidP="003C5949">
      <w:pPr>
        <w:spacing w:after="0"/>
        <w:rPr>
          <w:rFonts w:ascii="Calibri" w:hAnsi="Calibri" w:cs="Calibri"/>
          <w:b/>
          <w:color w:val="02594C"/>
          <w:sz w:val="28"/>
          <w:szCs w:val="28"/>
        </w:rPr>
      </w:pPr>
      <w:r w:rsidRPr="003C5949">
        <w:rPr>
          <w:rFonts w:ascii="Calibri" w:hAnsi="Calibri" w:cs="Calibri"/>
          <w:b/>
          <w:color w:val="02594C"/>
          <w:sz w:val="28"/>
          <w:szCs w:val="28"/>
        </w:rPr>
        <w:t>Healthcare</w:t>
      </w:r>
      <w:r w:rsidRPr="00735D4E">
        <w:rPr>
          <w:rFonts w:ascii="Calibri" w:hAnsi="Calibri" w:cs="Calibri"/>
          <w:b/>
          <w:color w:val="02594C"/>
          <w:sz w:val="28"/>
          <w:szCs w:val="28"/>
        </w:rPr>
        <w:t xml:space="preserve"> Leadership and Management/QI</w:t>
      </w:r>
    </w:p>
    <w:p w14:paraId="50549BF5" w14:textId="77777777" w:rsidR="00BC2E56" w:rsidRDefault="00BC2E56" w:rsidP="003C5949">
      <w:pPr>
        <w:pStyle w:val="ListParagraph"/>
        <w:numPr>
          <w:ilvl w:val="0"/>
          <w:numId w:val="5"/>
        </w:numPr>
        <w:spacing w:after="0"/>
        <w:rPr>
          <w:rFonts w:ascii="Calibri" w:hAnsi="Calibri" w:cs="Calibri"/>
        </w:rPr>
      </w:pPr>
      <w:r w:rsidRPr="00BC2E56">
        <w:rPr>
          <w:rFonts w:ascii="Calibri" w:hAnsi="Calibri" w:cs="Calibri"/>
        </w:rPr>
        <w:t>A Clinical Audit of Pancreatic Cancer Care in Ireland: Measuring the timelines to diagnosis and treatment</w:t>
      </w:r>
    </w:p>
    <w:p w14:paraId="12DDF4DC" w14:textId="77777777" w:rsidR="006C201E" w:rsidRDefault="006C201E" w:rsidP="003C5949">
      <w:pPr>
        <w:pStyle w:val="ListParagraph"/>
        <w:numPr>
          <w:ilvl w:val="0"/>
          <w:numId w:val="5"/>
        </w:numPr>
        <w:spacing w:after="0"/>
        <w:rPr>
          <w:rFonts w:ascii="Calibri" w:hAnsi="Calibri" w:cs="Calibri"/>
        </w:rPr>
      </w:pPr>
      <w:r w:rsidRPr="006C201E">
        <w:rPr>
          <w:rFonts w:ascii="Calibri" w:hAnsi="Calibri" w:cs="Calibri"/>
        </w:rPr>
        <w:t>Development and Modelling of a Non-Speciﬁc Symptoms (NSS) Cancer Referral Pathway to Improve Early Detection in Ireland</w:t>
      </w:r>
    </w:p>
    <w:p w14:paraId="37D34E94" w14:textId="2B440C1C" w:rsidR="00B9683B" w:rsidRDefault="00B9683B" w:rsidP="003C5949">
      <w:pPr>
        <w:pStyle w:val="ListParagraph"/>
        <w:numPr>
          <w:ilvl w:val="0"/>
          <w:numId w:val="5"/>
        </w:numPr>
        <w:spacing w:after="0"/>
        <w:rPr>
          <w:rFonts w:ascii="Calibri" w:hAnsi="Calibri" w:cs="Calibri"/>
        </w:rPr>
      </w:pPr>
      <w:r w:rsidRPr="00B9683B">
        <w:rPr>
          <w:rFonts w:ascii="Calibri" w:hAnsi="Calibri" w:cs="Calibri"/>
        </w:rPr>
        <w:t>General Practitioner Expectations of Risk Threshold in Rapid Access Cancer Referrals for Suspected Breast, Prostate, Lung Cancers: A Qualitative study</w:t>
      </w:r>
    </w:p>
    <w:p w14:paraId="31EC2184" w14:textId="17C8F14E" w:rsidR="006C201E" w:rsidRPr="006C201E" w:rsidRDefault="006C201E" w:rsidP="003C5949">
      <w:pPr>
        <w:pStyle w:val="ListParagraph"/>
        <w:numPr>
          <w:ilvl w:val="0"/>
          <w:numId w:val="5"/>
        </w:numPr>
        <w:spacing w:after="0"/>
        <w:rPr>
          <w:rFonts w:ascii="Calibri" w:hAnsi="Calibri" w:cs="Calibri"/>
        </w:rPr>
      </w:pPr>
      <w:r w:rsidRPr="006C201E">
        <w:rPr>
          <w:rFonts w:ascii="Calibri" w:hAnsi="Calibri" w:cs="Calibri"/>
        </w:rPr>
        <w:t>Developing a digital transition resource for adolescents with epilepsy: a collaborative approach to patient-centred care</w:t>
      </w:r>
      <w:r w:rsidRPr="006C201E">
        <w:rPr>
          <w:rFonts w:ascii="Calibri" w:hAnsi="Calibri" w:cs="Calibri"/>
        </w:rPr>
        <w:t xml:space="preserve"> </w:t>
      </w:r>
      <w:r w:rsidRPr="006C201E">
        <w:rPr>
          <w:rFonts w:ascii="Calibri" w:hAnsi="Calibri" w:cs="Calibri"/>
        </w:rPr>
        <w:t>Stress, Coping, and Lived Experiences among Caregivers of Patients on Long-term Palliative Care</w:t>
      </w:r>
    </w:p>
    <w:p w14:paraId="19750874" w14:textId="7888C4A0" w:rsidR="006C201E" w:rsidRDefault="006C201E" w:rsidP="003C5949">
      <w:pPr>
        <w:pStyle w:val="ListParagraph"/>
        <w:numPr>
          <w:ilvl w:val="0"/>
          <w:numId w:val="5"/>
        </w:numPr>
        <w:spacing w:after="0"/>
        <w:rPr>
          <w:rFonts w:ascii="Calibri" w:hAnsi="Calibri" w:cs="Calibri"/>
        </w:rPr>
      </w:pPr>
      <w:r w:rsidRPr="006C201E">
        <w:rPr>
          <w:rFonts w:ascii="Calibri" w:hAnsi="Calibri" w:cs="Calibri"/>
        </w:rPr>
        <w:t>Safety culture and psychological safety in the operating room: a survey-based study</w:t>
      </w:r>
    </w:p>
    <w:p w14:paraId="49AC0EAE" w14:textId="39D2173E" w:rsidR="00993D58" w:rsidRPr="006C201E" w:rsidRDefault="00993D58" w:rsidP="003C5949">
      <w:pPr>
        <w:pStyle w:val="ListParagraph"/>
        <w:numPr>
          <w:ilvl w:val="0"/>
          <w:numId w:val="5"/>
        </w:numPr>
        <w:spacing w:after="0"/>
        <w:rPr>
          <w:rFonts w:ascii="Calibri" w:hAnsi="Calibri" w:cs="Calibri"/>
          <w:highlight w:val="yellow"/>
        </w:rPr>
      </w:pPr>
      <w:r w:rsidRPr="006C201E">
        <w:rPr>
          <w:rFonts w:ascii="Calibri" w:hAnsi="Calibri" w:cs="Calibri"/>
          <w:highlight w:val="yellow"/>
        </w:rPr>
        <w:t>The impact of the COVID-19 pandemic on maternity services in Cork University Maternity Hospital (CUMH), a major tertiary hospital from January 2019 to December 2023</w:t>
      </w:r>
    </w:p>
    <w:p w14:paraId="68BC0C1D"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Sustained Improvement in Malignant Melanoma Prognosis at a Consultant-Delivered Multidisciplinary Pigmented Lesion Clinic in Cork: A Follow-Up Study</w:t>
      </w:r>
    </w:p>
    <w:p w14:paraId="1129ABC0"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 xml:space="preserve">An Evaluation of Disparities of Care in terms of Nationality in Breast Cancer in Ireland </w:t>
      </w:r>
    </w:p>
    <w:p w14:paraId="06AE97DB"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Termination of Pregnancy in Ireland: a retrospective review of the first three years of service at one tertiary maternity unit</w:t>
      </w:r>
    </w:p>
    <w:p w14:paraId="73045B63" w14:textId="256938E3"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Establishing actual weight in ischaemic stroke patients to facilitate accurate dosing of thrombolysis: a process evaluation and QI project</w:t>
      </w:r>
    </w:p>
    <w:p w14:paraId="0932D2F7"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Defining and Remediating the Patient Safety Trajectory of Cancer at a National Cancer Centre</w:t>
      </w:r>
    </w:p>
    <w:p w14:paraId="7DD3F3B7"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Exploration of the association of global national income with time-to-death in critically ill patients</w:t>
      </w:r>
    </w:p>
    <w:p w14:paraId="4739B734"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A systematic review and meta-regression analysis to identify which QI strategies or combination of QI strategies are most effective in improving parameters of diabetes care and engagement in children with T1D</w:t>
      </w:r>
    </w:p>
    <w:p w14:paraId="0C362C52"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Progression of Healthcare Associated Infections within Ireland: Retrospective record analysis from the Second Irish National Adverse Events Study (INAES-2)</w:t>
      </w:r>
    </w:p>
    <w:p w14:paraId="154F04E2"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 xml:space="preserve">Adherence to the </w:t>
      </w:r>
      <w:proofErr w:type="gramStart"/>
      <w:r w:rsidRPr="00735D4E">
        <w:rPr>
          <w:rFonts w:ascii="Calibri" w:hAnsi="Calibri" w:cs="Calibri"/>
        </w:rPr>
        <w:t>Kidney Disease</w:t>
      </w:r>
      <w:proofErr w:type="gramEnd"/>
      <w:r w:rsidRPr="00735D4E">
        <w:rPr>
          <w:rFonts w:ascii="Calibri" w:hAnsi="Calibri" w:cs="Calibri"/>
        </w:rPr>
        <w:t>: Improving Global Outcomes (KDIGO) guidelines in haemodialysis patients</w:t>
      </w:r>
    </w:p>
    <w:p w14:paraId="137B0355"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A quality improvement initiative to reduce delays in assessing C-Spine patients dramatically (Health Service Executive, 2018/2019)</w:t>
      </w:r>
    </w:p>
    <w:p w14:paraId="713B9451" w14:textId="45CBC2B9" w:rsidR="00993D58" w:rsidRPr="00735D4E" w:rsidRDefault="00993D58" w:rsidP="003C5949">
      <w:pPr>
        <w:pStyle w:val="ListParagraph"/>
        <w:numPr>
          <w:ilvl w:val="0"/>
          <w:numId w:val="5"/>
        </w:numPr>
        <w:spacing w:after="0"/>
        <w:rPr>
          <w:rFonts w:ascii="Calibri" w:hAnsi="Calibri" w:cs="Calibri"/>
        </w:rPr>
      </w:pPr>
      <w:proofErr w:type="spellStart"/>
      <w:r w:rsidRPr="00735D4E">
        <w:rPr>
          <w:rFonts w:ascii="Calibri" w:hAnsi="Calibri" w:cs="Calibri"/>
        </w:rPr>
        <w:t>Hepcare</w:t>
      </w:r>
      <w:proofErr w:type="spellEnd"/>
      <w:r w:rsidRPr="00735D4E">
        <w:rPr>
          <w:rFonts w:ascii="Calibri" w:hAnsi="Calibri" w:cs="Calibri"/>
        </w:rPr>
        <w:t>: Integrating Hepatitis C care for at risk patients</w:t>
      </w:r>
    </w:p>
    <w:p w14:paraId="15B5C95C" w14:textId="34FA166A"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Bioethics of funding a national pre-exposure prophylaxis (</w:t>
      </w:r>
      <w:proofErr w:type="spellStart"/>
      <w:r w:rsidRPr="00735D4E">
        <w:rPr>
          <w:rFonts w:ascii="Calibri" w:hAnsi="Calibri" w:cs="Calibri"/>
        </w:rPr>
        <w:t>PrEP</w:t>
      </w:r>
      <w:proofErr w:type="spellEnd"/>
      <w:r w:rsidRPr="00735D4E">
        <w:rPr>
          <w:rFonts w:ascii="Calibri" w:hAnsi="Calibri" w:cs="Calibri"/>
        </w:rPr>
        <w:t>) programme for HIV infection</w:t>
      </w:r>
    </w:p>
    <w:p w14:paraId="79FA917B"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Effect of electronic reminders on physicians ordering blood tests.</w:t>
      </w:r>
    </w:p>
    <w:p w14:paraId="1CAC0B54" w14:textId="793AA6DD"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A comparative study of before and after introduction of the WHO Safe Surgery checklist</w:t>
      </w:r>
    </w:p>
    <w:p w14:paraId="0F3B61DF" w14:textId="5A205BA1"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Audit of the investigation and management of moderate to severe hyponatraemia</w:t>
      </w:r>
    </w:p>
    <w:p w14:paraId="74265F02" w14:textId="26680655"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Investigating the adequacy of our approach to vascular access in haemodialysis patients in the West of Ireland and the reasons for our low arteriovenous fistula uptake rates</w:t>
      </w:r>
    </w:p>
    <w:p w14:paraId="7F17B600" w14:textId="7FC7B25B"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The Mater Hot Joint Pathway - Use of rapid access polarised light microscopy and a secure group messaging app to improve the diagnosis and management of patients with acute hot swollen joints: a quality improvement project</w:t>
      </w:r>
    </w:p>
    <w:p w14:paraId="4BAE1BF4" w14:textId="77777777"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Implementing a delirium pathway and a staff education programme to improve delirium detection in the emergency department</w:t>
      </w:r>
    </w:p>
    <w:p w14:paraId="76B22B54" w14:textId="71734684" w:rsidR="00993D58" w:rsidRPr="00735D4E" w:rsidRDefault="00993D58" w:rsidP="003C5949">
      <w:pPr>
        <w:pStyle w:val="ListParagraph"/>
        <w:numPr>
          <w:ilvl w:val="0"/>
          <w:numId w:val="5"/>
        </w:numPr>
        <w:spacing w:after="0"/>
        <w:rPr>
          <w:rFonts w:ascii="Calibri" w:hAnsi="Calibri" w:cs="Calibri"/>
        </w:rPr>
      </w:pPr>
      <w:r w:rsidRPr="00735D4E">
        <w:rPr>
          <w:rFonts w:ascii="Calibri" w:hAnsi="Calibri" w:cs="Calibri"/>
        </w:rPr>
        <w:t>Modelling the clinical and economic impact of the HSE Chronic Disease Management Programme</w:t>
      </w:r>
    </w:p>
    <w:p w14:paraId="5CAA45B1" w14:textId="77777777" w:rsidR="00993D58" w:rsidRPr="00735D4E" w:rsidRDefault="00993D58" w:rsidP="003C5949">
      <w:pPr>
        <w:spacing w:after="0"/>
        <w:rPr>
          <w:rFonts w:ascii="Calibri" w:hAnsi="Calibri" w:cs="Calibri"/>
        </w:rPr>
      </w:pPr>
    </w:p>
    <w:sectPr w:rsidR="00993D58" w:rsidRPr="00735D4E" w:rsidSect="008D584F">
      <w:head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5791" w14:textId="77777777" w:rsidR="000E03FF" w:rsidRDefault="000E03FF" w:rsidP="00CA1A8B">
      <w:pPr>
        <w:spacing w:after="0" w:line="240" w:lineRule="auto"/>
      </w:pPr>
      <w:r>
        <w:separator/>
      </w:r>
    </w:p>
  </w:endnote>
  <w:endnote w:type="continuationSeparator" w:id="0">
    <w:p w14:paraId="5483CCC1" w14:textId="77777777" w:rsidR="000E03FF" w:rsidRDefault="000E03FF" w:rsidP="00CA1A8B">
      <w:pPr>
        <w:spacing w:after="0" w:line="240" w:lineRule="auto"/>
      </w:pPr>
      <w:r>
        <w:continuationSeparator/>
      </w:r>
    </w:p>
  </w:endnote>
  <w:endnote w:type="continuationNotice" w:id="1">
    <w:p w14:paraId="0A3FF8FB" w14:textId="77777777" w:rsidR="000E03FF" w:rsidRDefault="000E0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9CF4" w14:textId="77777777" w:rsidR="000E03FF" w:rsidRDefault="000E03FF" w:rsidP="00CA1A8B">
      <w:pPr>
        <w:spacing w:after="0" w:line="240" w:lineRule="auto"/>
      </w:pPr>
      <w:r>
        <w:separator/>
      </w:r>
    </w:p>
  </w:footnote>
  <w:footnote w:type="continuationSeparator" w:id="0">
    <w:p w14:paraId="75C030BC" w14:textId="77777777" w:rsidR="000E03FF" w:rsidRDefault="000E03FF" w:rsidP="00CA1A8B">
      <w:pPr>
        <w:spacing w:after="0" w:line="240" w:lineRule="auto"/>
      </w:pPr>
      <w:r>
        <w:continuationSeparator/>
      </w:r>
    </w:p>
  </w:footnote>
  <w:footnote w:type="continuationNotice" w:id="1">
    <w:p w14:paraId="399A12C9" w14:textId="77777777" w:rsidR="000E03FF" w:rsidRDefault="000E0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90C6" w14:textId="3250BCC1" w:rsidR="00CA1A8B" w:rsidRDefault="00CA1A8B" w:rsidP="008D58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66BDF"/>
    <w:multiLevelType w:val="hybridMultilevel"/>
    <w:tmpl w:val="3E1C0D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E3518D0"/>
    <w:multiLevelType w:val="hybridMultilevel"/>
    <w:tmpl w:val="43907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4A26EB8"/>
    <w:multiLevelType w:val="hybridMultilevel"/>
    <w:tmpl w:val="D682C97E"/>
    <w:lvl w:ilvl="0" w:tplc="97CCFA5A">
      <w:start w:val="1"/>
      <w:numFmt w:val="bullet"/>
      <w:lvlText w:val="•"/>
      <w:lvlJc w:val="left"/>
      <w:pPr>
        <w:tabs>
          <w:tab w:val="num" w:pos="720"/>
        </w:tabs>
        <w:ind w:left="720" w:hanging="360"/>
      </w:pPr>
      <w:rPr>
        <w:rFonts w:ascii="Arial" w:hAnsi="Arial" w:hint="default"/>
      </w:rPr>
    </w:lvl>
    <w:lvl w:ilvl="1" w:tplc="EBC227AE" w:tentative="1">
      <w:start w:val="1"/>
      <w:numFmt w:val="bullet"/>
      <w:lvlText w:val="•"/>
      <w:lvlJc w:val="left"/>
      <w:pPr>
        <w:tabs>
          <w:tab w:val="num" w:pos="1440"/>
        </w:tabs>
        <w:ind w:left="1440" w:hanging="360"/>
      </w:pPr>
      <w:rPr>
        <w:rFonts w:ascii="Arial" w:hAnsi="Arial" w:hint="default"/>
      </w:rPr>
    </w:lvl>
    <w:lvl w:ilvl="2" w:tplc="C7DCDFB2" w:tentative="1">
      <w:start w:val="1"/>
      <w:numFmt w:val="bullet"/>
      <w:lvlText w:val="•"/>
      <w:lvlJc w:val="left"/>
      <w:pPr>
        <w:tabs>
          <w:tab w:val="num" w:pos="2160"/>
        </w:tabs>
        <w:ind w:left="2160" w:hanging="360"/>
      </w:pPr>
      <w:rPr>
        <w:rFonts w:ascii="Arial" w:hAnsi="Arial" w:hint="default"/>
      </w:rPr>
    </w:lvl>
    <w:lvl w:ilvl="3" w:tplc="6CB871FE" w:tentative="1">
      <w:start w:val="1"/>
      <w:numFmt w:val="bullet"/>
      <w:lvlText w:val="•"/>
      <w:lvlJc w:val="left"/>
      <w:pPr>
        <w:tabs>
          <w:tab w:val="num" w:pos="2880"/>
        </w:tabs>
        <w:ind w:left="2880" w:hanging="360"/>
      </w:pPr>
      <w:rPr>
        <w:rFonts w:ascii="Arial" w:hAnsi="Arial" w:hint="default"/>
      </w:rPr>
    </w:lvl>
    <w:lvl w:ilvl="4" w:tplc="B866C25E" w:tentative="1">
      <w:start w:val="1"/>
      <w:numFmt w:val="bullet"/>
      <w:lvlText w:val="•"/>
      <w:lvlJc w:val="left"/>
      <w:pPr>
        <w:tabs>
          <w:tab w:val="num" w:pos="3600"/>
        </w:tabs>
        <w:ind w:left="3600" w:hanging="360"/>
      </w:pPr>
      <w:rPr>
        <w:rFonts w:ascii="Arial" w:hAnsi="Arial" w:hint="default"/>
      </w:rPr>
    </w:lvl>
    <w:lvl w:ilvl="5" w:tplc="37D66734" w:tentative="1">
      <w:start w:val="1"/>
      <w:numFmt w:val="bullet"/>
      <w:lvlText w:val="•"/>
      <w:lvlJc w:val="left"/>
      <w:pPr>
        <w:tabs>
          <w:tab w:val="num" w:pos="4320"/>
        </w:tabs>
        <w:ind w:left="4320" w:hanging="360"/>
      </w:pPr>
      <w:rPr>
        <w:rFonts w:ascii="Arial" w:hAnsi="Arial" w:hint="default"/>
      </w:rPr>
    </w:lvl>
    <w:lvl w:ilvl="6" w:tplc="8C842E5C" w:tentative="1">
      <w:start w:val="1"/>
      <w:numFmt w:val="bullet"/>
      <w:lvlText w:val="•"/>
      <w:lvlJc w:val="left"/>
      <w:pPr>
        <w:tabs>
          <w:tab w:val="num" w:pos="5040"/>
        </w:tabs>
        <w:ind w:left="5040" w:hanging="360"/>
      </w:pPr>
      <w:rPr>
        <w:rFonts w:ascii="Arial" w:hAnsi="Arial" w:hint="default"/>
      </w:rPr>
    </w:lvl>
    <w:lvl w:ilvl="7" w:tplc="03FE7AB0" w:tentative="1">
      <w:start w:val="1"/>
      <w:numFmt w:val="bullet"/>
      <w:lvlText w:val="•"/>
      <w:lvlJc w:val="left"/>
      <w:pPr>
        <w:tabs>
          <w:tab w:val="num" w:pos="5760"/>
        </w:tabs>
        <w:ind w:left="5760" w:hanging="360"/>
      </w:pPr>
      <w:rPr>
        <w:rFonts w:ascii="Arial" w:hAnsi="Arial" w:hint="default"/>
      </w:rPr>
    </w:lvl>
    <w:lvl w:ilvl="8" w:tplc="55DAF8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B50D5C"/>
    <w:multiLevelType w:val="hybridMultilevel"/>
    <w:tmpl w:val="860E54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76003BCA"/>
    <w:multiLevelType w:val="hybridMultilevel"/>
    <w:tmpl w:val="F3105C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35491424">
    <w:abstractNumId w:val="2"/>
  </w:num>
  <w:num w:numId="2" w16cid:durableId="912395852">
    <w:abstractNumId w:val="1"/>
  </w:num>
  <w:num w:numId="3" w16cid:durableId="801112655">
    <w:abstractNumId w:val="4"/>
  </w:num>
  <w:num w:numId="4" w16cid:durableId="676419669">
    <w:abstractNumId w:val="3"/>
  </w:num>
  <w:num w:numId="5" w16cid:durableId="168960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74"/>
    <w:rsid w:val="00044138"/>
    <w:rsid w:val="00066960"/>
    <w:rsid w:val="000E03FF"/>
    <w:rsid w:val="00166190"/>
    <w:rsid w:val="001955F5"/>
    <w:rsid w:val="001C5074"/>
    <w:rsid w:val="0024676A"/>
    <w:rsid w:val="002535CA"/>
    <w:rsid w:val="002822B5"/>
    <w:rsid w:val="00312F95"/>
    <w:rsid w:val="003B0C6E"/>
    <w:rsid w:val="003C5949"/>
    <w:rsid w:val="00464850"/>
    <w:rsid w:val="004D154F"/>
    <w:rsid w:val="004E043E"/>
    <w:rsid w:val="005410D3"/>
    <w:rsid w:val="005C1CD1"/>
    <w:rsid w:val="005E4173"/>
    <w:rsid w:val="006174E5"/>
    <w:rsid w:val="00681D3A"/>
    <w:rsid w:val="006C06E3"/>
    <w:rsid w:val="006C201E"/>
    <w:rsid w:val="006F2BBB"/>
    <w:rsid w:val="00735D4E"/>
    <w:rsid w:val="00762E57"/>
    <w:rsid w:val="007828AC"/>
    <w:rsid w:val="00793D16"/>
    <w:rsid w:val="00812645"/>
    <w:rsid w:val="008175BE"/>
    <w:rsid w:val="008C4C77"/>
    <w:rsid w:val="008D584F"/>
    <w:rsid w:val="00903964"/>
    <w:rsid w:val="0094090E"/>
    <w:rsid w:val="009455E4"/>
    <w:rsid w:val="00977EDA"/>
    <w:rsid w:val="00993D58"/>
    <w:rsid w:val="009F57FF"/>
    <w:rsid w:val="00A10D90"/>
    <w:rsid w:val="00AD0AAA"/>
    <w:rsid w:val="00B16D1B"/>
    <w:rsid w:val="00B86968"/>
    <w:rsid w:val="00B91F9E"/>
    <w:rsid w:val="00B9683B"/>
    <w:rsid w:val="00BA24FE"/>
    <w:rsid w:val="00BB4130"/>
    <w:rsid w:val="00BC2E56"/>
    <w:rsid w:val="00CA1A8B"/>
    <w:rsid w:val="00CF4278"/>
    <w:rsid w:val="00CF46A6"/>
    <w:rsid w:val="00D130FE"/>
    <w:rsid w:val="00D87A42"/>
    <w:rsid w:val="00E00901"/>
    <w:rsid w:val="00EA449C"/>
    <w:rsid w:val="00ED6B82"/>
    <w:rsid w:val="00EE2974"/>
    <w:rsid w:val="00F159ED"/>
    <w:rsid w:val="00F23A00"/>
    <w:rsid w:val="00F55015"/>
    <w:rsid w:val="00F63A98"/>
    <w:rsid w:val="00F812F9"/>
    <w:rsid w:val="00F93BB6"/>
    <w:rsid w:val="00FA38A4"/>
    <w:rsid w:val="00FA3ECA"/>
    <w:rsid w:val="00FB1B90"/>
    <w:rsid w:val="00FE262F"/>
    <w:rsid w:val="00FE7327"/>
    <w:rsid w:val="00FF7A7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9024"/>
  <w15:chartTrackingRefBased/>
  <w15:docId w15:val="{EF0E9400-6847-42CF-A5B3-EB0C390A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D1"/>
  </w:style>
  <w:style w:type="paragraph" w:styleId="Heading1">
    <w:name w:val="heading 1"/>
    <w:basedOn w:val="Normal"/>
    <w:next w:val="Normal"/>
    <w:link w:val="Heading1Char"/>
    <w:uiPriority w:val="9"/>
    <w:qFormat/>
    <w:rsid w:val="00EE2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1C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C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E297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9"/>
    <w:unhideWhenUsed/>
    <w:qFormat/>
    <w:rsid w:val="00EE2974"/>
    <w:pPr>
      <w:spacing w:before="0" w:after="480" w:line="240" w:lineRule="auto"/>
      <w:contextualSpacing/>
      <w:outlineLvl w:val="9"/>
    </w:pPr>
    <w:rPr>
      <w:color w:val="595959" w:themeColor="text1" w:themeTint="A6"/>
      <w:sz w:val="58"/>
      <w:szCs w:val="58"/>
      <w:lang w:val="en-US" w:eastAsia="ja-JP"/>
    </w:rPr>
  </w:style>
  <w:style w:type="character" w:styleId="Hyperlink">
    <w:name w:val="Hyperlink"/>
    <w:basedOn w:val="DefaultParagraphFont"/>
    <w:uiPriority w:val="99"/>
    <w:unhideWhenUsed/>
    <w:rsid w:val="00EE2974"/>
    <w:rPr>
      <w:color w:val="0563C1" w:themeColor="hyperlink"/>
      <w:u w:val="single"/>
    </w:rPr>
  </w:style>
  <w:style w:type="paragraph" w:styleId="BalloonText">
    <w:name w:val="Balloon Text"/>
    <w:basedOn w:val="Normal"/>
    <w:link w:val="BalloonTextChar"/>
    <w:uiPriority w:val="99"/>
    <w:semiHidden/>
    <w:unhideWhenUsed/>
    <w:rsid w:val="00EE2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974"/>
    <w:rPr>
      <w:rFonts w:ascii="Segoe UI" w:hAnsi="Segoe UI" w:cs="Segoe UI"/>
      <w:sz w:val="18"/>
      <w:szCs w:val="18"/>
    </w:rPr>
  </w:style>
  <w:style w:type="paragraph" w:styleId="Header">
    <w:name w:val="header"/>
    <w:basedOn w:val="Normal"/>
    <w:link w:val="HeaderChar"/>
    <w:uiPriority w:val="99"/>
    <w:unhideWhenUsed/>
    <w:rsid w:val="00CA1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8B"/>
  </w:style>
  <w:style w:type="paragraph" w:styleId="Footer">
    <w:name w:val="footer"/>
    <w:basedOn w:val="Normal"/>
    <w:link w:val="FooterChar"/>
    <w:uiPriority w:val="99"/>
    <w:unhideWhenUsed/>
    <w:rsid w:val="00CA1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8B"/>
  </w:style>
  <w:style w:type="paragraph" w:styleId="Title">
    <w:name w:val="Title"/>
    <w:basedOn w:val="Normal"/>
    <w:link w:val="TitleChar"/>
    <w:uiPriority w:val="2"/>
    <w:qFormat/>
    <w:rsid w:val="0094090E"/>
    <w:pPr>
      <w:spacing w:line="216" w:lineRule="auto"/>
      <w:contextualSpacing/>
    </w:pPr>
    <w:rPr>
      <w:rFonts w:asciiTheme="majorHAnsi" w:eastAsiaTheme="majorEastAsia" w:hAnsiTheme="majorHAnsi" w:cstheme="majorBidi"/>
      <w:color w:val="595959" w:themeColor="text1" w:themeTint="A6"/>
      <w:kern w:val="28"/>
      <w:sz w:val="88"/>
      <w:szCs w:val="88"/>
      <w:lang w:val="en-US" w:eastAsia="ja-JP"/>
    </w:rPr>
  </w:style>
  <w:style w:type="character" w:customStyle="1" w:styleId="TitleChar">
    <w:name w:val="Title Char"/>
    <w:basedOn w:val="DefaultParagraphFont"/>
    <w:link w:val="Title"/>
    <w:uiPriority w:val="2"/>
    <w:rsid w:val="0094090E"/>
    <w:rPr>
      <w:rFonts w:asciiTheme="majorHAnsi" w:eastAsiaTheme="majorEastAsia" w:hAnsiTheme="majorHAnsi" w:cstheme="majorBidi"/>
      <w:color w:val="595959" w:themeColor="text1" w:themeTint="A6"/>
      <w:kern w:val="28"/>
      <w:sz w:val="88"/>
      <w:szCs w:val="88"/>
      <w:lang w:val="en-US" w:eastAsia="ja-JP"/>
    </w:rPr>
  </w:style>
  <w:style w:type="paragraph" w:styleId="NormalWeb">
    <w:name w:val="Normal (Web)"/>
    <w:basedOn w:val="Normal"/>
    <w:uiPriority w:val="99"/>
    <w:unhideWhenUsed/>
    <w:rsid w:val="004E043E"/>
    <w:pPr>
      <w:spacing w:before="100" w:beforeAutospacing="1" w:after="100" w:afterAutospacing="1" w:line="240" w:lineRule="auto"/>
    </w:pPr>
    <w:rPr>
      <w:rFonts w:ascii="Times New Roman" w:hAnsi="Times New Roman" w:cs="Times New Roman"/>
      <w:sz w:val="24"/>
      <w:szCs w:val="24"/>
      <w:lang w:eastAsia="en-IE"/>
    </w:rPr>
  </w:style>
  <w:style w:type="character" w:customStyle="1" w:styleId="Heading2Char">
    <w:name w:val="Heading 2 Char"/>
    <w:basedOn w:val="DefaultParagraphFont"/>
    <w:link w:val="Heading2"/>
    <w:uiPriority w:val="9"/>
    <w:rsid w:val="005C1CD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C1CD1"/>
    <w:rPr>
      <w:rFonts w:asciiTheme="majorHAnsi" w:eastAsiaTheme="majorEastAsia" w:hAnsiTheme="majorHAnsi" w:cstheme="majorBidi"/>
      <w:i/>
      <w:iCs/>
      <w:color w:val="2E74B5" w:themeColor="accent1" w:themeShade="BF"/>
    </w:rPr>
  </w:style>
  <w:style w:type="paragraph" w:customStyle="1" w:styleId="BodyA">
    <w:name w:val="Body A"/>
    <w:rsid w:val="005C1CD1"/>
    <w:pPr>
      <w:pBdr>
        <w:top w:val="nil"/>
        <w:left w:val="nil"/>
        <w:bottom w:val="nil"/>
        <w:right w:val="nil"/>
        <w:between w:val="nil"/>
        <w:bar w:val="nil"/>
      </w:pBdr>
    </w:pPr>
    <w:rPr>
      <w:rFonts w:ascii="Calibri" w:eastAsia="Arial Unicode MS" w:hAnsi="Calibri" w:cs="Arial Unicode MS"/>
      <w:color w:val="000000"/>
      <w:u w:color="000000"/>
      <w:bdr w:val="nil"/>
      <w:lang w:val="en-US" w:eastAsia="en-IE"/>
      <w14:textOutline w14:w="12700" w14:cap="flat" w14:cmpd="sng" w14:algn="ctr">
        <w14:noFill/>
        <w14:prstDash w14:val="solid"/>
        <w14:miter w14:lim="400000"/>
      </w14:textOutline>
    </w:rPr>
  </w:style>
  <w:style w:type="paragraph" w:customStyle="1" w:styleId="ContactInfo">
    <w:name w:val="Contact Info"/>
    <w:basedOn w:val="Normal"/>
    <w:uiPriority w:val="4"/>
    <w:qFormat/>
    <w:rsid w:val="005C1CD1"/>
    <w:pPr>
      <w:spacing w:line="288" w:lineRule="auto"/>
      <w:contextualSpacing/>
    </w:pPr>
    <w:rPr>
      <w:rFonts w:eastAsiaTheme="minorEastAsia"/>
      <w:color w:val="595959" w:themeColor="text1" w:themeTint="A6"/>
      <w:sz w:val="20"/>
      <w:szCs w:val="20"/>
      <w:lang w:val="en-US" w:eastAsia="ja-JP"/>
    </w:rPr>
  </w:style>
  <w:style w:type="paragraph" w:styleId="ListParagraph">
    <w:name w:val="List Paragraph"/>
    <w:basedOn w:val="Normal"/>
    <w:uiPriority w:val="34"/>
    <w:qFormat/>
    <w:rsid w:val="00977EDA"/>
    <w:pPr>
      <w:ind w:left="720"/>
      <w:contextualSpacing/>
    </w:pPr>
  </w:style>
  <w:style w:type="character" w:styleId="CommentReference">
    <w:name w:val="annotation reference"/>
    <w:basedOn w:val="DefaultParagraphFont"/>
    <w:uiPriority w:val="99"/>
    <w:semiHidden/>
    <w:unhideWhenUsed/>
    <w:rsid w:val="00762E57"/>
    <w:rPr>
      <w:sz w:val="16"/>
      <w:szCs w:val="16"/>
    </w:rPr>
  </w:style>
  <w:style w:type="paragraph" w:styleId="CommentText">
    <w:name w:val="annotation text"/>
    <w:basedOn w:val="Normal"/>
    <w:link w:val="CommentTextChar"/>
    <w:uiPriority w:val="99"/>
    <w:unhideWhenUsed/>
    <w:rsid w:val="00762E57"/>
    <w:pPr>
      <w:spacing w:line="240" w:lineRule="auto"/>
    </w:pPr>
    <w:rPr>
      <w:sz w:val="20"/>
      <w:szCs w:val="20"/>
    </w:rPr>
  </w:style>
  <w:style w:type="character" w:customStyle="1" w:styleId="CommentTextChar">
    <w:name w:val="Comment Text Char"/>
    <w:basedOn w:val="DefaultParagraphFont"/>
    <w:link w:val="CommentText"/>
    <w:uiPriority w:val="99"/>
    <w:rsid w:val="00762E57"/>
    <w:rPr>
      <w:sz w:val="20"/>
      <w:szCs w:val="20"/>
    </w:rPr>
  </w:style>
  <w:style w:type="paragraph" w:styleId="CommentSubject">
    <w:name w:val="annotation subject"/>
    <w:basedOn w:val="CommentText"/>
    <w:next w:val="CommentText"/>
    <w:link w:val="CommentSubjectChar"/>
    <w:uiPriority w:val="99"/>
    <w:semiHidden/>
    <w:unhideWhenUsed/>
    <w:rsid w:val="00762E57"/>
    <w:rPr>
      <w:b/>
      <w:bCs/>
    </w:rPr>
  </w:style>
  <w:style w:type="character" w:customStyle="1" w:styleId="CommentSubjectChar">
    <w:name w:val="Comment Subject Char"/>
    <w:basedOn w:val="CommentTextChar"/>
    <w:link w:val="CommentSubject"/>
    <w:uiPriority w:val="99"/>
    <w:semiHidden/>
    <w:rsid w:val="00762E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6565">
      <w:bodyDiv w:val="1"/>
      <w:marLeft w:val="0"/>
      <w:marRight w:val="0"/>
      <w:marTop w:val="0"/>
      <w:marBottom w:val="0"/>
      <w:divBdr>
        <w:top w:val="none" w:sz="0" w:space="0" w:color="auto"/>
        <w:left w:val="none" w:sz="0" w:space="0" w:color="auto"/>
        <w:bottom w:val="none" w:sz="0" w:space="0" w:color="auto"/>
        <w:right w:val="none" w:sz="0" w:space="0" w:color="auto"/>
      </w:divBdr>
    </w:div>
    <w:div w:id="163518101">
      <w:bodyDiv w:val="1"/>
      <w:marLeft w:val="0"/>
      <w:marRight w:val="0"/>
      <w:marTop w:val="0"/>
      <w:marBottom w:val="0"/>
      <w:divBdr>
        <w:top w:val="none" w:sz="0" w:space="0" w:color="auto"/>
        <w:left w:val="none" w:sz="0" w:space="0" w:color="auto"/>
        <w:bottom w:val="none" w:sz="0" w:space="0" w:color="auto"/>
        <w:right w:val="none" w:sz="0" w:space="0" w:color="auto"/>
      </w:divBdr>
    </w:div>
    <w:div w:id="204870251">
      <w:bodyDiv w:val="1"/>
      <w:marLeft w:val="0"/>
      <w:marRight w:val="0"/>
      <w:marTop w:val="0"/>
      <w:marBottom w:val="0"/>
      <w:divBdr>
        <w:top w:val="none" w:sz="0" w:space="0" w:color="auto"/>
        <w:left w:val="none" w:sz="0" w:space="0" w:color="auto"/>
        <w:bottom w:val="none" w:sz="0" w:space="0" w:color="auto"/>
        <w:right w:val="none" w:sz="0" w:space="0" w:color="auto"/>
      </w:divBdr>
    </w:div>
    <w:div w:id="508256315">
      <w:bodyDiv w:val="1"/>
      <w:marLeft w:val="0"/>
      <w:marRight w:val="0"/>
      <w:marTop w:val="0"/>
      <w:marBottom w:val="0"/>
      <w:divBdr>
        <w:top w:val="none" w:sz="0" w:space="0" w:color="auto"/>
        <w:left w:val="none" w:sz="0" w:space="0" w:color="auto"/>
        <w:bottom w:val="none" w:sz="0" w:space="0" w:color="auto"/>
        <w:right w:val="none" w:sz="0" w:space="0" w:color="auto"/>
      </w:divBdr>
    </w:div>
    <w:div w:id="680666444">
      <w:bodyDiv w:val="1"/>
      <w:marLeft w:val="0"/>
      <w:marRight w:val="0"/>
      <w:marTop w:val="0"/>
      <w:marBottom w:val="0"/>
      <w:divBdr>
        <w:top w:val="none" w:sz="0" w:space="0" w:color="auto"/>
        <w:left w:val="none" w:sz="0" w:space="0" w:color="auto"/>
        <w:bottom w:val="none" w:sz="0" w:space="0" w:color="auto"/>
        <w:right w:val="none" w:sz="0" w:space="0" w:color="auto"/>
      </w:divBdr>
    </w:div>
    <w:div w:id="1010178834">
      <w:bodyDiv w:val="1"/>
      <w:marLeft w:val="0"/>
      <w:marRight w:val="0"/>
      <w:marTop w:val="0"/>
      <w:marBottom w:val="0"/>
      <w:divBdr>
        <w:top w:val="none" w:sz="0" w:space="0" w:color="auto"/>
        <w:left w:val="none" w:sz="0" w:space="0" w:color="auto"/>
        <w:bottom w:val="none" w:sz="0" w:space="0" w:color="auto"/>
        <w:right w:val="none" w:sz="0" w:space="0" w:color="auto"/>
      </w:divBdr>
    </w:div>
    <w:div w:id="1572695750">
      <w:bodyDiv w:val="1"/>
      <w:marLeft w:val="0"/>
      <w:marRight w:val="0"/>
      <w:marTop w:val="0"/>
      <w:marBottom w:val="0"/>
      <w:divBdr>
        <w:top w:val="none" w:sz="0" w:space="0" w:color="auto"/>
        <w:left w:val="none" w:sz="0" w:space="0" w:color="auto"/>
        <w:bottom w:val="none" w:sz="0" w:space="0" w:color="auto"/>
        <w:right w:val="none" w:sz="0" w:space="0" w:color="auto"/>
      </w:divBdr>
    </w:div>
    <w:div w:id="1620797012">
      <w:bodyDiv w:val="1"/>
      <w:marLeft w:val="0"/>
      <w:marRight w:val="0"/>
      <w:marTop w:val="0"/>
      <w:marBottom w:val="0"/>
      <w:divBdr>
        <w:top w:val="none" w:sz="0" w:space="0" w:color="auto"/>
        <w:left w:val="none" w:sz="0" w:space="0" w:color="auto"/>
        <w:bottom w:val="none" w:sz="0" w:space="0" w:color="auto"/>
        <w:right w:val="none" w:sz="0" w:space="0" w:color="auto"/>
      </w:divBdr>
    </w:div>
    <w:div w:id="1842348605">
      <w:bodyDiv w:val="1"/>
      <w:marLeft w:val="0"/>
      <w:marRight w:val="0"/>
      <w:marTop w:val="0"/>
      <w:marBottom w:val="0"/>
      <w:divBdr>
        <w:top w:val="none" w:sz="0" w:space="0" w:color="auto"/>
        <w:left w:val="none" w:sz="0" w:space="0" w:color="auto"/>
        <w:bottom w:val="none" w:sz="0" w:space="0" w:color="auto"/>
        <w:right w:val="none" w:sz="0" w:space="0" w:color="auto"/>
      </w:divBdr>
    </w:div>
    <w:div w:id="20520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9f67e2b8-e9fc-4fd4-a3b3-c50167e6510d" xsi:nil="true"/>
    <MediaLengthInSeconds xmlns="9f67e2b8-e9fc-4fd4-a3b3-c50167e6510d" xsi:nil="true"/>
    <_Flow_SignoffStatus xmlns="9f67e2b8-e9fc-4fd4-a3b3-c50167e6510d" xsi:nil="true"/>
    <SharedWithUsers xmlns="2a0bac80-badb-4789-8945-cfdc6fbbaee7">
      <UserInfo>
        <DisplayName/>
        <AccountId xsi:nil="true"/>
        <AccountType/>
      </UserInfo>
    </SharedWithUsers>
    <TaxCatchAll xmlns="2a0bac80-badb-4789-8945-cfdc6fbbaee7" xsi:nil="true"/>
    <lcf76f155ced4ddcb4097134ff3c332f xmlns="9f67e2b8-e9fc-4fd4-a3b3-c50167e651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35E47CF11DD041B97359FAA3FA93A3" ma:contentTypeVersion="19" ma:contentTypeDescription="Create a new document." ma:contentTypeScope="" ma:versionID="fbfd1dd6fce14f7f7e35eb8bab5cf930">
  <xsd:schema xmlns:xsd="http://www.w3.org/2001/XMLSchema" xmlns:xs="http://www.w3.org/2001/XMLSchema" xmlns:p="http://schemas.microsoft.com/office/2006/metadata/properties" xmlns:ns2="9f67e2b8-e9fc-4fd4-a3b3-c50167e6510d" xmlns:ns3="2a0bac80-badb-4789-8945-cfdc6fbbaee7" targetNamespace="http://schemas.microsoft.com/office/2006/metadata/properties" ma:root="true" ma:fieldsID="cbbf3d7b3d80099f3b4e1edc854c217b" ns2:_="" ns3:_="">
    <xsd:import namespace="9f67e2b8-e9fc-4fd4-a3b3-c50167e6510d"/>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don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7e2b8-e9fc-4fd4-a3b3-c50167e65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one" ma:index="22" nillable="true" ma:displayName="done" ma:format="Dropdown" ma:internalName="don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E1219-41A1-49D1-9453-B5CF4BF83739}">
  <ds:schemaRefs>
    <ds:schemaRef ds:uri="http://purl.org/dc/elements/1.1/"/>
    <ds:schemaRef ds:uri="http://schemas.microsoft.com/office/2006/metadata/properties"/>
    <ds:schemaRef ds:uri="http://purl.org/dc/terms/"/>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9f67e2b8-e9fc-4fd4-a3b3-c50167e6510d"/>
    <ds:schemaRef ds:uri="http://www.w3.org/XML/1998/namespace"/>
    <ds:schemaRef ds:uri="http://purl.org/dc/dcmitype/"/>
  </ds:schemaRefs>
</ds:datastoreItem>
</file>

<file path=customXml/itemProps2.xml><?xml version="1.0" encoding="utf-8"?>
<ds:datastoreItem xmlns:ds="http://schemas.openxmlformats.org/officeDocument/2006/customXml" ds:itemID="{E9B7FCB5-E5E9-41A5-8EBA-0B5313BB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7e2b8-e9fc-4fd4-a3b3-c50167e6510d"/>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9D85B-D07F-4F48-829E-0744A095533C}">
  <ds:schemaRefs>
    <ds:schemaRef ds:uri="http://schemas.microsoft.com/sharepoint/v3/contenttype/forms"/>
  </ds:schemaRefs>
</ds:datastoreItem>
</file>

<file path=customXml/itemProps4.xml><?xml version="1.0" encoding="utf-8"?>
<ds:datastoreItem xmlns:ds="http://schemas.openxmlformats.org/officeDocument/2006/customXml" ds:itemID="{80042707-161E-4FC1-B27B-71675926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Blake</dc:creator>
  <cp:keywords/>
  <dc:description/>
  <cp:lastModifiedBy>Andy Bartlett</cp:lastModifiedBy>
  <cp:revision>2</cp:revision>
  <cp:lastPrinted>2019-06-08T06:41:00Z</cp:lastPrinted>
  <dcterms:created xsi:type="dcterms:W3CDTF">2025-07-24T10:45:00Z</dcterms:created>
  <dcterms:modified xsi:type="dcterms:W3CDTF">2025-07-24T10:45:00Z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0x0101003235E47CF11DD041B97359FAA3FA93A3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