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lang w:val="en-GB" w:eastAsia="en-GB"/>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lang w:val="en-GB" w:eastAsia="en-GB"/>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Default="00746516" w:rsidP="000A4340">
      <w:pPr>
        <w:jc w:val="center"/>
        <w:rPr>
          <w:rFonts w:cs="Arial"/>
          <w:b/>
          <w:bCs/>
          <w:iCs/>
        </w:rPr>
      </w:pPr>
      <w:r>
        <w:rPr>
          <w:rFonts w:cs="Arial"/>
          <w:b/>
          <w:bCs/>
          <w:iCs/>
        </w:rPr>
        <w:t>SC.027</w:t>
      </w:r>
      <w:r w:rsidR="00CA5DD9">
        <w:rPr>
          <w:rFonts w:cs="Arial"/>
          <w:b/>
          <w:bCs/>
          <w:iCs/>
        </w:rPr>
        <w:t>.2023 Senior Physiotherapist, CDNT</w:t>
      </w:r>
      <w:r w:rsidR="00991C1B">
        <w:rPr>
          <w:rFonts w:cs="Arial"/>
          <w:b/>
          <w:bCs/>
          <w:iCs/>
        </w:rPr>
        <w:t xml:space="preserve"> </w:t>
      </w:r>
      <w:r w:rsidR="00560325">
        <w:rPr>
          <w:rFonts w:cs="Arial"/>
          <w:b/>
          <w:bCs/>
          <w:iCs/>
        </w:rPr>
        <w:t>(Supplementary)</w:t>
      </w:r>
    </w:p>
    <w:p w:rsidR="00CA5DD9" w:rsidRPr="00CA5DD9" w:rsidRDefault="00CA5DD9" w:rsidP="00CA5DD9">
      <w:pPr>
        <w:jc w:val="center"/>
        <w:rPr>
          <w:rFonts w:cs="Arial"/>
          <w:b/>
          <w:bCs/>
          <w:iCs/>
          <w:lang w:val="en-GB"/>
        </w:rPr>
      </w:pPr>
      <w:r w:rsidRPr="00CA5DD9">
        <w:rPr>
          <w:rFonts w:cs="Arial"/>
          <w:b/>
          <w:bCs/>
          <w:iCs/>
          <w:lang w:val="en-GB"/>
        </w:rPr>
        <w:t>Fisiteiripeoir, Sinsearach - CDNT</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4B150D">
        <w:rPr>
          <w:rFonts w:ascii="Arial" w:hAnsi="Arial" w:cs="Arial"/>
          <w:b/>
        </w:rPr>
        <w:t xml:space="preserve"> by Rezoomo</w:t>
      </w:r>
      <w:bookmarkStart w:id="0" w:name="_GoBack"/>
      <w:bookmarkEnd w:id="0"/>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r w:rsidR="006158B7">
        <w:rPr>
          <w:rFonts w:cs="Arial"/>
        </w:rPr>
        <w:t>One</w:t>
      </w:r>
      <w:r w:rsidR="006158B7" w:rsidRPr="0020363A">
        <w:rPr>
          <w:rFonts w:cs="Arial"/>
        </w:rPr>
        <w:t>drive, Cloud, Dropbox, Google Drive etc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4B150D"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w:t>
      </w:r>
      <w:r w:rsidRPr="00067650">
        <w:rPr>
          <w:rFonts w:cs="Arial"/>
          <w:iCs/>
          <w:color w:val="000000" w:themeColor="text1"/>
        </w:rPr>
        <w:lastRenderedPageBreak/>
        <w:t xml:space="preserve">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CA5DD9" w:rsidRPr="00CA5DD9" w:rsidRDefault="00CA5DD9" w:rsidP="00CA5DD9">
      <w:pPr>
        <w:rPr>
          <w:rFonts w:cs="Arial"/>
          <w:b/>
          <w:bCs/>
          <w:iCs/>
          <w:color w:val="FF6600"/>
          <w:u w:val="single"/>
          <w:lang w:val="en-GB" w:eastAsia="en-GB"/>
        </w:rPr>
      </w:pPr>
    </w:p>
    <w:p w:rsidR="00CA5DD9" w:rsidRPr="00CA5DD9" w:rsidRDefault="00CA5DD9" w:rsidP="00CA5DD9">
      <w:pPr>
        <w:rPr>
          <w:rFonts w:cs="Arial"/>
          <w:b/>
          <w:u w:val="single"/>
          <w:lang w:val="en-GB" w:eastAsia="en-GB"/>
        </w:rPr>
      </w:pPr>
      <w:r w:rsidRPr="00CA5DD9">
        <w:rPr>
          <w:rFonts w:cs="Arial"/>
          <w:b/>
          <w:u w:val="single"/>
          <w:lang w:val="en-GB" w:eastAsia="en-GB"/>
        </w:rPr>
        <w:t>1. Statutory Registration, Professional Qualifications, Experience, etc</w:t>
      </w:r>
    </w:p>
    <w:p w:rsidR="00CA5DD9" w:rsidRPr="00CA5DD9" w:rsidRDefault="00CA5DD9" w:rsidP="00CA5DD9">
      <w:pPr>
        <w:rPr>
          <w:rFonts w:cs="Arial"/>
          <w:lang w:val="en-GB" w:eastAsia="en-GB"/>
        </w:rPr>
      </w:pPr>
    </w:p>
    <w:p w:rsidR="00CA5DD9" w:rsidRPr="00CA5DD9" w:rsidRDefault="00CA5DD9" w:rsidP="00CA5DD9">
      <w:pPr>
        <w:rPr>
          <w:rFonts w:cs="Arial"/>
          <w:lang w:val="en-GB" w:eastAsia="en-GB"/>
        </w:rPr>
      </w:pPr>
      <w:r w:rsidRPr="00CA5DD9">
        <w:rPr>
          <w:rFonts w:cs="Arial"/>
          <w:lang w:val="en-GB" w:eastAsia="en-GB"/>
        </w:rPr>
        <w:t xml:space="preserve">(a) Candidates for appointment must: </w:t>
      </w:r>
    </w:p>
    <w:p w:rsidR="00CA5DD9" w:rsidRPr="00CA5DD9" w:rsidRDefault="00CA5DD9" w:rsidP="00CA5DD9">
      <w:pPr>
        <w:rPr>
          <w:rFonts w:cs="Arial"/>
          <w:lang w:val="en-GB" w:eastAsia="en-GB"/>
        </w:rPr>
      </w:pPr>
    </w:p>
    <w:p w:rsidR="00CA5DD9" w:rsidRPr="00CA5DD9" w:rsidRDefault="00CA5DD9" w:rsidP="00CA5DD9">
      <w:pPr>
        <w:rPr>
          <w:rFonts w:cs="Arial"/>
          <w:lang w:val="en-GB" w:eastAsia="en-GB"/>
        </w:rPr>
      </w:pPr>
      <w:r w:rsidRPr="00CA5DD9">
        <w:rPr>
          <w:rFonts w:cs="Arial"/>
          <w:lang w:val="en-GB" w:eastAsia="en-GB"/>
        </w:rPr>
        <w:t xml:space="preserve">(i) Be registered, or be eligible for registration, on the Physiotherapists Register maintained by the Physiotherapist Registration Board at CORU </w:t>
      </w:r>
    </w:p>
    <w:p w:rsidR="00CA5DD9" w:rsidRPr="00CA5DD9" w:rsidRDefault="00CA5DD9" w:rsidP="00CA5DD9">
      <w:pPr>
        <w:jc w:val="center"/>
        <w:rPr>
          <w:rFonts w:cs="Arial"/>
          <w:b/>
          <w:lang w:val="en-GB" w:eastAsia="en-GB"/>
        </w:rPr>
      </w:pPr>
      <w:r w:rsidRPr="00CA5DD9">
        <w:rPr>
          <w:rFonts w:cs="Arial"/>
          <w:b/>
          <w:lang w:val="en-GB" w:eastAsia="en-GB"/>
        </w:rPr>
        <w:t>AND</w:t>
      </w:r>
    </w:p>
    <w:p w:rsidR="00CA5DD9" w:rsidRPr="00CA5DD9" w:rsidRDefault="00CA5DD9" w:rsidP="00CA5DD9">
      <w:pPr>
        <w:rPr>
          <w:rFonts w:cs="Arial"/>
          <w:lang w:val="en-GB" w:eastAsia="en-GB"/>
        </w:rPr>
      </w:pPr>
      <w:r w:rsidRPr="00CA5DD9">
        <w:rPr>
          <w:rFonts w:cs="Arial"/>
          <w:lang w:val="en-GB" w:eastAsia="en-GB"/>
        </w:rPr>
        <w:t>(ii) Have three years full time (or an aggregrate of three years full time) post qualification clinical experience</w:t>
      </w:r>
    </w:p>
    <w:p w:rsidR="00CA5DD9" w:rsidRPr="00CA5DD9" w:rsidRDefault="00CA5DD9" w:rsidP="00CA5DD9">
      <w:pPr>
        <w:jc w:val="center"/>
        <w:rPr>
          <w:rFonts w:cs="Arial"/>
          <w:b/>
          <w:lang w:val="en-GB" w:eastAsia="en-GB"/>
        </w:rPr>
      </w:pPr>
      <w:r w:rsidRPr="00CA5DD9">
        <w:rPr>
          <w:rFonts w:cs="Arial"/>
          <w:b/>
          <w:lang w:val="en-GB" w:eastAsia="en-GB"/>
        </w:rPr>
        <w:t>AND</w:t>
      </w:r>
    </w:p>
    <w:p w:rsidR="00CA5DD9" w:rsidRPr="00CA5DD9" w:rsidRDefault="00CA5DD9" w:rsidP="00CA5DD9">
      <w:pPr>
        <w:rPr>
          <w:rFonts w:cs="Arial"/>
          <w:lang w:val="en-GB" w:eastAsia="en-GB"/>
        </w:rPr>
      </w:pPr>
      <w:r w:rsidRPr="00CA5DD9">
        <w:rPr>
          <w:rFonts w:cs="Arial"/>
          <w:lang w:val="en-GB" w:eastAsia="en-GB"/>
        </w:rPr>
        <w:t>(iii) Have the requisite knowledge and ability (including a high standard of suitability and professional ability) for the proper discharge of the duties of the office.</w:t>
      </w:r>
    </w:p>
    <w:p w:rsidR="00CA5DD9" w:rsidRPr="00CA5DD9" w:rsidRDefault="00CA5DD9" w:rsidP="00CA5DD9">
      <w:pPr>
        <w:jc w:val="center"/>
        <w:rPr>
          <w:rFonts w:cs="Arial"/>
          <w:b/>
          <w:lang w:val="en-GB" w:eastAsia="en-GB"/>
        </w:rPr>
      </w:pPr>
      <w:r w:rsidRPr="00CA5DD9">
        <w:rPr>
          <w:rFonts w:cs="Arial"/>
          <w:b/>
          <w:lang w:val="en-GB" w:eastAsia="en-GB"/>
        </w:rPr>
        <w:t>AND</w:t>
      </w:r>
    </w:p>
    <w:p w:rsidR="00CA5DD9" w:rsidRPr="00CA5DD9" w:rsidRDefault="00CA5DD9" w:rsidP="00CA5DD9">
      <w:pPr>
        <w:rPr>
          <w:rFonts w:cs="Arial"/>
          <w:lang w:val="en-GB" w:eastAsia="en-GB"/>
        </w:rPr>
      </w:pPr>
      <w:r w:rsidRPr="00CA5DD9">
        <w:rPr>
          <w:rFonts w:cs="Arial"/>
          <w:lang w:val="en-GB" w:eastAsia="en-GB"/>
        </w:rPr>
        <w:t xml:space="preserve">(iv) Provide proof of Statutory Registration on the Physiotherapists Register maintained by the Physiotherapists Registration Board at CORU </w:t>
      </w:r>
      <w:r w:rsidRPr="00CA5DD9">
        <w:rPr>
          <w:rFonts w:cs="Arial"/>
          <w:b/>
          <w:lang w:val="en-GB" w:eastAsia="en-GB"/>
        </w:rPr>
        <w:t>before a contract of employment can be issued.</w:t>
      </w:r>
      <w:r w:rsidRPr="00CA5DD9">
        <w:rPr>
          <w:rFonts w:cs="Arial"/>
          <w:lang w:val="en-GB" w:eastAsia="en-GB"/>
        </w:rPr>
        <w:t xml:space="preserve"> </w:t>
      </w:r>
    </w:p>
    <w:p w:rsidR="00CA5DD9" w:rsidRPr="00CA5DD9" w:rsidRDefault="00CA5DD9" w:rsidP="00CA5DD9">
      <w:pPr>
        <w:rPr>
          <w:rFonts w:cs="Arial"/>
          <w:lang w:val="en-GB" w:eastAsia="en-GB"/>
        </w:rPr>
      </w:pPr>
    </w:p>
    <w:p w:rsidR="00CA5DD9" w:rsidRPr="00CA5DD9" w:rsidRDefault="00CA5DD9" w:rsidP="00CA5DD9">
      <w:pPr>
        <w:rPr>
          <w:rFonts w:cs="Arial"/>
          <w:lang w:val="en-GB" w:eastAsia="en-GB"/>
        </w:rPr>
      </w:pPr>
    </w:p>
    <w:p w:rsidR="00CA5DD9" w:rsidRPr="00CA5DD9" w:rsidRDefault="00CA5DD9" w:rsidP="00CA5DD9">
      <w:pPr>
        <w:rPr>
          <w:rFonts w:cs="Arial"/>
          <w:b/>
          <w:u w:val="single"/>
          <w:lang w:val="en-GB" w:eastAsia="en-GB"/>
        </w:rPr>
      </w:pPr>
      <w:r w:rsidRPr="00CA5DD9">
        <w:rPr>
          <w:rFonts w:cs="Arial"/>
          <w:b/>
          <w:u w:val="single"/>
          <w:lang w:val="en-GB" w:eastAsia="en-GB"/>
        </w:rPr>
        <w:t xml:space="preserve">2. Annual registration </w:t>
      </w:r>
    </w:p>
    <w:p w:rsidR="00CA5DD9" w:rsidRPr="00CA5DD9" w:rsidRDefault="00CA5DD9" w:rsidP="00CA5DD9">
      <w:pPr>
        <w:rPr>
          <w:rFonts w:cs="Arial"/>
          <w:lang w:val="en-GB" w:eastAsia="en-GB"/>
        </w:rPr>
      </w:pPr>
      <w:r w:rsidRPr="00CA5DD9">
        <w:rPr>
          <w:rFonts w:cs="Arial"/>
          <w:lang w:val="en-GB" w:eastAsia="en-GB"/>
        </w:rPr>
        <w:t xml:space="preserve">(i) On appointment, practitioners must maintain annual registration on Physiotherapists Register maintained by the Physiotherapists Registration Board at CORU </w:t>
      </w:r>
    </w:p>
    <w:p w:rsidR="00CA5DD9" w:rsidRPr="00CA5DD9" w:rsidRDefault="00CA5DD9" w:rsidP="00CA5DD9">
      <w:pPr>
        <w:jc w:val="center"/>
        <w:rPr>
          <w:rFonts w:cs="Arial"/>
          <w:b/>
          <w:lang w:val="en-GB" w:eastAsia="en-GB"/>
        </w:rPr>
      </w:pPr>
      <w:r w:rsidRPr="00CA5DD9">
        <w:rPr>
          <w:rFonts w:cs="Arial"/>
          <w:b/>
          <w:lang w:val="en-GB" w:eastAsia="en-GB"/>
        </w:rPr>
        <w:t>AND</w:t>
      </w:r>
    </w:p>
    <w:p w:rsidR="00CA5DD9" w:rsidRPr="00CA5DD9" w:rsidRDefault="00CA5DD9" w:rsidP="00CA5DD9">
      <w:pPr>
        <w:rPr>
          <w:rFonts w:cs="Arial"/>
          <w:lang w:val="en-GB" w:eastAsia="en-GB"/>
        </w:rPr>
      </w:pPr>
      <w:r w:rsidRPr="00CA5DD9">
        <w:rPr>
          <w:rFonts w:cs="Arial"/>
          <w:lang w:val="en-GB" w:eastAsia="en-GB"/>
        </w:rPr>
        <w:t>(ii) Practitioners must confirm annual registration with CORU to the HSE by way of the annual Patient Safety Assurance Certificate (PSAC).</w:t>
      </w:r>
    </w:p>
    <w:p w:rsidR="00676124" w:rsidRPr="00676124" w:rsidRDefault="00676124" w:rsidP="00676124">
      <w:pPr>
        <w:ind w:left="360"/>
        <w:contextualSpacing/>
        <w:jc w:val="both"/>
        <w:rPr>
          <w:rFonts w:cs="Arial"/>
          <w:lang w:val="en-GB" w:eastAsia="en-GB"/>
        </w:rPr>
      </w:pPr>
    </w:p>
    <w:p w:rsidR="00522F33" w:rsidRPr="00F041F8" w:rsidRDefault="00522F33" w:rsidP="00CA5DD9">
      <w:pPr>
        <w:rPr>
          <w:rFonts w:cs="Arial"/>
          <w:b/>
        </w:rPr>
      </w:pPr>
    </w:p>
    <w:p w:rsidR="00CA5DD9" w:rsidRPr="00CA5DD9" w:rsidRDefault="00CA5DD9" w:rsidP="00CA5DD9">
      <w:pPr>
        <w:rPr>
          <w:rFonts w:cs="Arial"/>
          <w:b/>
          <w:u w:val="single"/>
          <w:lang w:val="en-GB" w:eastAsia="en-GB"/>
        </w:rPr>
      </w:pPr>
      <w:r w:rsidRPr="00CA5DD9">
        <w:rPr>
          <w:rFonts w:cs="Arial"/>
          <w:b/>
          <w:u w:val="single"/>
          <w:lang w:val="en-GB" w:eastAsia="en-GB"/>
        </w:rPr>
        <w:t>Health</w:t>
      </w:r>
    </w:p>
    <w:p w:rsidR="00CA5DD9" w:rsidRPr="00CA5DD9" w:rsidRDefault="00CA5DD9" w:rsidP="00CA5DD9">
      <w:pPr>
        <w:rPr>
          <w:rFonts w:cs="Arial"/>
          <w:lang w:val="en-GB" w:eastAsia="en-GB"/>
        </w:rPr>
      </w:pPr>
      <w:r w:rsidRPr="00CA5DD9">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CA5DD9" w:rsidRPr="00CA5DD9" w:rsidRDefault="00CA5DD9" w:rsidP="00CA5DD9">
      <w:pPr>
        <w:rPr>
          <w:rFonts w:cs="Arial"/>
          <w:lang w:val="en-GB" w:eastAsia="en-GB"/>
        </w:rPr>
      </w:pPr>
    </w:p>
    <w:p w:rsidR="00CA5DD9" w:rsidRPr="00CA5DD9" w:rsidRDefault="00CA5DD9" w:rsidP="00CA5DD9">
      <w:pPr>
        <w:ind w:right="-766"/>
        <w:rPr>
          <w:rFonts w:cs="Arial"/>
          <w:iCs/>
          <w:u w:val="single"/>
          <w:lang w:val="en-GB" w:eastAsia="en-GB"/>
        </w:rPr>
      </w:pPr>
      <w:r w:rsidRPr="00CA5DD9">
        <w:rPr>
          <w:rFonts w:cs="Arial"/>
          <w:b/>
          <w:bCs/>
          <w:u w:val="single"/>
          <w:lang w:val="en-GB" w:eastAsia="en-GB"/>
        </w:rPr>
        <w:t>Character</w:t>
      </w:r>
    </w:p>
    <w:p w:rsidR="00CA5DD9" w:rsidRDefault="00CA5DD9" w:rsidP="00CA5DD9">
      <w:pPr>
        <w:ind w:right="-766"/>
        <w:rPr>
          <w:rFonts w:cs="Arial"/>
          <w:lang w:val="en-GB" w:eastAsia="en-GB"/>
        </w:rPr>
      </w:pPr>
      <w:r w:rsidRPr="00CA5DD9">
        <w:rPr>
          <w:rFonts w:cs="Arial"/>
          <w:lang w:val="en-GB" w:eastAsia="en-GB"/>
        </w:rPr>
        <w:t>Each candidate for and any person holding the office must be of good character.</w:t>
      </w:r>
    </w:p>
    <w:p w:rsidR="00CA5DD9" w:rsidRDefault="00CA5DD9" w:rsidP="00CA5DD9">
      <w:pPr>
        <w:ind w:right="-766"/>
        <w:rPr>
          <w:rFonts w:cs="Arial"/>
          <w:lang w:val="en-GB" w:eastAsia="en-GB"/>
        </w:rPr>
      </w:pPr>
    </w:p>
    <w:p w:rsidR="00CA5DD9" w:rsidRDefault="00CA5DD9" w:rsidP="00CA5DD9">
      <w:pPr>
        <w:ind w:right="-766"/>
        <w:rPr>
          <w:rFonts w:cs="Arial"/>
          <w:lang w:val="en-GB" w:eastAsia="en-GB"/>
        </w:rPr>
      </w:pPr>
    </w:p>
    <w:p w:rsidR="00CA5DD9" w:rsidRDefault="00CA5DD9" w:rsidP="00CA5DD9">
      <w:pPr>
        <w:ind w:right="-766"/>
        <w:rPr>
          <w:rFonts w:cs="Arial"/>
          <w:lang w:val="en-GB" w:eastAsia="en-GB"/>
        </w:rPr>
      </w:pPr>
    </w:p>
    <w:p w:rsidR="00CA5DD9" w:rsidRPr="00CA5DD9" w:rsidRDefault="00CA5DD9" w:rsidP="00CA5DD9">
      <w:pPr>
        <w:ind w:right="-766"/>
        <w:rPr>
          <w:rFonts w:cs="Arial"/>
          <w:lang w:val="en-GB" w:eastAsia="en-GB"/>
        </w:rPr>
      </w:pPr>
      <w:r>
        <w:rPr>
          <w:rFonts w:cs="Arial"/>
          <w:b/>
        </w:rPr>
        <w:t>Post Specific Requirements:</w:t>
      </w:r>
    </w:p>
    <w:p w:rsidR="00CA5DD9" w:rsidRDefault="00CA5DD9" w:rsidP="00CA5DD9">
      <w:pPr>
        <w:autoSpaceDE w:val="0"/>
        <w:autoSpaceDN w:val="0"/>
        <w:adjustRightInd w:val="0"/>
        <w:jc w:val="both"/>
        <w:rPr>
          <w:rFonts w:cs="Arial"/>
          <w:b/>
        </w:rPr>
      </w:pPr>
    </w:p>
    <w:p w:rsidR="00CA5DD9" w:rsidRDefault="00CA5DD9" w:rsidP="00CA5DD9">
      <w:pPr>
        <w:pStyle w:val="ListParagraph"/>
        <w:numPr>
          <w:ilvl w:val="0"/>
          <w:numId w:val="29"/>
        </w:numPr>
        <w:contextualSpacing w:val="0"/>
        <w:rPr>
          <w:rFonts w:ascii="Arial" w:hAnsi="Arial" w:cs="Arial"/>
        </w:rPr>
      </w:pPr>
      <w:r w:rsidRPr="00546A23">
        <w:rPr>
          <w:rFonts w:ascii="Arial" w:hAnsi="Arial" w:cs="Arial"/>
        </w:rPr>
        <w:t>Candidates must demonstrate a high level of clinical knowledge and evidence based practice to carry out the duties and responsibilities of the role.</w:t>
      </w:r>
    </w:p>
    <w:p w:rsidR="00CA5DD9" w:rsidRDefault="00CA5DD9" w:rsidP="00CA5DD9">
      <w:pPr>
        <w:pStyle w:val="ListParagraph"/>
        <w:numPr>
          <w:ilvl w:val="0"/>
          <w:numId w:val="29"/>
        </w:numPr>
        <w:contextualSpacing w:val="0"/>
        <w:rPr>
          <w:rFonts w:ascii="Arial" w:hAnsi="Arial" w:cs="Arial"/>
        </w:rPr>
      </w:pPr>
      <w:r>
        <w:rPr>
          <w:rFonts w:ascii="Arial" w:hAnsi="Arial" w:cs="Arial"/>
        </w:rPr>
        <w:t>Must have a working knowledge of 24hour postural management and how to plan and implement intervention plans in conjunction with other relevant stakeholders.</w:t>
      </w:r>
    </w:p>
    <w:p w:rsidR="00CA5DD9" w:rsidRDefault="00CA5DD9" w:rsidP="00CA5DD9">
      <w:pPr>
        <w:pStyle w:val="ListParagraph"/>
        <w:numPr>
          <w:ilvl w:val="0"/>
          <w:numId w:val="29"/>
        </w:numPr>
        <w:contextualSpacing w:val="0"/>
        <w:rPr>
          <w:rFonts w:ascii="Arial" w:hAnsi="Arial" w:cs="Arial"/>
        </w:rPr>
      </w:pPr>
      <w:r>
        <w:rPr>
          <w:rFonts w:ascii="Arial" w:hAnsi="Arial" w:cs="Arial"/>
        </w:rPr>
        <w:t>Must have a good knowledge of aids and appliances which may be recommended as part of their clinical practice.</w:t>
      </w:r>
    </w:p>
    <w:p w:rsidR="00CA5DD9" w:rsidRDefault="00CA5DD9" w:rsidP="00CA5DD9">
      <w:pPr>
        <w:autoSpaceDE w:val="0"/>
        <w:autoSpaceDN w:val="0"/>
        <w:adjustRightInd w:val="0"/>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CA5DD9">
      <w:pPr>
        <w:autoSpaceDE w:val="0"/>
        <w:autoSpaceDN w:val="0"/>
        <w:adjustRightInd w:val="0"/>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F041F8" w:rsidRPr="00D9145E" w:rsidRDefault="00F041F8" w:rsidP="005F1690">
      <w:pPr>
        <w:autoSpaceDE w:val="0"/>
        <w:autoSpaceDN w:val="0"/>
        <w:adjustRightInd w:val="0"/>
        <w:ind w:left="348"/>
        <w:jc w:val="both"/>
        <w:rPr>
          <w:rFonts w:cs="Arial"/>
          <w:b/>
          <w:iCs/>
        </w:rPr>
      </w:pPr>
    </w:p>
    <w:p w:rsidR="00F041F8" w:rsidRDefault="00F041F8" w:rsidP="005377A3">
      <w:pPr>
        <w:ind w:left="360"/>
        <w:rPr>
          <w:rFonts w:cs="Arial"/>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4B150D"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4B150D"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4B150D"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4B150D"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4B150D">
      <w:rPr>
        <w:rFonts w:ascii="Arial" w:hAnsi="Arial" w:cs="Arial"/>
        <w:noProof/>
        <w:sz w:val="20"/>
      </w:rPr>
      <w:t>9</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9"/>
  </w:num>
  <w:num w:numId="4">
    <w:abstractNumId w:val="4"/>
  </w:num>
  <w:num w:numId="5">
    <w:abstractNumId w:val="25"/>
  </w:num>
  <w:num w:numId="6">
    <w:abstractNumId w:val="27"/>
  </w:num>
  <w:num w:numId="7">
    <w:abstractNumId w:val="11"/>
  </w:num>
  <w:num w:numId="8">
    <w:abstractNumId w:val="23"/>
  </w:num>
  <w:num w:numId="9">
    <w:abstractNumId w:val="6"/>
  </w:num>
  <w:num w:numId="10">
    <w:abstractNumId w:val="26"/>
  </w:num>
  <w:num w:numId="11">
    <w:abstractNumId w:val="13"/>
  </w:num>
  <w:num w:numId="12">
    <w:abstractNumId w:val="19"/>
  </w:num>
  <w:num w:numId="13">
    <w:abstractNumId w:val="25"/>
  </w:num>
  <w:num w:numId="14">
    <w:abstractNumId w:val="15"/>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17"/>
  </w:num>
  <w:num w:numId="18">
    <w:abstractNumId w:val="16"/>
  </w:num>
  <w:num w:numId="19">
    <w:abstractNumId w:val="8"/>
  </w:num>
  <w:num w:numId="20">
    <w:abstractNumId w:val="1"/>
  </w:num>
  <w:num w:numId="21">
    <w:abstractNumId w:val="7"/>
  </w:num>
  <w:num w:numId="22">
    <w:abstractNumId w:val="5"/>
  </w:num>
  <w:num w:numId="23">
    <w:abstractNumId w:val="12"/>
  </w:num>
  <w:num w:numId="24">
    <w:abstractNumId w:val="3"/>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66B2E"/>
    <w:rsid w:val="003722EB"/>
    <w:rsid w:val="00375E0A"/>
    <w:rsid w:val="00380822"/>
    <w:rsid w:val="00382047"/>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B150D"/>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0325"/>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46516"/>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3ACF"/>
    <w:rsid w:val="009640CA"/>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61441"/>
    <o:shapelayout v:ext="edit">
      <o:idmap v:ext="edit" data="1"/>
    </o:shapelayout>
  </w:shapeDefaults>
  <w:decimalSymbol w:val="."/>
  <w:listSeparator w:val=","/>
  <w14:docId w14:val="40C45AC6"/>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98D33-5367-4FFA-96A1-9B1D0448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5133</Words>
  <Characters>27594</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32662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2</cp:revision>
  <cp:lastPrinted>2020-03-25T10:41:00Z</cp:lastPrinted>
  <dcterms:created xsi:type="dcterms:W3CDTF">2024-02-29T17:25:00Z</dcterms:created>
  <dcterms:modified xsi:type="dcterms:W3CDTF">2024-02-29T17:25:00Z</dcterms:modified>
</cp:coreProperties>
</file>