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FC" w:rsidRPr="00AA15FC" w:rsidRDefault="00AA15FC" w:rsidP="00AA15FC">
      <w:pPr>
        <w:rPr>
          <w:rFonts w:ascii="Arial" w:hAnsi="Arial" w:cs="Arial"/>
          <w:b/>
          <w:sz w:val="18"/>
          <w:szCs w:val="18"/>
        </w:rPr>
      </w:pPr>
      <w:bookmarkStart w:id="0" w:name="_GoBack"/>
      <w:r w:rsidRPr="00AA15FC">
        <w:rPr>
          <w:rFonts w:ascii="Arial" w:hAnsi="Arial" w:cs="Arial"/>
          <w:b/>
          <w:sz w:val="18"/>
          <w:szCs w:val="18"/>
        </w:rPr>
        <w:t xml:space="preserve">Guidance Note on completion of Benefit </w:t>
      </w:r>
      <w:proofErr w:type="spellStart"/>
      <w:r w:rsidRPr="00AA15FC">
        <w:rPr>
          <w:rFonts w:ascii="Arial" w:hAnsi="Arial" w:cs="Arial"/>
          <w:b/>
          <w:sz w:val="18"/>
          <w:szCs w:val="18"/>
        </w:rPr>
        <w:t>Realisation</w:t>
      </w:r>
      <w:proofErr w:type="spellEnd"/>
      <w:r w:rsidRPr="00AA15FC">
        <w:rPr>
          <w:rFonts w:ascii="Arial" w:hAnsi="Arial" w:cs="Arial"/>
          <w:b/>
          <w:sz w:val="18"/>
          <w:szCs w:val="18"/>
        </w:rPr>
        <w:t xml:space="preserve"> Reports for Type C Committee</w:t>
      </w:r>
      <w:bookmarkEnd w:id="0"/>
    </w:p>
    <w:p w:rsidR="00AA15FC" w:rsidRPr="00AA15FC" w:rsidRDefault="00AA15FC" w:rsidP="00AA15FC">
      <w:pPr>
        <w:rPr>
          <w:rFonts w:ascii="Arial" w:hAnsi="Arial" w:cs="Arial"/>
          <w:b/>
          <w:sz w:val="18"/>
          <w:szCs w:val="18"/>
        </w:rPr>
      </w:pPr>
    </w:p>
    <w:p w:rsidR="00AA15FC" w:rsidRPr="00AA15FC" w:rsidRDefault="00AA15FC" w:rsidP="00AA15FC">
      <w:pPr>
        <w:rPr>
          <w:rFonts w:ascii="Arial" w:hAnsi="Arial" w:cs="Arial"/>
          <w:b/>
          <w:sz w:val="18"/>
          <w:szCs w:val="18"/>
        </w:rPr>
      </w:pPr>
      <w:r w:rsidRPr="00AA15FC">
        <w:rPr>
          <w:rFonts w:ascii="Arial" w:hAnsi="Arial" w:cs="Arial"/>
          <w:b/>
          <w:sz w:val="18"/>
          <w:szCs w:val="18"/>
        </w:rPr>
        <w:t>Introduction</w:t>
      </w:r>
    </w:p>
    <w:p w:rsidR="00AA15FC" w:rsidRPr="00AA15FC" w:rsidRDefault="00AA15FC" w:rsidP="00AA15FC">
      <w:pPr>
        <w:rPr>
          <w:rFonts w:ascii="Arial" w:hAnsi="Arial" w:cs="Arial"/>
          <w:sz w:val="18"/>
          <w:szCs w:val="18"/>
        </w:rPr>
      </w:pPr>
      <w:r w:rsidRPr="00AA15FC">
        <w:rPr>
          <w:rFonts w:ascii="Arial" w:hAnsi="Arial" w:cs="Arial"/>
          <w:sz w:val="18"/>
          <w:szCs w:val="18"/>
        </w:rPr>
        <w:t xml:space="preserve">The Type C Committee as part of its work requests the employer and individual consultant to provide it with a Benefit </w:t>
      </w:r>
      <w:proofErr w:type="spellStart"/>
      <w:r w:rsidRPr="00AA15FC">
        <w:rPr>
          <w:rFonts w:ascii="Arial" w:hAnsi="Arial" w:cs="Arial"/>
          <w:sz w:val="18"/>
          <w:szCs w:val="18"/>
        </w:rPr>
        <w:t>Realisation</w:t>
      </w:r>
      <w:proofErr w:type="spellEnd"/>
      <w:r w:rsidRPr="00AA15FC">
        <w:rPr>
          <w:rFonts w:ascii="Arial" w:hAnsi="Arial" w:cs="Arial"/>
          <w:sz w:val="18"/>
          <w:szCs w:val="18"/>
        </w:rPr>
        <w:t xml:space="preserve"> Report as to the extent to which the benefits identified in the original submission have been </w:t>
      </w:r>
      <w:proofErr w:type="spellStart"/>
      <w:r w:rsidRPr="00AA15FC">
        <w:rPr>
          <w:rFonts w:ascii="Arial" w:hAnsi="Arial" w:cs="Arial"/>
          <w:sz w:val="18"/>
          <w:szCs w:val="18"/>
        </w:rPr>
        <w:t>realised</w:t>
      </w:r>
      <w:proofErr w:type="spellEnd"/>
      <w:r w:rsidRPr="00AA15FC">
        <w:rPr>
          <w:rFonts w:ascii="Arial" w:hAnsi="Arial" w:cs="Arial"/>
          <w:sz w:val="18"/>
          <w:szCs w:val="18"/>
        </w:rPr>
        <w:t xml:space="preserve">.  Since it has commenced this process in 2015 over 90 BRRs have been requested, of which over 70 have been returned.  The Committee, when submitting the BRRS to the Director General has reported that in broad terms the identified benefits are being </w:t>
      </w:r>
      <w:proofErr w:type="spellStart"/>
      <w:r w:rsidRPr="00AA15FC">
        <w:rPr>
          <w:rFonts w:ascii="Arial" w:hAnsi="Arial" w:cs="Arial"/>
          <w:sz w:val="18"/>
          <w:szCs w:val="18"/>
        </w:rPr>
        <w:t>realised</w:t>
      </w:r>
      <w:proofErr w:type="spellEnd"/>
      <w:r w:rsidRPr="00AA15FC">
        <w:rPr>
          <w:rFonts w:ascii="Arial" w:hAnsi="Arial" w:cs="Arial"/>
          <w:sz w:val="18"/>
          <w:szCs w:val="18"/>
        </w:rPr>
        <w:t xml:space="preserve"> on an individual consultant basis. </w:t>
      </w:r>
    </w:p>
    <w:p w:rsidR="00AA15FC" w:rsidRPr="00AA15FC" w:rsidRDefault="00AA15FC" w:rsidP="00AA15FC">
      <w:pPr>
        <w:rPr>
          <w:rFonts w:ascii="Arial" w:hAnsi="Arial" w:cs="Arial"/>
          <w:sz w:val="18"/>
          <w:szCs w:val="18"/>
        </w:rPr>
      </w:pPr>
      <w:r w:rsidRPr="00AA15FC">
        <w:rPr>
          <w:rFonts w:ascii="Arial" w:hAnsi="Arial" w:cs="Arial"/>
          <w:sz w:val="18"/>
          <w:szCs w:val="18"/>
        </w:rPr>
        <w:t xml:space="preserve">With the insights gained from the submissions the Committee has refined the report template and has drawn up the following guidance for employers and individual consultants to refer to when completing their BRR.  </w:t>
      </w:r>
    </w:p>
    <w:p w:rsidR="00AA15FC" w:rsidRPr="00AA15FC" w:rsidRDefault="00AA15FC" w:rsidP="00AA15FC">
      <w:pPr>
        <w:rPr>
          <w:rFonts w:ascii="Arial" w:hAnsi="Arial" w:cs="Arial"/>
          <w:b/>
          <w:sz w:val="18"/>
          <w:szCs w:val="18"/>
        </w:rPr>
      </w:pPr>
    </w:p>
    <w:p w:rsidR="00AA15FC" w:rsidRPr="00AA15FC" w:rsidRDefault="00AA15FC" w:rsidP="00AA15FC">
      <w:pPr>
        <w:rPr>
          <w:rFonts w:ascii="Arial" w:hAnsi="Arial" w:cs="Arial"/>
          <w:b/>
          <w:sz w:val="18"/>
          <w:szCs w:val="18"/>
        </w:rPr>
      </w:pPr>
      <w:r w:rsidRPr="00AA15FC">
        <w:rPr>
          <w:rFonts w:ascii="Arial" w:hAnsi="Arial" w:cs="Arial"/>
          <w:b/>
          <w:sz w:val="18"/>
          <w:szCs w:val="18"/>
        </w:rPr>
        <w:t xml:space="preserve">Guidance </w:t>
      </w:r>
    </w:p>
    <w:p w:rsidR="00AA15FC" w:rsidRDefault="00AA15FC" w:rsidP="00AA15FC">
      <w:pPr>
        <w:rPr>
          <w:rFonts w:ascii="Arial" w:hAnsi="Arial" w:cs="Arial"/>
          <w:sz w:val="18"/>
          <w:szCs w:val="18"/>
        </w:rPr>
      </w:pPr>
      <w:r w:rsidRPr="00AA15FC">
        <w:rPr>
          <w:rFonts w:ascii="Arial" w:hAnsi="Arial" w:cs="Arial"/>
          <w:sz w:val="18"/>
          <w:szCs w:val="18"/>
        </w:rPr>
        <w:t xml:space="preserve">Details of the benefits </w:t>
      </w:r>
      <w:proofErr w:type="spellStart"/>
      <w:r w:rsidRPr="00AA15FC">
        <w:rPr>
          <w:rFonts w:ascii="Arial" w:hAnsi="Arial" w:cs="Arial"/>
          <w:sz w:val="18"/>
          <w:szCs w:val="18"/>
        </w:rPr>
        <w:t>realised</w:t>
      </w:r>
      <w:proofErr w:type="spellEnd"/>
      <w:r w:rsidRPr="00AA15FC">
        <w:rPr>
          <w:rFonts w:ascii="Arial" w:hAnsi="Arial" w:cs="Arial"/>
          <w:sz w:val="18"/>
          <w:szCs w:val="18"/>
        </w:rPr>
        <w:t xml:space="preserve"> are asked for under the following headings</w:t>
      </w:r>
    </w:p>
    <w:p w:rsidR="00AA15FC" w:rsidRPr="00AA15FC" w:rsidRDefault="00AA15FC" w:rsidP="00AA15FC">
      <w:pPr>
        <w:rPr>
          <w:rFonts w:ascii="Arial" w:hAnsi="Arial" w:cs="Arial"/>
          <w:sz w:val="18"/>
          <w:szCs w:val="18"/>
        </w:rPr>
      </w:pPr>
    </w:p>
    <w:p w:rsidR="00AA15FC" w:rsidRPr="00AA15FC" w:rsidRDefault="00AA15FC" w:rsidP="00AA15FC">
      <w:pPr>
        <w:ind w:left="720"/>
        <w:rPr>
          <w:rFonts w:ascii="Arial" w:hAnsi="Arial" w:cs="Arial"/>
          <w:bCs/>
          <w:i/>
          <w:iCs/>
          <w:sz w:val="18"/>
          <w:szCs w:val="18"/>
        </w:rPr>
      </w:pPr>
      <w:r w:rsidRPr="00AA15FC">
        <w:rPr>
          <w:rFonts w:ascii="Arial" w:hAnsi="Arial" w:cs="Arial"/>
          <w:bCs/>
          <w:i/>
          <w:iCs/>
          <w:sz w:val="18"/>
          <w:szCs w:val="18"/>
        </w:rPr>
        <w:t>Improved access for public patients</w:t>
      </w:r>
    </w:p>
    <w:p w:rsidR="00AA15FC" w:rsidRPr="00AA15FC" w:rsidRDefault="00AA15FC" w:rsidP="00AA15FC">
      <w:pPr>
        <w:ind w:left="720"/>
        <w:rPr>
          <w:rFonts w:ascii="Arial" w:hAnsi="Arial" w:cs="Arial"/>
          <w:bCs/>
          <w:i/>
          <w:iCs/>
          <w:sz w:val="18"/>
          <w:szCs w:val="18"/>
        </w:rPr>
      </w:pPr>
      <w:r w:rsidRPr="00AA15FC">
        <w:rPr>
          <w:rFonts w:ascii="Arial" w:hAnsi="Arial" w:cs="Arial"/>
          <w:bCs/>
          <w:i/>
          <w:iCs/>
          <w:sz w:val="18"/>
          <w:szCs w:val="18"/>
        </w:rPr>
        <w:t>Skill retention/competence requirements</w:t>
      </w:r>
    </w:p>
    <w:p w:rsidR="00AA15FC" w:rsidRPr="00AA15FC" w:rsidRDefault="00AA15FC" w:rsidP="00AA15FC">
      <w:pPr>
        <w:ind w:left="720"/>
        <w:rPr>
          <w:rFonts w:ascii="Arial" w:hAnsi="Arial" w:cs="Arial"/>
          <w:bCs/>
          <w:i/>
          <w:iCs/>
          <w:sz w:val="18"/>
          <w:szCs w:val="18"/>
        </w:rPr>
      </w:pPr>
      <w:r w:rsidRPr="00AA15FC">
        <w:rPr>
          <w:rFonts w:ascii="Arial" w:hAnsi="Arial" w:cs="Arial"/>
          <w:bCs/>
          <w:i/>
          <w:iCs/>
          <w:sz w:val="18"/>
          <w:szCs w:val="18"/>
        </w:rPr>
        <w:t>Continuity of care measures</w:t>
      </w:r>
    </w:p>
    <w:p w:rsidR="00AA15FC" w:rsidRPr="00AA15FC" w:rsidRDefault="00AA15FC" w:rsidP="00AA15FC">
      <w:pPr>
        <w:ind w:left="720"/>
        <w:rPr>
          <w:rFonts w:ascii="Arial" w:hAnsi="Arial" w:cs="Arial"/>
          <w:bCs/>
          <w:i/>
          <w:iCs/>
          <w:sz w:val="18"/>
          <w:szCs w:val="18"/>
        </w:rPr>
      </w:pPr>
      <w:r w:rsidRPr="00AA15FC">
        <w:rPr>
          <w:rFonts w:ascii="Arial" w:hAnsi="Arial" w:cs="Arial"/>
          <w:bCs/>
          <w:i/>
          <w:iCs/>
          <w:sz w:val="18"/>
          <w:szCs w:val="18"/>
        </w:rPr>
        <w:t>Achievement of salary and pension savings</w:t>
      </w:r>
    </w:p>
    <w:p w:rsidR="00AA15FC" w:rsidRDefault="00AA15FC" w:rsidP="00AA15FC">
      <w:pPr>
        <w:ind w:left="720"/>
        <w:rPr>
          <w:rFonts w:ascii="Arial" w:hAnsi="Arial" w:cs="Arial"/>
          <w:bCs/>
          <w:i/>
          <w:iCs/>
          <w:sz w:val="18"/>
          <w:szCs w:val="18"/>
        </w:rPr>
      </w:pPr>
      <w:r w:rsidRPr="00AA15FC">
        <w:rPr>
          <w:rFonts w:ascii="Arial" w:hAnsi="Arial" w:cs="Arial"/>
          <w:bCs/>
          <w:i/>
          <w:iCs/>
          <w:sz w:val="18"/>
          <w:szCs w:val="18"/>
        </w:rPr>
        <w:t>Other benefits not covered above.</w:t>
      </w:r>
    </w:p>
    <w:p w:rsidR="00AA15FC" w:rsidRPr="00AA15FC" w:rsidRDefault="00AA15FC" w:rsidP="00AA15FC">
      <w:pPr>
        <w:ind w:left="720"/>
        <w:rPr>
          <w:rFonts w:ascii="Arial" w:hAnsi="Arial" w:cs="Arial"/>
          <w:bCs/>
          <w:i/>
          <w:iCs/>
          <w:sz w:val="18"/>
          <w:szCs w:val="18"/>
        </w:rPr>
      </w:pPr>
    </w:p>
    <w:p w:rsidR="00AA15FC" w:rsidRPr="00AA15FC" w:rsidRDefault="00AA15FC" w:rsidP="00AA15FC">
      <w:pPr>
        <w:rPr>
          <w:rFonts w:ascii="Arial" w:hAnsi="Arial" w:cs="Arial"/>
          <w:sz w:val="18"/>
          <w:szCs w:val="18"/>
        </w:rPr>
      </w:pPr>
      <w:r w:rsidRPr="00AA15FC">
        <w:rPr>
          <w:rFonts w:ascii="Arial" w:hAnsi="Arial" w:cs="Arial"/>
          <w:bCs/>
          <w:iCs/>
          <w:sz w:val="18"/>
          <w:szCs w:val="18"/>
        </w:rPr>
        <w:t xml:space="preserve">In providing details of the benefits </w:t>
      </w:r>
      <w:proofErr w:type="spellStart"/>
      <w:r w:rsidRPr="00AA15FC">
        <w:rPr>
          <w:rFonts w:ascii="Arial" w:hAnsi="Arial" w:cs="Arial"/>
          <w:bCs/>
          <w:iCs/>
          <w:sz w:val="18"/>
          <w:szCs w:val="18"/>
        </w:rPr>
        <w:t>realised</w:t>
      </w:r>
      <w:proofErr w:type="spellEnd"/>
      <w:r w:rsidRPr="00AA15FC">
        <w:rPr>
          <w:rFonts w:ascii="Arial" w:hAnsi="Arial" w:cs="Arial"/>
          <w:bCs/>
          <w:iCs/>
          <w:sz w:val="18"/>
          <w:szCs w:val="18"/>
        </w:rPr>
        <w:t xml:space="preserve"> </w:t>
      </w:r>
      <w:r w:rsidRPr="00AA15FC">
        <w:rPr>
          <w:rFonts w:ascii="Arial" w:hAnsi="Arial" w:cs="Arial"/>
          <w:sz w:val="18"/>
          <w:szCs w:val="18"/>
        </w:rPr>
        <w:t>reference is to be made to the original submission and presentation to the Committee and the extent to which the benefits proposed have been achieved or exceeded.  In this regard the following guidance is offered so as to assist in the completion of the BRR and may also be of help when preparing the original request to change for consideration by the Committee.</w:t>
      </w:r>
    </w:p>
    <w:p w:rsidR="00AA15FC" w:rsidRPr="00AA15FC" w:rsidRDefault="00AA15FC" w:rsidP="00AA15FC">
      <w:pPr>
        <w:rPr>
          <w:rFonts w:ascii="Arial" w:hAnsi="Arial" w:cs="Arial"/>
          <w:sz w:val="18"/>
          <w:szCs w:val="18"/>
        </w:rPr>
      </w:pPr>
      <w:r w:rsidRPr="00AA15FC">
        <w:rPr>
          <w:rFonts w:ascii="Arial" w:hAnsi="Arial" w:cs="Arial"/>
          <w:sz w:val="18"/>
          <w:szCs w:val="18"/>
        </w:rPr>
        <w:t>Quantitative and measurable data, which is specific to the consultant’s own activity, should be provided as extensively as possible, showing where it was prior to award of change in contract to where it is when the BRR is being compiled.  Where such data is not available other evidence may be provided which demonstrates the benefits arising from the change of contract type for the public system.</w:t>
      </w:r>
    </w:p>
    <w:p w:rsidR="00AA15FC" w:rsidRPr="00AA15FC" w:rsidRDefault="00AA15FC" w:rsidP="00AA15FC">
      <w:pPr>
        <w:rPr>
          <w:rFonts w:ascii="Arial" w:hAnsi="Arial" w:cs="Arial"/>
          <w:sz w:val="18"/>
          <w:szCs w:val="18"/>
        </w:rPr>
      </w:pPr>
    </w:p>
    <w:p w:rsidR="00AA15FC" w:rsidRPr="00AA15FC" w:rsidRDefault="00AA15FC" w:rsidP="00AA15FC">
      <w:pPr>
        <w:rPr>
          <w:rFonts w:ascii="Arial" w:hAnsi="Arial" w:cs="Arial"/>
          <w:b/>
          <w:bCs/>
          <w:i/>
          <w:iCs/>
          <w:sz w:val="18"/>
          <w:szCs w:val="18"/>
        </w:rPr>
      </w:pPr>
      <w:r w:rsidRPr="00AA15FC">
        <w:rPr>
          <w:rFonts w:ascii="Arial" w:hAnsi="Arial" w:cs="Arial"/>
          <w:b/>
          <w:bCs/>
          <w:i/>
          <w:iCs/>
          <w:sz w:val="18"/>
          <w:szCs w:val="18"/>
        </w:rPr>
        <w:t>Improved access for public patients</w:t>
      </w:r>
    </w:p>
    <w:p w:rsidR="00AA15FC" w:rsidRDefault="00AA15FC" w:rsidP="00AA15FC">
      <w:pPr>
        <w:rPr>
          <w:rFonts w:ascii="Arial" w:hAnsi="Arial" w:cs="Arial"/>
          <w:bCs/>
          <w:iCs/>
          <w:sz w:val="18"/>
          <w:szCs w:val="18"/>
        </w:rPr>
      </w:pPr>
      <w:r w:rsidRPr="00AA15FC">
        <w:rPr>
          <w:rFonts w:ascii="Arial" w:hAnsi="Arial" w:cs="Arial"/>
          <w:bCs/>
          <w:iCs/>
          <w:sz w:val="18"/>
          <w:szCs w:val="18"/>
        </w:rPr>
        <w:t>Quantitative and measurable data could include, but not be limited to, the following</w:t>
      </w:r>
    </w:p>
    <w:p w:rsidR="00AA15FC" w:rsidRPr="00AA15FC" w:rsidRDefault="00AA15FC" w:rsidP="00AA15FC">
      <w:pPr>
        <w:rPr>
          <w:rFonts w:ascii="Arial" w:hAnsi="Arial" w:cs="Arial"/>
          <w:bCs/>
          <w:iCs/>
          <w:sz w:val="18"/>
          <w:szCs w:val="18"/>
        </w:rPr>
      </w:pPr>
    </w:p>
    <w:p w:rsidR="00AA15FC" w:rsidRPr="00AA15FC" w:rsidRDefault="00AA15FC" w:rsidP="00AA15FC">
      <w:pPr>
        <w:ind w:left="720"/>
        <w:rPr>
          <w:rFonts w:ascii="Arial" w:hAnsi="Arial" w:cs="Arial"/>
          <w:bCs/>
          <w:iCs/>
          <w:sz w:val="18"/>
          <w:szCs w:val="18"/>
        </w:rPr>
      </w:pPr>
      <w:r w:rsidRPr="00AA15FC">
        <w:rPr>
          <w:rFonts w:ascii="Arial" w:hAnsi="Arial" w:cs="Arial"/>
          <w:bCs/>
          <w:iCs/>
          <w:sz w:val="18"/>
          <w:szCs w:val="18"/>
        </w:rPr>
        <w:t>change in individual consultants public/private ratio, what it was when requesting the change in contract and what it is when compiling the BRR</w:t>
      </w:r>
    </w:p>
    <w:p w:rsidR="00AA15FC" w:rsidRPr="00AA15FC" w:rsidRDefault="00AA15FC" w:rsidP="00AA15FC">
      <w:pPr>
        <w:ind w:left="720"/>
        <w:rPr>
          <w:rFonts w:ascii="Arial" w:hAnsi="Arial" w:cs="Arial"/>
          <w:bCs/>
          <w:iCs/>
          <w:sz w:val="18"/>
          <w:szCs w:val="18"/>
        </w:rPr>
      </w:pPr>
      <w:r w:rsidRPr="00AA15FC">
        <w:rPr>
          <w:rFonts w:ascii="Arial" w:hAnsi="Arial" w:cs="Arial"/>
          <w:bCs/>
          <w:iCs/>
          <w:sz w:val="18"/>
          <w:szCs w:val="18"/>
        </w:rPr>
        <w:t xml:space="preserve">change in numbers of public patients treated (in patient/day case/diagnostic as appropriate) resulting from your change in contract </w:t>
      </w:r>
    </w:p>
    <w:p w:rsidR="00AA15FC" w:rsidRPr="00AA15FC" w:rsidRDefault="00AA15FC" w:rsidP="00AA15FC">
      <w:pPr>
        <w:ind w:left="720"/>
        <w:rPr>
          <w:rFonts w:ascii="Arial" w:hAnsi="Arial" w:cs="Arial"/>
          <w:bCs/>
          <w:iCs/>
          <w:sz w:val="18"/>
          <w:szCs w:val="18"/>
        </w:rPr>
      </w:pPr>
      <w:r w:rsidRPr="00AA15FC">
        <w:rPr>
          <w:rFonts w:ascii="Arial" w:hAnsi="Arial" w:cs="Arial"/>
          <w:bCs/>
          <w:iCs/>
          <w:sz w:val="18"/>
          <w:szCs w:val="18"/>
        </w:rPr>
        <w:t>change in public inpatient and day case waiting times resulting from your change in contract</w:t>
      </w:r>
    </w:p>
    <w:p w:rsidR="00AA15FC" w:rsidRPr="00AA15FC" w:rsidRDefault="00AA15FC" w:rsidP="00AA15FC">
      <w:pPr>
        <w:ind w:left="720"/>
        <w:rPr>
          <w:rFonts w:ascii="Arial" w:hAnsi="Arial" w:cs="Arial"/>
          <w:bCs/>
          <w:iCs/>
          <w:sz w:val="18"/>
          <w:szCs w:val="18"/>
        </w:rPr>
      </w:pPr>
      <w:r w:rsidRPr="00AA15FC">
        <w:rPr>
          <w:rFonts w:ascii="Arial" w:hAnsi="Arial" w:cs="Arial"/>
          <w:bCs/>
          <w:iCs/>
          <w:sz w:val="18"/>
          <w:szCs w:val="18"/>
        </w:rPr>
        <w:t>Other quantitative/quantitative indicators not listed here or included in your original submission which provide quantifiable evidence for improved access for public patients.</w:t>
      </w:r>
    </w:p>
    <w:p w:rsidR="00AA15FC" w:rsidRPr="00AA15FC" w:rsidRDefault="00AA15FC" w:rsidP="00AA15FC">
      <w:pPr>
        <w:rPr>
          <w:rFonts w:ascii="Arial" w:hAnsi="Arial" w:cs="Arial"/>
          <w:bCs/>
          <w:i/>
          <w:iCs/>
          <w:sz w:val="18"/>
          <w:szCs w:val="18"/>
        </w:rPr>
      </w:pPr>
    </w:p>
    <w:p w:rsidR="00AA15FC" w:rsidRPr="00AA15FC" w:rsidRDefault="00AA15FC" w:rsidP="00AA15FC">
      <w:pPr>
        <w:rPr>
          <w:rFonts w:ascii="Arial" w:hAnsi="Arial" w:cs="Arial"/>
          <w:b/>
          <w:bCs/>
          <w:i/>
          <w:iCs/>
          <w:sz w:val="18"/>
          <w:szCs w:val="18"/>
        </w:rPr>
      </w:pPr>
      <w:r w:rsidRPr="00AA15FC">
        <w:rPr>
          <w:rFonts w:ascii="Arial" w:hAnsi="Arial" w:cs="Arial"/>
          <w:b/>
          <w:bCs/>
          <w:i/>
          <w:iCs/>
          <w:sz w:val="18"/>
          <w:szCs w:val="18"/>
        </w:rPr>
        <w:t>Skill retention/competence requirements</w:t>
      </w:r>
    </w:p>
    <w:p w:rsidR="00AA15FC" w:rsidRPr="00AA15FC" w:rsidRDefault="00AA15FC" w:rsidP="00AA15FC">
      <w:pPr>
        <w:rPr>
          <w:rFonts w:ascii="Arial" w:hAnsi="Arial" w:cs="Arial"/>
          <w:sz w:val="18"/>
          <w:szCs w:val="18"/>
        </w:rPr>
      </w:pPr>
      <w:r w:rsidRPr="00AA15FC">
        <w:rPr>
          <w:rFonts w:ascii="Arial" w:hAnsi="Arial" w:cs="Arial"/>
          <w:sz w:val="18"/>
          <w:szCs w:val="18"/>
        </w:rPr>
        <w:t xml:space="preserve">Evidence of skill retention to include details of documented evidence of skill retention, e.g. course attendance, certification as appropriate, </w:t>
      </w:r>
    </w:p>
    <w:p w:rsidR="00AA15FC" w:rsidRPr="00AA15FC" w:rsidRDefault="00AA15FC" w:rsidP="00AA15FC">
      <w:pPr>
        <w:rPr>
          <w:rFonts w:ascii="Arial" w:hAnsi="Arial" w:cs="Arial"/>
          <w:sz w:val="18"/>
          <w:szCs w:val="18"/>
        </w:rPr>
      </w:pPr>
      <w:r w:rsidRPr="00AA15FC">
        <w:rPr>
          <w:rFonts w:ascii="Arial" w:hAnsi="Arial" w:cs="Arial"/>
          <w:sz w:val="18"/>
          <w:szCs w:val="18"/>
        </w:rPr>
        <w:t xml:space="preserve">Evidence of practice improvements, e.g. rate of clinical throughput through use of improved techniques </w:t>
      </w:r>
    </w:p>
    <w:p w:rsidR="00AA15FC" w:rsidRPr="00AA15FC" w:rsidRDefault="00AA15FC" w:rsidP="00AA15FC">
      <w:pPr>
        <w:rPr>
          <w:rFonts w:ascii="Arial" w:hAnsi="Arial" w:cs="Arial"/>
          <w:bCs/>
          <w:iCs/>
          <w:sz w:val="18"/>
          <w:szCs w:val="18"/>
        </w:rPr>
      </w:pPr>
      <w:r w:rsidRPr="00AA15FC">
        <w:rPr>
          <w:rFonts w:ascii="Arial" w:hAnsi="Arial" w:cs="Arial"/>
          <w:bCs/>
          <w:iCs/>
          <w:sz w:val="18"/>
          <w:szCs w:val="18"/>
        </w:rPr>
        <w:t xml:space="preserve">Other quantitative/quantitative indicators not listed here or included in your original submission which support Skill retention/competence requirements. </w:t>
      </w:r>
    </w:p>
    <w:p w:rsidR="00AA15FC" w:rsidRPr="00AA15FC" w:rsidRDefault="00AA15FC" w:rsidP="00AA15FC">
      <w:pPr>
        <w:rPr>
          <w:rFonts w:ascii="Arial" w:hAnsi="Arial" w:cs="Arial"/>
          <w:b/>
          <w:bCs/>
          <w:i/>
          <w:iCs/>
          <w:sz w:val="18"/>
          <w:szCs w:val="18"/>
        </w:rPr>
      </w:pPr>
    </w:p>
    <w:p w:rsidR="00AA15FC" w:rsidRPr="00AA15FC" w:rsidRDefault="00AA15FC" w:rsidP="00AA15FC">
      <w:pPr>
        <w:rPr>
          <w:rFonts w:ascii="Arial" w:hAnsi="Arial" w:cs="Arial"/>
          <w:b/>
          <w:bCs/>
          <w:i/>
          <w:iCs/>
          <w:sz w:val="18"/>
          <w:szCs w:val="18"/>
        </w:rPr>
      </w:pPr>
      <w:r w:rsidRPr="00AA15FC">
        <w:rPr>
          <w:rFonts w:ascii="Arial" w:hAnsi="Arial" w:cs="Arial"/>
          <w:b/>
          <w:bCs/>
          <w:i/>
          <w:iCs/>
          <w:sz w:val="18"/>
          <w:szCs w:val="18"/>
        </w:rPr>
        <w:t>Continuity of care measures</w:t>
      </w:r>
    </w:p>
    <w:p w:rsidR="00AA15FC" w:rsidRPr="00AA15FC" w:rsidRDefault="00AA15FC" w:rsidP="00AA15FC">
      <w:pPr>
        <w:rPr>
          <w:rFonts w:ascii="Arial" w:hAnsi="Arial" w:cs="Arial"/>
          <w:bCs/>
          <w:iCs/>
          <w:sz w:val="18"/>
          <w:szCs w:val="18"/>
        </w:rPr>
      </w:pPr>
      <w:r w:rsidRPr="00AA15FC">
        <w:rPr>
          <w:rFonts w:ascii="Arial" w:hAnsi="Arial" w:cs="Arial"/>
          <w:bCs/>
          <w:iCs/>
          <w:sz w:val="18"/>
          <w:szCs w:val="18"/>
        </w:rPr>
        <w:t>Confirmation that the cross cover arrangements provided for in the original submission have been fulfilled/did not impinge on public patients.</w:t>
      </w:r>
    </w:p>
    <w:p w:rsidR="00AA15FC" w:rsidRPr="00AA15FC" w:rsidRDefault="00AA15FC" w:rsidP="00AA15FC">
      <w:pPr>
        <w:rPr>
          <w:rFonts w:ascii="Arial" w:hAnsi="Arial" w:cs="Arial"/>
          <w:bCs/>
          <w:iCs/>
          <w:sz w:val="18"/>
          <w:szCs w:val="18"/>
        </w:rPr>
      </w:pPr>
      <w:r w:rsidRPr="00AA15FC">
        <w:rPr>
          <w:rFonts w:ascii="Arial" w:hAnsi="Arial" w:cs="Arial"/>
          <w:bCs/>
          <w:iCs/>
          <w:sz w:val="18"/>
          <w:szCs w:val="18"/>
        </w:rPr>
        <w:t xml:space="preserve">Schedule of commitments to public hospital is being maintained </w:t>
      </w:r>
    </w:p>
    <w:p w:rsidR="00AA15FC" w:rsidRPr="00AA15FC" w:rsidRDefault="00AA15FC" w:rsidP="00AA15FC">
      <w:pPr>
        <w:rPr>
          <w:rFonts w:ascii="Arial" w:hAnsi="Arial" w:cs="Arial"/>
          <w:b/>
          <w:bCs/>
          <w:i/>
          <w:iCs/>
          <w:sz w:val="18"/>
          <w:szCs w:val="18"/>
        </w:rPr>
      </w:pPr>
    </w:p>
    <w:p w:rsidR="00AA15FC" w:rsidRPr="00AA15FC" w:rsidRDefault="00AA15FC" w:rsidP="00AA15FC">
      <w:pPr>
        <w:rPr>
          <w:rFonts w:ascii="Arial" w:hAnsi="Arial" w:cs="Arial"/>
          <w:b/>
          <w:bCs/>
          <w:i/>
          <w:iCs/>
          <w:sz w:val="18"/>
          <w:szCs w:val="18"/>
        </w:rPr>
      </w:pPr>
      <w:r w:rsidRPr="00AA15FC">
        <w:rPr>
          <w:rFonts w:ascii="Arial" w:hAnsi="Arial" w:cs="Arial"/>
          <w:b/>
          <w:bCs/>
          <w:i/>
          <w:iCs/>
          <w:sz w:val="18"/>
          <w:szCs w:val="18"/>
        </w:rPr>
        <w:t>Achievement of salary and pension savings</w:t>
      </w:r>
    </w:p>
    <w:p w:rsidR="00AA15FC" w:rsidRPr="00AA15FC" w:rsidRDefault="00AA15FC" w:rsidP="00AA15FC">
      <w:pPr>
        <w:rPr>
          <w:rFonts w:ascii="Arial" w:hAnsi="Arial" w:cs="Arial"/>
          <w:bCs/>
          <w:iCs/>
          <w:sz w:val="18"/>
          <w:szCs w:val="18"/>
        </w:rPr>
      </w:pPr>
      <w:r w:rsidRPr="00AA15FC">
        <w:rPr>
          <w:rFonts w:ascii="Arial" w:hAnsi="Arial" w:cs="Arial"/>
          <w:bCs/>
          <w:iCs/>
          <w:sz w:val="18"/>
          <w:szCs w:val="18"/>
        </w:rPr>
        <w:t>Date when Type C taken up and confirmation of the financial savings accruing from change in salary arrangements.</w:t>
      </w:r>
    </w:p>
    <w:p w:rsidR="00AA15FC" w:rsidRPr="00AA15FC" w:rsidRDefault="00AA15FC" w:rsidP="00AA15FC">
      <w:pPr>
        <w:rPr>
          <w:rFonts w:ascii="Arial" w:hAnsi="Arial" w:cs="Arial"/>
          <w:b/>
          <w:bCs/>
          <w:i/>
          <w:iCs/>
          <w:sz w:val="18"/>
          <w:szCs w:val="18"/>
        </w:rPr>
      </w:pPr>
    </w:p>
    <w:p w:rsidR="00AA15FC" w:rsidRPr="00AA15FC" w:rsidRDefault="00AA15FC" w:rsidP="00AA15FC">
      <w:pPr>
        <w:rPr>
          <w:rFonts w:ascii="Arial" w:hAnsi="Arial" w:cs="Arial"/>
          <w:b/>
          <w:bCs/>
          <w:i/>
          <w:iCs/>
          <w:sz w:val="18"/>
          <w:szCs w:val="18"/>
        </w:rPr>
      </w:pPr>
      <w:r w:rsidRPr="00AA15FC">
        <w:rPr>
          <w:rFonts w:ascii="Arial" w:hAnsi="Arial" w:cs="Arial"/>
          <w:b/>
          <w:bCs/>
          <w:i/>
          <w:iCs/>
          <w:sz w:val="18"/>
          <w:szCs w:val="18"/>
        </w:rPr>
        <w:t>Other benefits not covered above.</w:t>
      </w:r>
    </w:p>
    <w:p w:rsidR="00AA15FC" w:rsidRPr="00AA15FC" w:rsidRDefault="00AA15FC" w:rsidP="00AA15FC">
      <w:pPr>
        <w:rPr>
          <w:rFonts w:ascii="Arial" w:hAnsi="Arial" w:cs="Arial"/>
          <w:bCs/>
          <w:iCs/>
          <w:sz w:val="18"/>
          <w:szCs w:val="18"/>
        </w:rPr>
      </w:pPr>
      <w:r w:rsidRPr="00AA15FC">
        <w:rPr>
          <w:rFonts w:ascii="Arial" w:hAnsi="Arial" w:cs="Arial"/>
          <w:bCs/>
          <w:iCs/>
          <w:sz w:val="18"/>
          <w:szCs w:val="18"/>
        </w:rPr>
        <w:t xml:space="preserve">This section may include additional information in relation to qualitative and qualitative information specific to your own practice which is not readily incorporated into the headings above. </w:t>
      </w:r>
    </w:p>
    <w:p w:rsidR="00AA15FC" w:rsidRDefault="00AA15FC" w:rsidP="00AA15FC">
      <w:pPr>
        <w:rPr>
          <w:rFonts w:ascii="Arial" w:hAnsi="Arial" w:cs="Arial"/>
          <w:bCs/>
          <w:iCs/>
          <w:sz w:val="18"/>
          <w:szCs w:val="18"/>
        </w:rPr>
      </w:pPr>
    </w:p>
    <w:p w:rsidR="00AA15FC" w:rsidRPr="00AA15FC" w:rsidRDefault="00AA15FC" w:rsidP="00AA15FC">
      <w:pPr>
        <w:rPr>
          <w:rFonts w:ascii="Arial" w:hAnsi="Arial" w:cs="Arial"/>
          <w:bCs/>
          <w:iCs/>
          <w:sz w:val="18"/>
          <w:szCs w:val="18"/>
        </w:rPr>
      </w:pPr>
      <w:r w:rsidRPr="00AA15FC">
        <w:rPr>
          <w:rFonts w:ascii="Arial" w:hAnsi="Arial" w:cs="Arial"/>
          <w:bCs/>
          <w:iCs/>
          <w:sz w:val="18"/>
          <w:szCs w:val="18"/>
        </w:rPr>
        <w:t xml:space="preserve">Any queries relating to this guidance can be emailed to </w:t>
      </w:r>
      <w:hyperlink r:id="rId9" w:history="1">
        <w:r w:rsidRPr="0092735E">
          <w:rPr>
            <w:rStyle w:val="Hyperlink"/>
            <w:rFonts w:ascii="Arial" w:hAnsi="Arial" w:cs="Arial"/>
            <w:bCs/>
            <w:iCs/>
            <w:sz w:val="18"/>
            <w:szCs w:val="18"/>
          </w:rPr>
          <w:t>CONSULTANT APPLICATIONS &lt;consultant.applications@hse.ie&gt;</w:t>
        </w:r>
      </w:hyperlink>
      <w:r w:rsidRPr="00AA15FC">
        <w:rPr>
          <w:rFonts w:ascii="Arial" w:hAnsi="Arial" w:cs="Arial"/>
          <w:bCs/>
          <w:iCs/>
          <w:sz w:val="18"/>
          <w:szCs w:val="18"/>
        </w:rPr>
        <w:t xml:space="preserve">. </w:t>
      </w:r>
    </w:p>
    <w:p w:rsidR="00AA15FC" w:rsidRPr="00AA15FC" w:rsidRDefault="00AA15FC" w:rsidP="00AA15FC">
      <w:pPr>
        <w:rPr>
          <w:rFonts w:ascii="Arial" w:hAnsi="Arial" w:cs="Arial"/>
          <w:bCs/>
          <w:iCs/>
          <w:sz w:val="18"/>
          <w:szCs w:val="18"/>
        </w:rPr>
      </w:pPr>
    </w:p>
    <w:p w:rsidR="00AA15FC" w:rsidRPr="00AA15FC" w:rsidRDefault="00AA15FC" w:rsidP="00AA15FC">
      <w:pPr>
        <w:rPr>
          <w:rFonts w:ascii="Arial" w:hAnsi="Arial" w:cs="Arial"/>
          <w:b/>
          <w:bCs/>
          <w:iCs/>
          <w:sz w:val="18"/>
          <w:szCs w:val="18"/>
        </w:rPr>
      </w:pPr>
      <w:r w:rsidRPr="00AA15FC">
        <w:rPr>
          <w:rFonts w:ascii="Arial" w:hAnsi="Arial" w:cs="Arial"/>
          <w:b/>
          <w:bCs/>
          <w:iCs/>
          <w:sz w:val="18"/>
          <w:szCs w:val="18"/>
        </w:rPr>
        <w:t>22nd Mar 2018</w:t>
      </w:r>
    </w:p>
    <w:p w:rsidR="00AA15FC" w:rsidRPr="00CD310A" w:rsidRDefault="00AA15FC" w:rsidP="00AA15FC">
      <w:pPr>
        <w:rPr>
          <w:rFonts w:ascii="Arial" w:hAnsi="Arial" w:cs="Arial"/>
          <w:b/>
          <w:bCs/>
          <w:iCs/>
        </w:rPr>
      </w:pPr>
      <w:r>
        <w:rPr>
          <w:rFonts w:ascii="Arial" w:hAnsi="Arial" w:cs="Arial"/>
          <w:b/>
          <w:bCs/>
          <w:iCs/>
        </w:rPr>
        <w:br w:type="page"/>
      </w:r>
    </w:p>
    <w:p w:rsidR="00AA15FC" w:rsidRDefault="00AA15FC" w:rsidP="00AA15FC">
      <w:pPr>
        <w:rPr>
          <w:rFonts w:ascii="Arial" w:hAnsi="Arial" w:cs="Arial"/>
          <w:b/>
        </w:rPr>
      </w:pPr>
      <w:r w:rsidRPr="00AE3C8D">
        <w:rPr>
          <w:rFonts w:ascii="Arial" w:hAnsi="Arial" w:cs="Arial"/>
          <w:b/>
        </w:rPr>
        <w:lastRenderedPageBreak/>
        <w:t xml:space="preserve">Benefits </w:t>
      </w:r>
      <w:proofErr w:type="spellStart"/>
      <w:r w:rsidRPr="00AE3C8D">
        <w:rPr>
          <w:rFonts w:ascii="Arial" w:hAnsi="Arial" w:cs="Arial"/>
          <w:b/>
        </w:rPr>
        <w:t>Realisation</w:t>
      </w:r>
      <w:proofErr w:type="spellEnd"/>
      <w:r w:rsidRPr="00AE3C8D">
        <w:rPr>
          <w:rFonts w:ascii="Arial" w:hAnsi="Arial" w:cs="Arial"/>
          <w:b/>
        </w:rPr>
        <w:t xml:space="preserve"> Report for Type C Committee</w:t>
      </w:r>
    </w:p>
    <w:p w:rsidR="00AA15FC" w:rsidRPr="00AE3C8D" w:rsidRDefault="00AA15FC" w:rsidP="00AA15FC">
      <w:pPr>
        <w:rPr>
          <w:rFonts w:ascii="Arial" w:hAnsi="Arial" w:cs="Arial"/>
          <w:b/>
        </w:rPr>
      </w:pPr>
    </w:p>
    <w:tbl>
      <w:tblPr>
        <w:tblStyle w:val="TableGrid"/>
        <w:tblW w:w="0" w:type="auto"/>
        <w:tblLook w:val="01E0" w:firstRow="1" w:lastRow="1" w:firstColumn="1" w:lastColumn="1" w:noHBand="0" w:noVBand="0"/>
      </w:tblPr>
      <w:tblGrid>
        <w:gridCol w:w="1908"/>
        <w:gridCol w:w="6948"/>
      </w:tblGrid>
      <w:tr w:rsidR="00AA15FC" w:rsidRPr="00AE3C8D" w:rsidTr="00981518">
        <w:tc>
          <w:tcPr>
            <w:tcW w:w="1908" w:type="dxa"/>
          </w:tcPr>
          <w:p w:rsidR="00AA15FC" w:rsidRPr="00AE3C8D" w:rsidRDefault="00AA15FC" w:rsidP="00981518">
            <w:pPr>
              <w:spacing w:line="360" w:lineRule="auto"/>
              <w:rPr>
                <w:rFonts w:ascii="Arial" w:hAnsi="Arial" w:cs="Arial"/>
                <w:b/>
              </w:rPr>
            </w:pPr>
            <w:r w:rsidRPr="00AE3C8D">
              <w:rPr>
                <w:rFonts w:ascii="Arial" w:hAnsi="Arial" w:cs="Arial"/>
                <w:b/>
              </w:rPr>
              <w:t>Post Title</w:t>
            </w:r>
          </w:p>
        </w:tc>
        <w:tc>
          <w:tcPr>
            <w:tcW w:w="6948" w:type="dxa"/>
          </w:tcPr>
          <w:p w:rsidR="00AA15FC" w:rsidRPr="00AE3C8D" w:rsidRDefault="00AA15FC" w:rsidP="00981518">
            <w:pPr>
              <w:spacing w:line="360" w:lineRule="auto"/>
              <w:rPr>
                <w:rFonts w:ascii="Arial" w:hAnsi="Arial" w:cs="Arial"/>
              </w:rPr>
            </w:pPr>
          </w:p>
        </w:tc>
      </w:tr>
      <w:tr w:rsidR="00AA15FC" w:rsidRPr="00AE3C8D" w:rsidTr="00981518">
        <w:tc>
          <w:tcPr>
            <w:tcW w:w="1908" w:type="dxa"/>
          </w:tcPr>
          <w:p w:rsidR="00AA15FC" w:rsidRPr="00AE3C8D" w:rsidRDefault="00AA15FC" w:rsidP="00981518">
            <w:pPr>
              <w:spacing w:line="360" w:lineRule="auto"/>
              <w:rPr>
                <w:rFonts w:ascii="Arial" w:hAnsi="Arial" w:cs="Arial"/>
                <w:b/>
              </w:rPr>
            </w:pPr>
            <w:r w:rsidRPr="00AE3C8D">
              <w:rPr>
                <w:rFonts w:ascii="Arial" w:hAnsi="Arial" w:cs="Arial"/>
                <w:b/>
              </w:rPr>
              <w:t>Post reference</w:t>
            </w:r>
          </w:p>
        </w:tc>
        <w:tc>
          <w:tcPr>
            <w:tcW w:w="6948" w:type="dxa"/>
          </w:tcPr>
          <w:p w:rsidR="00AA15FC" w:rsidRPr="00AE3C8D" w:rsidRDefault="00AA15FC" w:rsidP="00981518">
            <w:pPr>
              <w:spacing w:line="360" w:lineRule="auto"/>
              <w:rPr>
                <w:rFonts w:ascii="Arial" w:hAnsi="Arial" w:cs="Arial"/>
              </w:rPr>
            </w:pPr>
          </w:p>
        </w:tc>
      </w:tr>
      <w:tr w:rsidR="00AA15FC" w:rsidRPr="00AE3C8D" w:rsidTr="00981518">
        <w:tc>
          <w:tcPr>
            <w:tcW w:w="1908" w:type="dxa"/>
          </w:tcPr>
          <w:p w:rsidR="00AA15FC" w:rsidRPr="00AE3C8D" w:rsidRDefault="00AA15FC" w:rsidP="00981518">
            <w:pPr>
              <w:spacing w:line="360" w:lineRule="auto"/>
              <w:rPr>
                <w:rFonts w:ascii="Arial" w:hAnsi="Arial" w:cs="Arial"/>
                <w:b/>
              </w:rPr>
            </w:pPr>
            <w:r w:rsidRPr="00AE3C8D">
              <w:rPr>
                <w:rFonts w:ascii="Arial" w:hAnsi="Arial" w:cs="Arial"/>
                <w:b/>
              </w:rPr>
              <w:t>Individual</w:t>
            </w:r>
          </w:p>
        </w:tc>
        <w:tc>
          <w:tcPr>
            <w:tcW w:w="6948" w:type="dxa"/>
          </w:tcPr>
          <w:p w:rsidR="00AA15FC" w:rsidRPr="00AE3C8D" w:rsidRDefault="00AA15FC" w:rsidP="00981518">
            <w:pPr>
              <w:spacing w:line="360" w:lineRule="auto"/>
              <w:rPr>
                <w:rFonts w:ascii="Arial" w:hAnsi="Arial" w:cs="Arial"/>
              </w:rPr>
            </w:pPr>
          </w:p>
        </w:tc>
      </w:tr>
      <w:tr w:rsidR="00AA15FC" w:rsidRPr="00AE3C8D" w:rsidTr="00981518">
        <w:tc>
          <w:tcPr>
            <w:tcW w:w="1908" w:type="dxa"/>
          </w:tcPr>
          <w:p w:rsidR="00AA15FC" w:rsidRPr="00AE3C8D" w:rsidRDefault="00AA15FC" w:rsidP="00981518">
            <w:pPr>
              <w:spacing w:line="360" w:lineRule="auto"/>
              <w:rPr>
                <w:rFonts w:ascii="Arial" w:hAnsi="Arial" w:cs="Arial"/>
                <w:b/>
              </w:rPr>
            </w:pPr>
            <w:r w:rsidRPr="00AE3C8D">
              <w:rPr>
                <w:rFonts w:ascii="Arial" w:hAnsi="Arial" w:cs="Arial"/>
                <w:b/>
              </w:rPr>
              <w:t>Location</w:t>
            </w:r>
          </w:p>
        </w:tc>
        <w:tc>
          <w:tcPr>
            <w:tcW w:w="6948" w:type="dxa"/>
          </w:tcPr>
          <w:p w:rsidR="00AA15FC" w:rsidRPr="00AE3C8D" w:rsidRDefault="00AA15FC" w:rsidP="00981518">
            <w:pPr>
              <w:spacing w:line="360" w:lineRule="auto"/>
              <w:rPr>
                <w:rFonts w:ascii="Arial" w:hAnsi="Arial" w:cs="Arial"/>
              </w:rPr>
            </w:pPr>
          </w:p>
        </w:tc>
      </w:tr>
      <w:tr w:rsidR="00AA15FC" w:rsidRPr="00AE3C8D" w:rsidTr="00981518">
        <w:tc>
          <w:tcPr>
            <w:tcW w:w="1908" w:type="dxa"/>
          </w:tcPr>
          <w:p w:rsidR="00AA15FC" w:rsidRPr="00AE3C8D" w:rsidRDefault="00AA15FC" w:rsidP="00981518">
            <w:pPr>
              <w:spacing w:line="360" w:lineRule="auto"/>
              <w:rPr>
                <w:rFonts w:ascii="Arial" w:hAnsi="Arial" w:cs="Arial"/>
                <w:b/>
              </w:rPr>
            </w:pPr>
            <w:r w:rsidRPr="00AE3C8D">
              <w:rPr>
                <w:rFonts w:ascii="Arial" w:hAnsi="Arial" w:cs="Arial"/>
                <w:b/>
              </w:rPr>
              <w:t>Date of approval</w:t>
            </w:r>
          </w:p>
        </w:tc>
        <w:tc>
          <w:tcPr>
            <w:tcW w:w="6948" w:type="dxa"/>
          </w:tcPr>
          <w:p w:rsidR="00AA15FC" w:rsidRPr="00AE3C8D" w:rsidRDefault="00AA15FC" w:rsidP="00981518">
            <w:pPr>
              <w:spacing w:line="360" w:lineRule="auto"/>
              <w:rPr>
                <w:rFonts w:ascii="Arial" w:hAnsi="Arial" w:cs="Arial"/>
              </w:rPr>
            </w:pPr>
          </w:p>
        </w:tc>
      </w:tr>
    </w:tbl>
    <w:p w:rsidR="00AA15FC" w:rsidRDefault="00AA15FC" w:rsidP="00AA15FC">
      <w:pPr>
        <w:rPr>
          <w:rFonts w:ascii="Arial" w:hAnsi="Arial" w:cs="Arial"/>
          <w:b/>
        </w:rPr>
      </w:pPr>
    </w:p>
    <w:p w:rsidR="00AA15FC" w:rsidRPr="00AE3C8D" w:rsidRDefault="00AA15FC" w:rsidP="00AA15FC">
      <w:pPr>
        <w:rPr>
          <w:rFonts w:ascii="Arial" w:hAnsi="Arial" w:cs="Arial"/>
        </w:rPr>
      </w:pPr>
      <w:r w:rsidRPr="00AE3C8D">
        <w:rPr>
          <w:rFonts w:ascii="Arial" w:hAnsi="Arial" w:cs="Arial"/>
          <w:b/>
        </w:rPr>
        <w:t>Introduction</w:t>
      </w:r>
    </w:p>
    <w:p w:rsidR="00AA15FC" w:rsidRPr="00AE3C8D" w:rsidRDefault="00AA15FC" w:rsidP="00AA15FC">
      <w:pPr>
        <w:rPr>
          <w:rFonts w:ascii="Arial" w:hAnsi="Arial" w:cs="Arial"/>
        </w:rPr>
      </w:pPr>
      <w:r w:rsidRPr="00AE3C8D">
        <w:rPr>
          <w:rFonts w:ascii="Arial" w:hAnsi="Arial" w:cs="Arial"/>
        </w:rPr>
        <w:t xml:space="preserve">The Type C Committee, in making its recommendation to the Director General, was informed by the submission and subsequent presentation made to it in respect of the above post(s).   </w:t>
      </w:r>
    </w:p>
    <w:p w:rsidR="00AA15FC" w:rsidRDefault="00AA15FC" w:rsidP="00AA15FC">
      <w:pPr>
        <w:rPr>
          <w:rFonts w:ascii="Arial" w:hAnsi="Arial" w:cs="Arial"/>
        </w:rPr>
      </w:pPr>
      <w:r w:rsidRPr="00AE3C8D">
        <w:rPr>
          <w:rFonts w:ascii="Arial" w:hAnsi="Arial" w:cs="Arial"/>
        </w:rPr>
        <w:t xml:space="preserve">The Committee is now requesting an update in respect of the above post(s) as to actual benefits </w:t>
      </w:r>
      <w:proofErr w:type="spellStart"/>
      <w:r w:rsidRPr="00AE3C8D">
        <w:rPr>
          <w:rFonts w:ascii="Arial" w:hAnsi="Arial" w:cs="Arial"/>
        </w:rPr>
        <w:t>realised</w:t>
      </w:r>
      <w:proofErr w:type="spellEnd"/>
      <w:r w:rsidRPr="00AE3C8D">
        <w:rPr>
          <w:rFonts w:ascii="Arial" w:hAnsi="Arial" w:cs="Arial"/>
        </w:rPr>
        <w:t xml:space="preserve"> from the granting of the request to change to Type C.  In submitting your report you are requested to provide details of the benefits </w:t>
      </w:r>
      <w:proofErr w:type="spellStart"/>
      <w:r w:rsidRPr="00AE3C8D">
        <w:rPr>
          <w:rFonts w:ascii="Arial" w:hAnsi="Arial" w:cs="Arial"/>
        </w:rPr>
        <w:t>realised</w:t>
      </w:r>
      <w:proofErr w:type="spellEnd"/>
      <w:r w:rsidRPr="00AE3C8D">
        <w:rPr>
          <w:rFonts w:ascii="Arial" w:hAnsi="Arial" w:cs="Arial"/>
        </w:rPr>
        <w:t xml:space="preserve"> with reference to your original submission, subsequent presentation and the following headings as appropriate.</w:t>
      </w:r>
    </w:p>
    <w:p w:rsidR="00AA15FC" w:rsidRPr="00AE3C8D" w:rsidRDefault="00AA15FC" w:rsidP="00AA15FC">
      <w:pPr>
        <w:rPr>
          <w:rFonts w:ascii="Arial" w:hAnsi="Arial" w:cs="Arial"/>
        </w:rPr>
      </w:pPr>
    </w:p>
    <w:tbl>
      <w:tblPr>
        <w:tblW w:w="8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5"/>
      </w:tblGrid>
      <w:tr w:rsidR="00AA15FC" w:rsidRPr="00AE3C8D" w:rsidTr="00981518">
        <w:trPr>
          <w:trHeight w:val="255"/>
        </w:trPr>
        <w:tc>
          <w:tcPr>
            <w:tcW w:w="8655" w:type="dxa"/>
            <w:shd w:val="clear" w:color="auto" w:fill="auto"/>
            <w:vAlign w:val="bottom"/>
          </w:tcPr>
          <w:p w:rsidR="00AA15FC" w:rsidRDefault="00AA15FC" w:rsidP="00981518">
            <w:pPr>
              <w:rPr>
                <w:rFonts w:ascii="Arial" w:hAnsi="Arial" w:cs="Arial"/>
                <w:b/>
                <w:bCs/>
                <w:i/>
                <w:iCs/>
              </w:rPr>
            </w:pPr>
            <w:r>
              <w:rPr>
                <w:rFonts w:ascii="Arial" w:hAnsi="Arial" w:cs="Arial"/>
                <w:b/>
                <w:bCs/>
                <w:i/>
                <w:iCs/>
              </w:rPr>
              <w:t>Improved access for public patients</w:t>
            </w:r>
          </w:p>
          <w:p w:rsidR="00AA15FC" w:rsidRDefault="00AA15FC" w:rsidP="00981518">
            <w:pPr>
              <w:rPr>
                <w:rFonts w:ascii="Arial" w:hAnsi="Arial" w:cs="Arial"/>
                <w:b/>
                <w:bCs/>
                <w:i/>
                <w:iCs/>
              </w:rPr>
            </w:pPr>
          </w:p>
          <w:p w:rsidR="00AA15FC" w:rsidRPr="00AE3C8D" w:rsidRDefault="00AA15FC" w:rsidP="00981518">
            <w:pPr>
              <w:rPr>
                <w:rFonts w:ascii="Arial" w:hAnsi="Arial" w:cs="Arial"/>
                <w:b/>
                <w:bCs/>
                <w:i/>
                <w:iCs/>
              </w:rPr>
            </w:pPr>
          </w:p>
        </w:tc>
      </w:tr>
      <w:tr w:rsidR="00AA15FC" w:rsidRPr="00AE3C8D" w:rsidTr="00981518">
        <w:trPr>
          <w:trHeight w:val="255"/>
        </w:trPr>
        <w:tc>
          <w:tcPr>
            <w:tcW w:w="8655" w:type="dxa"/>
            <w:shd w:val="clear" w:color="auto" w:fill="auto"/>
            <w:vAlign w:val="bottom"/>
          </w:tcPr>
          <w:p w:rsidR="00AA15FC" w:rsidRDefault="00AA15FC" w:rsidP="00981518">
            <w:pPr>
              <w:rPr>
                <w:rFonts w:ascii="Arial" w:hAnsi="Arial" w:cs="Arial"/>
                <w:b/>
                <w:bCs/>
                <w:i/>
                <w:iCs/>
              </w:rPr>
            </w:pPr>
            <w:r>
              <w:rPr>
                <w:rFonts w:ascii="Arial" w:hAnsi="Arial" w:cs="Arial"/>
                <w:b/>
                <w:bCs/>
                <w:i/>
                <w:iCs/>
              </w:rPr>
              <w:t>Skill retention/competence requirements</w:t>
            </w:r>
          </w:p>
          <w:p w:rsidR="00AA15FC" w:rsidRDefault="00AA15FC" w:rsidP="00981518">
            <w:pPr>
              <w:rPr>
                <w:rFonts w:ascii="Arial" w:hAnsi="Arial" w:cs="Arial"/>
                <w:b/>
                <w:bCs/>
                <w:i/>
                <w:iCs/>
              </w:rPr>
            </w:pPr>
          </w:p>
          <w:p w:rsidR="00AA15FC" w:rsidRPr="00AE3C8D" w:rsidRDefault="00AA15FC" w:rsidP="00981518">
            <w:pPr>
              <w:rPr>
                <w:rFonts w:ascii="Arial" w:hAnsi="Arial" w:cs="Arial"/>
                <w:b/>
                <w:bCs/>
                <w:i/>
                <w:iCs/>
              </w:rPr>
            </w:pPr>
          </w:p>
        </w:tc>
      </w:tr>
      <w:tr w:rsidR="00AA15FC" w:rsidRPr="00AE3C8D" w:rsidTr="00981518">
        <w:trPr>
          <w:trHeight w:val="255"/>
        </w:trPr>
        <w:tc>
          <w:tcPr>
            <w:tcW w:w="8655" w:type="dxa"/>
            <w:shd w:val="clear" w:color="auto" w:fill="auto"/>
            <w:vAlign w:val="bottom"/>
          </w:tcPr>
          <w:p w:rsidR="00AA15FC" w:rsidRDefault="00AA15FC" w:rsidP="00981518">
            <w:pPr>
              <w:rPr>
                <w:rFonts w:ascii="Arial" w:hAnsi="Arial" w:cs="Arial"/>
                <w:b/>
                <w:bCs/>
                <w:i/>
                <w:iCs/>
              </w:rPr>
            </w:pPr>
            <w:r>
              <w:rPr>
                <w:rFonts w:ascii="Arial" w:hAnsi="Arial" w:cs="Arial"/>
                <w:b/>
                <w:bCs/>
                <w:i/>
                <w:iCs/>
              </w:rPr>
              <w:t>Continuity of care measures</w:t>
            </w:r>
          </w:p>
          <w:p w:rsidR="00AA15FC" w:rsidRDefault="00AA15FC" w:rsidP="00981518">
            <w:pPr>
              <w:rPr>
                <w:rFonts w:ascii="Arial" w:hAnsi="Arial" w:cs="Arial"/>
              </w:rPr>
            </w:pPr>
          </w:p>
          <w:p w:rsidR="00AA15FC" w:rsidRPr="00AE3C8D" w:rsidRDefault="00AA15FC" w:rsidP="00981518">
            <w:pPr>
              <w:rPr>
                <w:rFonts w:ascii="Arial" w:hAnsi="Arial" w:cs="Arial"/>
              </w:rPr>
            </w:pPr>
          </w:p>
        </w:tc>
      </w:tr>
      <w:tr w:rsidR="00AA15FC" w:rsidRPr="00AE3C8D" w:rsidTr="00981518">
        <w:trPr>
          <w:trHeight w:val="255"/>
        </w:trPr>
        <w:tc>
          <w:tcPr>
            <w:tcW w:w="8655" w:type="dxa"/>
            <w:shd w:val="clear" w:color="auto" w:fill="auto"/>
            <w:vAlign w:val="bottom"/>
          </w:tcPr>
          <w:p w:rsidR="00AA15FC" w:rsidRDefault="00AA15FC" w:rsidP="00981518">
            <w:pPr>
              <w:rPr>
                <w:rFonts w:ascii="Arial" w:hAnsi="Arial" w:cs="Arial"/>
                <w:b/>
                <w:bCs/>
                <w:i/>
                <w:iCs/>
              </w:rPr>
            </w:pPr>
            <w:r>
              <w:rPr>
                <w:rFonts w:ascii="Arial" w:hAnsi="Arial" w:cs="Arial"/>
                <w:b/>
                <w:bCs/>
                <w:i/>
                <w:iCs/>
              </w:rPr>
              <w:t>Achievement of salary and pension savings</w:t>
            </w:r>
          </w:p>
          <w:p w:rsidR="00AA15FC" w:rsidRDefault="00AA15FC" w:rsidP="00981518">
            <w:pPr>
              <w:rPr>
                <w:rFonts w:ascii="Arial" w:hAnsi="Arial" w:cs="Arial"/>
                <w:b/>
                <w:bCs/>
                <w:i/>
                <w:iCs/>
              </w:rPr>
            </w:pPr>
          </w:p>
          <w:p w:rsidR="00AA15FC" w:rsidRPr="00AE3C8D" w:rsidRDefault="00AA15FC" w:rsidP="00981518">
            <w:pPr>
              <w:rPr>
                <w:rFonts w:ascii="Arial" w:hAnsi="Arial" w:cs="Arial"/>
                <w:b/>
                <w:bCs/>
                <w:i/>
                <w:iCs/>
              </w:rPr>
            </w:pPr>
          </w:p>
        </w:tc>
      </w:tr>
      <w:tr w:rsidR="00AA15FC" w:rsidRPr="00AE3C8D" w:rsidTr="00981518">
        <w:trPr>
          <w:trHeight w:val="255"/>
        </w:trPr>
        <w:tc>
          <w:tcPr>
            <w:tcW w:w="8655" w:type="dxa"/>
            <w:shd w:val="clear" w:color="auto" w:fill="auto"/>
            <w:vAlign w:val="bottom"/>
          </w:tcPr>
          <w:p w:rsidR="00AA15FC" w:rsidRDefault="00AA15FC" w:rsidP="00981518">
            <w:pPr>
              <w:rPr>
                <w:rFonts w:ascii="Arial" w:hAnsi="Arial" w:cs="Arial"/>
                <w:b/>
                <w:bCs/>
                <w:i/>
                <w:iCs/>
              </w:rPr>
            </w:pPr>
            <w:r>
              <w:rPr>
                <w:rFonts w:ascii="Arial" w:hAnsi="Arial" w:cs="Arial"/>
                <w:b/>
                <w:bCs/>
                <w:i/>
                <w:iCs/>
              </w:rPr>
              <w:t>Other benefits not covered above</w:t>
            </w:r>
          </w:p>
          <w:p w:rsidR="00AA15FC" w:rsidRDefault="00AA15FC" w:rsidP="00981518">
            <w:pPr>
              <w:rPr>
                <w:rFonts w:ascii="Arial" w:hAnsi="Arial" w:cs="Arial"/>
                <w:b/>
                <w:bCs/>
                <w:i/>
                <w:iCs/>
              </w:rPr>
            </w:pPr>
          </w:p>
          <w:p w:rsidR="00AA15FC" w:rsidRDefault="00AA15FC" w:rsidP="00981518">
            <w:pPr>
              <w:rPr>
                <w:rFonts w:ascii="Arial" w:hAnsi="Arial" w:cs="Arial"/>
                <w:b/>
                <w:bCs/>
                <w:i/>
                <w:iCs/>
              </w:rPr>
            </w:pPr>
          </w:p>
        </w:tc>
      </w:tr>
    </w:tbl>
    <w:p w:rsidR="00AA15FC" w:rsidRPr="00AE3C8D" w:rsidRDefault="00AA15FC" w:rsidP="00AA15FC">
      <w:pPr>
        <w:rPr>
          <w:rFonts w:ascii="Arial" w:hAnsi="Arial" w:cs="Arial"/>
        </w:rPr>
      </w:pPr>
    </w:p>
    <w:p w:rsidR="00AA15FC" w:rsidRDefault="00AA15FC" w:rsidP="00AA15FC">
      <w:pPr>
        <w:rPr>
          <w:rFonts w:ascii="Arial" w:hAnsi="Arial" w:cs="Arial"/>
          <w:i/>
        </w:rPr>
      </w:pPr>
      <w:r w:rsidRPr="009F67AD">
        <w:rPr>
          <w:rFonts w:ascii="Arial" w:hAnsi="Arial" w:cs="Arial"/>
          <w:i/>
        </w:rPr>
        <w:t xml:space="preserve">I confirm that the benefits </w:t>
      </w:r>
      <w:proofErr w:type="spellStart"/>
      <w:r w:rsidRPr="009F67AD">
        <w:rPr>
          <w:rFonts w:ascii="Arial" w:hAnsi="Arial" w:cs="Arial"/>
          <w:i/>
        </w:rPr>
        <w:t>realised</w:t>
      </w:r>
      <w:proofErr w:type="spellEnd"/>
      <w:r w:rsidRPr="009F67AD">
        <w:rPr>
          <w:rFonts w:ascii="Arial" w:hAnsi="Arial" w:cs="Arial"/>
          <w:i/>
        </w:rPr>
        <w:t xml:space="preserve"> </w:t>
      </w:r>
      <w:r>
        <w:rPr>
          <w:rFonts w:ascii="Arial" w:hAnsi="Arial" w:cs="Arial"/>
          <w:i/>
        </w:rPr>
        <w:t xml:space="preserve">and set out above </w:t>
      </w:r>
      <w:r w:rsidRPr="009F67AD">
        <w:rPr>
          <w:rFonts w:ascii="Arial" w:hAnsi="Arial" w:cs="Arial"/>
          <w:i/>
        </w:rPr>
        <w:t xml:space="preserve">are consistent with the proposed benefits as described in my original submission and presentation for change in contract </w:t>
      </w:r>
      <w:r>
        <w:rPr>
          <w:rFonts w:ascii="Arial" w:hAnsi="Arial" w:cs="Arial"/>
          <w:i/>
        </w:rPr>
        <w:t>to Type C.</w:t>
      </w:r>
    </w:p>
    <w:p w:rsidR="00AA15FC" w:rsidRPr="00CD310A" w:rsidRDefault="00AA15FC" w:rsidP="00AA15FC">
      <w:pPr>
        <w:rPr>
          <w:rFonts w:ascii="Arial" w:hAnsi="Arial" w:cs="Arial"/>
          <w:i/>
        </w:rPr>
      </w:pPr>
    </w:p>
    <w:p w:rsidR="00AA15FC" w:rsidRPr="009F67AD" w:rsidRDefault="00AA15FC" w:rsidP="00AA15FC">
      <w:pPr>
        <w:rPr>
          <w:rFonts w:ascii="Arial" w:hAnsi="Arial" w:cs="Arial"/>
          <w:i/>
          <w:u w:val="single"/>
        </w:rPr>
      </w:pPr>
      <w:r w:rsidRPr="009F67AD">
        <w:rPr>
          <w:rFonts w:ascii="Arial" w:hAnsi="Arial" w:cs="Arial"/>
          <w:i/>
        </w:rPr>
        <w:t xml:space="preserve">Signed: </w:t>
      </w:r>
      <w:r w:rsidRPr="009F67AD">
        <w:rPr>
          <w:rFonts w:ascii="Arial" w:hAnsi="Arial" w:cs="Arial"/>
          <w:i/>
          <w:u w:val="single"/>
        </w:rPr>
        <w:tab/>
      </w:r>
      <w:r w:rsidRPr="009F67AD">
        <w:rPr>
          <w:rFonts w:ascii="Arial" w:hAnsi="Arial" w:cs="Arial"/>
          <w:i/>
          <w:u w:val="single"/>
        </w:rPr>
        <w:tab/>
      </w:r>
      <w:r w:rsidRPr="009F67AD">
        <w:rPr>
          <w:rFonts w:ascii="Arial" w:hAnsi="Arial" w:cs="Arial"/>
          <w:i/>
          <w:u w:val="single"/>
        </w:rPr>
        <w:tab/>
      </w:r>
      <w:r w:rsidRPr="009F67AD">
        <w:rPr>
          <w:rFonts w:ascii="Arial" w:hAnsi="Arial" w:cs="Arial"/>
          <w:i/>
          <w:u w:val="single"/>
        </w:rPr>
        <w:tab/>
      </w:r>
      <w:r w:rsidRPr="009F67AD">
        <w:rPr>
          <w:rFonts w:ascii="Arial" w:hAnsi="Arial" w:cs="Arial"/>
          <w:i/>
          <w:u w:val="single"/>
        </w:rPr>
        <w:tab/>
      </w:r>
      <w:r w:rsidRPr="009F67AD">
        <w:rPr>
          <w:rFonts w:ascii="Arial" w:hAnsi="Arial" w:cs="Arial"/>
          <w:i/>
        </w:rPr>
        <w:t xml:space="preserve"> </w:t>
      </w:r>
      <w:r w:rsidRPr="009F67AD">
        <w:rPr>
          <w:rFonts w:ascii="Arial" w:hAnsi="Arial" w:cs="Arial"/>
          <w:i/>
        </w:rPr>
        <w:tab/>
      </w:r>
      <w:r>
        <w:rPr>
          <w:rFonts w:ascii="Arial" w:hAnsi="Arial" w:cs="Arial"/>
          <w:i/>
        </w:rPr>
        <w:tab/>
      </w:r>
      <w:r w:rsidRPr="009F67AD">
        <w:rPr>
          <w:rFonts w:ascii="Arial" w:hAnsi="Arial" w:cs="Arial"/>
          <w:i/>
        </w:rPr>
        <w:t>Date:</w:t>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p>
    <w:p w:rsidR="00AA15FC" w:rsidRPr="00CD310A" w:rsidRDefault="00AA15FC" w:rsidP="00AA15FC">
      <w:pPr>
        <w:rPr>
          <w:rFonts w:ascii="Arial" w:hAnsi="Arial" w:cs="Arial"/>
          <w:i/>
        </w:rPr>
      </w:pPr>
      <w:r>
        <w:rPr>
          <w:rFonts w:ascii="Arial" w:hAnsi="Arial" w:cs="Arial"/>
        </w:rPr>
        <w:tab/>
      </w:r>
      <w:r w:rsidRPr="009F67AD">
        <w:rPr>
          <w:rFonts w:ascii="Arial" w:hAnsi="Arial" w:cs="Arial"/>
          <w:i/>
        </w:rPr>
        <w:t>Consultant</w:t>
      </w:r>
    </w:p>
    <w:p w:rsidR="00AA15FC" w:rsidRDefault="00AA15FC" w:rsidP="00AA15FC">
      <w:pPr>
        <w:ind w:right="-360"/>
        <w:rPr>
          <w:rFonts w:ascii="Arial" w:hAnsi="Arial" w:cs="Arial"/>
          <w:i/>
        </w:rPr>
      </w:pPr>
    </w:p>
    <w:p w:rsidR="00AA15FC" w:rsidRDefault="00AA15FC" w:rsidP="00AA15FC">
      <w:pPr>
        <w:ind w:right="-360"/>
        <w:rPr>
          <w:rFonts w:ascii="Arial" w:hAnsi="Arial" w:cs="Arial"/>
          <w:i/>
        </w:rPr>
      </w:pPr>
    </w:p>
    <w:p w:rsidR="00AA15FC" w:rsidRPr="00AE3C8D" w:rsidRDefault="00AA15FC" w:rsidP="00AA15FC">
      <w:pPr>
        <w:ind w:right="-360"/>
        <w:rPr>
          <w:rFonts w:ascii="Arial" w:hAnsi="Arial" w:cs="Arial"/>
          <w:i/>
        </w:rPr>
      </w:pPr>
      <w:r w:rsidRPr="00AE3C8D">
        <w:rPr>
          <w:rFonts w:ascii="Arial" w:hAnsi="Arial" w:cs="Arial"/>
          <w:i/>
        </w:rPr>
        <w:t xml:space="preserve">I hereby confirm that I have reviewed the Benefits </w:t>
      </w:r>
      <w:proofErr w:type="spellStart"/>
      <w:r w:rsidRPr="00AE3C8D">
        <w:rPr>
          <w:rFonts w:ascii="Arial" w:hAnsi="Arial" w:cs="Arial"/>
          <w:i/>
        </w:rPr>
        <w:t>Realisation</w:t>
      </w:r>
      <w:proofErr w:type="spellEnd"/>
      <w:r w:rsidRPr="00AE3C8D">
        <w:rPr>
          <w:rFonts w:ascii="Arial" w:hAnsi="Arial" w:cs="Arial"/>
          <w:i/>
        </w:rPr>
        <w:t xml:space="preserve"> Report of the above consultant and can confirm that the report reflects achievement of the benefits originally proposed and has contributed to improvement in service</w:t>
      </w:r>
      <w:r>
        <w:rPr>
          <w:rFonts w:ascii="Arial" w:hAnsi="Arial" w:cs="Arial"/>
          <w:i/>
        </w:rPr>
        <w:t>s for</w:t>
      </w:r>
      <w:r w:rsidRPr="00AE3C8D">
        <w:rPr>
          <w:rFonts w:ascii="Arial" w:hAnsi="Arial" w:cs="Arial"/>
          <w:i/>
        </w:rPr>
        <w:t xml:space="preserve"> the public patient</w:t>
      </w:r>
      <w:r>
        <w:rPr>
          <w:rFonts w:ascii="Arial" w:hAnsi="Arial" w:cs="Arial"/>
          <w:i/>
        </w:rPr>
        <w:t>.</w:t>
      </w:r>
    </w:p>
    <w:p w:rsidR="00AA15FC" w:rsidRPr="009F67AD" w:rsidRDefault="00AA15FC" w:rsidP="00AA15FC">
      <w:pPr>
        <w:ind w:right="-360"/>
        <w:rPr>
          <w:rFonts w:ascii="Arial" w:hAnsi="Arial" w:cs="Arial"/>
          <w:i/>
        </w:rPr>
      </w:pPr>
      <w:r w:rsidRPr="00AE3C8D">
        <w:rPr>
          <w:rFonts w:ascii="Arial" w:hAnsi="Arial" w:cs="Arial"/>
          <w:i/>
        </w:rPr>
        <w:t>Signed:</w:t>
      </w:r>
      <w:r w:rsidRPr="00AE3C8D">
        <w:rPr>
          <w:rFonts w:ascii="Arial" w:hAnsi="Arial" w:cs="Arial"/>
          <w:i/>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rPr>
        <w:tab/>
      </w:r>
      <w:r>
        <w:rPr>
          <w:rFonts w:ascii="Arial" w:hAnsi="Arial" w:cs="Arial"/>
          <w:i/>
        </w:rPr>
        <w:tab/>
      </w:r>
      <w:r w:rsidRPr="00AE3C8D">
        <w:rPr>
          <w:rFonts w:ascii="Arial" w:hAnsi="Arial" w:cs="Arial"/>
          <w:i/>
        </w:rPr>
        <w:t>Date:</w:t>
      </w:r>
      <w:r w:rsidRPr="00AE3C8D">
        <w:rPr>
          <w:rFonts w:ascii="Arial" w:hAnsi="Arial" w:cs="Arial"/>
          <w:i/>
          <w:u w:val="single"/>
        </w:rPr>
        <w:tab/>
      </w:r>
      <w:r w:rsidRPr="00AE3C8D">
        <w:rPr>
          <w:rFonts w:ascii="Arial" w:hAnsi="Arial" w:cs="Arial"/>
          <w:i/>
          <w:u w:val="single"/>
        </w:rPr>
        <w:tab/>
      </w:r>
      <w:r w:rsidRPr="00AE3C8D">
        <w:rPr>
          <w:rFonts w:ascii="Arial" w:hAnsi="Arial" w:cs="Arial"/>
          <w:i/>
          <w:u w:val="single"/>
        </w:rPr>
        <w:tab/>
      </w:r>
      <w:r w:rsidRPr="00AE3C8D">
        <w:rPr>
          <w:rFonts w:ascii="Arial" w:hAnsi="Arial" w:cs="Arial"/>
          <w:i/>
          <w:u w:val="single"/>
        </w:rPr>
        <w:tab/>
      </w:r>
    </w:p>
    <w:p w:rsidR="00AA15FC" w:rsidRPr="00CD310A" w:rsidRDefault="00AA15FC" w:rsidP="00AA15FC">
      <w:pPr>
        <w:ind w:right="-360"/>
        <w:rPr>
          <w:rFonts w:ascii="Arial" w:hAnsi="Arial" w:cs="Arial"/>
          <w:i/>
          <w:u w:val="single"/>
        </w:rPr>
      </w:pPr>
      <w:r>
        <w:rPr>
          <w:rFonts w:ascii="Arial" w:hAnsi="Arial" w:cs="Arial"/>
          <w:i/>
        </w:rPr>
        <w:tab/>
      </w:r>
      <w:r w:rsidRPr="00AE3C8D">
        <w:rPr>
          <w:rFonts w:ascii="Arial" w:hAnsi="Arial" w:cs="Arial"/>
          <w:i/>
        </w:rPr>
        <w:t>CEO / Hospital Manager of the Principal Employer</w:t>
      </w:r>
    </w:p>
    <w:p w:rsidR="000843AE" w:rsidRPr="000843AE" w:rsidRDefault="000843AE" w:rsidP="000843AE">
      <w:pPr>
        <w:ind w:left="-540"/>
        <w:rPr>
          <w:rFonts w:ascii="Arial" w:hAnsi="Arial" w:cs="Arial"/>
        </w:rPr>
      </w:pPr>
    </w:p>
    <w:sectPr w:rsidR="000843AE" w:rsidRPr="000843AE" w:rsidSect="00794C07">
      <w:headerReference w:type="default" r:id="rId10"/>
      <w:footerReference w:type="default" r:id="rId11"/>
      <w:pgSz w:w="12240" w:h="15840"/>
      <w:pgMar w:top="426"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F4" w:rsidRDefault="008B28F4">
      <w:r>
        <w:separator/>
      </w:r>
    </w:p>
  </w:endnote>
  <w:endnote w:type="continuationSeparator" w:id="0">
    <w:p w:rsidR="008B28F4" w:rsidRDefault="008B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3C" w:rsidRPr="00035DA4" w:rsidRDefault="00DC4D3C" w:rsidP="00035DA4">
    <w:pPr>
      <w:pStyle w:val="Footer"/>
      <w:rPr>
        <w:rFonts w:ascii="Arial" w:hAnsi="Arial" w:cs="Arial"/>
        <w:sz w:val="16"/>
        <w:szCs w:val="16"/>
      </w:rPr>
    </w:pPr>
    <w:r>
      <w:rPr>
        <w:rFonts w:ascii="Arial" w:hAnsi="Arial" w:cs="Arial"/>
        <w:i/>
        <w:sz w:val="16"/>
        <w:szCs w:val="16"/>
      </w:rPr>
      <w:t xml:space="preserve">Version </w:t>
    </w:r>
    <w:r w:rsidR="000627A8">
      <w:rPr>
        <w:rFonts w:ascii="Arial" w:hAnsi="Arial" w:cs="Arial"/>
        <w:i/>
        <w:sz w:val="16"/>
        <w:szCs w:val="16"/>
      </w:rPr>
      <w:t>3</w:t>
    </w:r>
    <w:r w:rsidR="000627A8" w:rsidRPr="000627A8">
      <w:rPr>
        <w:rFonts w:ascii="Arial" w:hAnsi="Arial" w:cs="Arial"/>
        <w:i/>
        <w:sz w:val="16"/>
        <w:szCs w:val="16"/>
        <w:vertAlign w:val="superscript"/>
      </w:rPr>
      <w:t>rd</w:t>
    </w:r>
    <w:r w:rsidR="000627A8">
      <w:rPr>
        <w:rFonts w:ascii="Arial" w:hAnsi="Arial" w:cs="Arial"/>
        <w:i/>
        <w:sz w:val="16"/>
        <w:szCs w:val="16"/>
      </w:rPr>
      <w:t xml:space="preserve"> April 2018</w:t>
    </w:r>
    <w:r w:rsidRPr="00035DA4">
      <w:rPr>
        <w:rFonts w:ascii="Arial" w:hAnsi="Arial" w:cs="Arial"/>
        <w:sz w:val="16"/>
        <w:szCs w:val="16"/>
      </w:rPr>
      <w:tab/>
      <w:t xml:space="preserve">Page </w:t>
    </w:r>
    <w:r w:rsidRPr="00035DA4">
      <w:rPr>
        <w:rFonts w:ascii="Arial" w:hAnsi="Arial" w:cs="Arial"/>
        <w:sz w:val="16"/>
        <w:szCs w:val="16"/>
      </w:rPr>
      <w:fldChar w:fldCharType="begin"/>
    </w:r>
    <w:r w:rsidRPr="00035DA4">
      <w:rPr>
        <w:rFonts w:ascii="Arial" w:hAnsi="Arial" w:cs="Arial"/>
        <w:sz w:val="16"/>
        <w:szCs w:val="16"/>
      </w:rPr>
      <w:instrText xml:space="preserve"> PAGE </w:instrText>
    </w:r>
    <w:r w:rsidRPr="00035DA4">
      <w:rPr>
        <w:rFonts w:ascii="Arial" w:hAnsi="Arial" w:cs="Arial"/>
        <w:sz w:val="16"/>
        <w:szCs w:val="16"/>
      </w:rPr>
      <w:fldChar w:fldCharType="separate"/>
    </w:r>
    <w:r w:rsidR="0090640D">
      <w:rPr>
        <w:rFonts w:ascii="Arial" w:hAnsi="Arial" w:cs="Arial"/>
        <w:noProof/>
        <w:sz w:val="16"/>
        <w:szCs w:val="16"/>
      </w:rPr>
      <w:t>1</w:t>
    </w:r>
    <w:r w:rsidRPr="00035DA4">
      <w:rPr>
        <w:rFonts w:ascii="Arial" w:hAnsi="Arial" w:cs="Arial"/>
        <w:sz w:val="16"/>
        <w:szCs w:val="16"/>
      </w:rPr>
      <w:fldChar w:fldCharType="end"/>
    </w:r>
    <w:r w:rsidRPr="00035DA4">
      <w:rPr>
        <w:rFonts w:ascii="Arial" w:hAnsi="Arial" w:cs="Arial"/>
        <w:sz w:val="16"/>
        <w:szCs w:val="16"/>
      </w:rPr>
      <w:t xml:space="preserve"> of </w:t>
    </w:r>
    <w:r w:rsidRPr="00035DA4">
      <w:rPr>
        <w:rFonts w:ascii="Arial" w:hAnsi="Arial" w:cs="Arial"/>
        <w:sz w:val="16"/>
        <w:szCs w:val="16"/>
      </w:rPr>
      <w:fldChar w:fldCharType="begin"/>
    </w:r>
    <w:r w:rsidRPr="00035DA4">
      <w:rPr>
        <w:rFonts w:ascii="Arial" w:hAnsi="Arial" w:cs="Arial"/>
        <w:sz w:val="16"/>
        <w:szCs w:val="16"/>
      </w:rPr>
      <w:instrText xml:space="preserve"> NUMPAGES </w:instrText>
    </w:r>
    <w:r w:rsidRPr="00035DA4">
      <w:rPr>
        <w:rFonts w:ascii="Arial" w:hAnsi="Arial" w:cs="Arial"/>
        <w:sz w:val="16"/>
        <w:szCs w:val="16"/>
      </w:rPr>
      <w:fldChar w:fldCharType="separate"/>
    </w:r>
    <w:r w:rsidR="0090640D">
      <w:rPr>
        <w:rFonts w:ascii="Arial" w:hAnsi="Arial" w:cs="Arial"/>
        <w:noProof/>
        <w:sz w:val="16"/>
        <w:szCs w:val="16"/>
      </w:rPr>
      <w:t>2</w:t>
    </w:r>
    <w:r w:rsidRPr="00035D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F4" w:rsidRDefault="008B28F4">
      <w:r>
        <w:separator/>
      </w:r>
    </w:p>
  </w:footnote>
  <w:footnote w:type="continuationSeparator" w:id="0">
    <w:p w:rsidR="008B28F4" w:rsidRDefault="008B2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3C" w:rsidRPr="008D37B3" w:rsidRDefault="00DC4D3C" w:rsidP="008D37B3">
    <w:pPr>
      <w:pStyle w:val="Header"/>
      <w:jc w:val="center"/>
      <w:rPr>
        <w:rFonts w:ascii="Arial" w:hAnsi="Arial" w:cs="Arial"/>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631"/>
    <w:multiLevelType w:val="multilevel"/>
    <w:tmpl w:val="2084E072"/>
    <w:lvl w:ilvl="0">
      <w:start w:val="2"/>
      <w:numFmt w:val="decimal"/>
      <w:lvlText w:val="%1."/>
      <w:lvlJc w:val="left"/>
      <w:pPr>
        <w:tabs>
          <w:tab w:val="num" w:pos="720"/>
        </w:tabs>
        <w:ind w:left="72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2%1..%3."/>
      <w:lvlJc w:val="left"/>
      <w:pPr>
        <w:tabs>
          <w:tab w:val="num" w:pos="1800"/>
        </w:tabs>
        <w:ind w:left="180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240"/>
        </w:tabs>
        <w:ind w:left="324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20"/>
        </w:tabs>
        <w:ind w:left="4320" w:hanging="144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1">
    <w:nsid w:val="0B3B1532"/>
    <w:multiLevelType w:val="multilevel"/>
    <w:tmpl w:val="2084E0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2%1..%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
    <w:nsid w:val="0D831E37"/>
    <w:multiLevelType w:val="hybridMultilevel"/>
    <w:tmpl w:val="130CFA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9D24A08"/>
    <w:multiLevelType w:val="hybridMultilevel"/>
    <w:tmpl w:val="C390F0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D5D3AA8"/>
    <w:multiLevelType w:val="multilevel"/>
    <w:tmpl w:val="2084E0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2%1..%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nsid w:val="1E9A2D30"/>
    <w:multiLevelType w:val="hybridMultilevel"/>
    <w:tmpl w:val="6CDA57B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3F07A43"/>
    <w:multiLevelType w:val="hybridMultilevel"/>
    <w:tmpl w:val="7C4E3A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294B30"/>
    <w:multiLevelType w:val="multilevel"/>
    <w:tmpl w:val="E9E0FB44"/>
    <w:numStyleLink w:val="Style1"/>
  </w:abstractNum>
  <w:abstractNum w:abstractNumId="8">
    <w:nsid w:val="34904647"/>
    <w:multiLevelType w:val="hybridMultilevel"/>
    <w:tmpl w:val="BF50E70C"/>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366E4A0B"/>
    <w:multiLevelType w:val="multilevel"/>
    <w:tmpl w:val="2084E0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2%1..%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0">
    <w:nsid w:val="3DFE6B20"/>
    <w:multiLevelType w:val="hybridMultilevel"/>
    <w:tmpl w:val="E932DEE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3F8054AB"/>
    <w:multiLevelType w:val="multilevel"/>
    <w:tmpl w:val="5F641A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dstrike w:val="0"/>
        <w:sz w:val="20"/>
      </w:rPr>
    </w:lvl>
    <w:lvl w:ilvl="2">
      <w:start w:val="1"/>
      <w:numFmt w:val="lowerRoman"/>
      <w:lvlText w:val="%3)"/>
      <w:lvlJc w:val="left"/>
      <w:pPr>
        <w:tabs>
          <w:tab w:val="num" w:pos="1080"/>
        </w:tabs>
        <w:ind w:left="1080" w:hanging="360"/>
      </w:pPr>
      <w:rPr>
        <w:rFonts w:ascii="Arial" w:hAnsi="Arial" w:hint="default"/>
        <w:b w:val="0"/>
        <w:i w:val="0"/>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2B96D8E"/>
    <w:multiLevelType w:val="hybridMultilevel"/>
    <w:tmpl w:val="62860A74"/>
    <w:lvl w:ilvl="0" w:tplc="0200047C">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316572"/>
    <w:multiLevelType w:val="multilevel"/>
    <w:tmpl w:val="5F641A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dstrike w:val="0"/>
        <w:sz w:val="20"/>
      </w:rPr>
    </w:lvl>
    <w:lvl w:ilvl="2">
      <w:start w:val="1"/>
      <w:numFmt w:val="lowerRoman"/>
      <w:lvlText w:val="%3)"/>
      <w:lvlJc w:val="left"/>
      <w:pPr>
        <w:tabs>
          <w:tab w:val="num" w:pos="1080"/>
        </w:tabs>
        <w:ind w:left="1080" w:hanging="360"/>
      </w:pPr>
      <w:rPr>
        <w:rFonts w:ascii="Arial" w:hAnsi="Arial" w:hint="default"/>
        <w:b w:val="0"/>
        <w:i w:val="0"/>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B467EAC"/>
    <w:multiLevelType w:val="hybridMultilevel"/>
    <w:tmpl w:val="A5EE4E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4062CB9"/>
    <w:multiLevelType w:val="hybridMultilevel"/>
    <w:tmpl w:val="075829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DCC2ACC"/>
    <w:multiLevelType w:val="multilevel"/>
    <w:tmpl w:val="E9E0FB44"/>
    <w:styleLink w:val="Style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06E1C0F"/>
    <w:multiLevelType w:val="multilevel"/>
    <w:tmpl w:val="2084E07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2%1..%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8">
    <w:nsid w:val="72B72490"/>
    <w:multiLevelType w:val="hybridMultilevel"/>
    <w:tmpl w:val="AF06F68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4912FAC"/>
    <w:multiLevelType w:val="multilevel"/>
    <w:tmpl w:val="C390F0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9586C41"/>
    <w:multiLevelType w:val="multilevel"/>
    <w:tmpl w:val="E9E0F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7"/>
  </w:num>
  <w:num w:numId="3">
    <w:abstractNumId w:val="1"/>
  </w:num>
  <w:num w:numId="4">
    <w:abstractNumId w:val="11"/>
  </w:num>
  <w:num w:numId="5">
    <w:abstractNumId w:val="14"/>
  </w:num>
  <w:num w:numId="6">
    <w:abstractNumId w:val="12"/>
  </w:num>
  <w:num w:numId="7">
    <w:abstractNumId w:val="3"/>
  </w:num>
  <w:num w:numId="8">
    <w:abstractNumId w:val="19"/>
  </w:num>
  <w:num w:numId="9">
    <w:abstractNumId w:val="20"/>
  </w:num>
  <w:num w:numId="10">
    <w:abstractNumId w:val="9"/>
  </w:num>
  <w:num w:numId="11">
    <w:abstractNumId w:val="4"/>
  </w:num>
  <w:num w:numId="12">
    <w:abstractNumId w:val="0"/>
  </w:num>
  <w:num w:numId="13">
    <w:abstractNumId w:val="17"/>
  </w:num>
  <w:num w:numId="14">
    <w:abstractNumId w:val="8"/>
  </w:num>
  <w:num w:numId="15">
    <w:abstractNumId w:val="10"/>
  </w:num>
  <w:num w:numId="16">
    <w:abstractNumId w:val="18"/>
  </w:num>
  <w:num w:numId="17">
    <w:abstractNumId w:val="2"/>
  </w:num>
  <w:num w:numId="18">
    <w:abstractNumId w:val="15"/>
  </w:num>
  <w:num w:numId="19">
    <w:abstractNumId w:val="6"/>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5E"/>
    <w:rsid w:val="00035DA4"/>
    <w:rsid w:val="000543E1"/>
    <w:rsid w:val="000627A8"/>
    <w:rsid w:val="000843AE"/>
    <w:rsid w:val="000D11EE"/>
    <w:rsid w:val="000D35D6"/>
    <w:rsid w:val="00133AB0"/>
    <w:rsid w:val="001473B9"/>
    <w:rsid w:val="00155E14"/>
    <w:rsid w:val="001F39DA"/>
    <w:rsid w:val="002277AD"/>
    <w:rsid w:val="00236BAA"/>
    <w:rsid w:val="00236D0C"/>
    <w:rsid w:val="002509CA"/>
    <w:rsid w:val="00265F0D"/>
    <w:rsid w:val="002A57E8"/>
    <w:rsid w:val="002D58FC"/>
    <w:rsid w:val="002F0153"/>
    <w:rsid w:val="00335FA0"/>
    <w:rsid w:val="00355C1E"/>
    <w:rsid w:val="00356974"/>
    <w:rsid w:val="0039051A"/>
    <w:rsid w:val="003F2EF9"/>
    <w:rsid w:val="0042365A"/>
    <w:rsid w:val="00427CA3"/>
    <w:rsid w:val="00447F03"/>
    <w:rsid w:val="004629BD"/>
    <w:rsid w:val="004636B8"/>
    <w:rsid w:val="00467A0F"/>
    <w:rsid w:val="00487F16"/>
    <w:rsid w:val="004E5B5E"/>
    <w:rsid w:val="005165FB"/>
    <w:rsid w:val="0053022E"/>
    <w:rsid w:val="005973FB"/>
    <w:rsid w:val="005C32AE"/>
    <w:rsid w:val="005F54C5"/>
    <w:rsid w:val="00632148"/>
    <w:rsid w:val="006A3B40"/>
    <w:rsid w:val="006C26B9"/>
    <w:rsid w:val="006D3C76"/>
    <w:rsid w:val="006F42D6"/>
    <w:rsid w:val="007135F3"/>
    <w:rsid w:val="0073085A"/>
    <w:rsid w:val="00730EB8"/>
    <w:rsid w:val="00741218"/>
    <w:rsid w:val="00747E47"/>
    <w:rsid w:val="00763431"/>
    <w:rsid w:val="007722BE"/>
    <w:rsid w:val="0077542B"/>
    <w:rsid w:val="00777A83"/>
    <w:rsid w:val="00794C07"/>
    <w:rsid w:val="007A2A27"/>
    <w:rsid w:val="007C57F8"/>
    <w:rsid w:val="008046EF"/>
    <w:rsid w:val="008221D3"/>
    <w:rsid w:val="00857359"/>
    <w:rsid w:val="008B28F4"/>
    <w:rsid w:val="008D37B3"/>
    <w:rsid w:val="0090640D"/>
    <w:rsid w:val="009E050E"/>
    <w:rsid w:val="00A821F2"/>
    <w:rsid w:val="00A95B5A"/>
    <w:rsid w:val="00AA15FC"/>
    <w:rsid w:val="00AA2D61"/>
    <w:rsid w:val="00AC542E"/>
    <w:rsid w:val="00B329D2"/>
    <w:rsid w:val="00B6309E"/>
    <w:rsid w:val="00BC2009"/>
    <w:rsid w:val="00C00BE6"/>
    <w:rsid w:val="00C363CC"/>
    <w:rsid w:val="00C47588"/>
    <w:rsid w:val="00C67425"/>
    <w:rsid w:val="00C746D6"/>
    <w:rsid w:val="00C76857"/>
    <w:rsid w:val="00C76CEF"/>
    <w:rsid w:val="00C82329"/>
    <w:rsid w:val="00CB7EC2"/>
    <w:rsid w:val="00CC793E"/>
    <w:rsid w:val="00D07C3D"/>
    <w:rsid w:val="00D20248"/>
    <w:rsid w:val="00D30D00"/>
    <w:rsid w:val="00D52805"/>
    <w:rsid w:val="00DC4D3C"/>
    <w:rsid w:val="00DE15F7"/>
    <w:rsid w:val="00E547E3"/>
    <w:rsid w:val="00E63E76"/>
    <w:rsid w:val="00E665B3"/>
    <w:rsid w:val="00E75BAA"/>
    <w:rsid w:val="00ED1154"/>
    <w:rsid w:val="00EE6F5E"/>
    <w:rsid w:val="00F02C2A"/>
    <w:rsid w:val="00F15974"/>
    <w:rsid w:val="00F20508"/>
    <w:rsid w:val="00F44ED3"/>
    <w:rsid w:val="00F60E64"/>
    <w:rsid w:val="00F664E9"/>
    <w:rsid w:val="00F80E68"/>
    <w:rsid w:val="00F8432B"/>
    <w:rsid w:val="00FA2F9D"/>
    <w:rsid w:val="00FF2F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F5E"/>
    <w:pPr>
      <w:widowControl w:val="0"/>
      <w:autoSpaceDE w:val="0"/>
      <w:autoSpaceDN w:val="0"/>
    </w:pPr>
    <w:rPr>
      <w:rFonts w:ascii="Courier" w:hAnsi="Courier" w:cs="Courier"/>
      <w:lang w:val="en-US" w:eastAsia="en-GB"/>
    </w:rPr>
  </w:style>
  <w:style w:type="paragraph" w:styleId="Heading3">
    <w:name w:val="heading 3"/>
    <w:basedOn w:val="Normal"/>
    <w:next w:val="Normal"/>
    <w:qFormat/>
    <w:rsid w:val="00EE6F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6F5E"/>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E6F5E"/>
    <w:rPr>
      <w:color w:val="0000FF"/>
      <w:u w:val="single"/>
    </w:rPr>
  </w:style>
  <w:style w:type="paragraph" w:styleId="Header">
    <w:name w:val="header"/>
    <w:basedOn w:val="Normal"/>
    <w:rsid w:val="00EE6F5E"/>
    <w:pPr>
      <w:tabs>
        <w:tab w:val="center" w:pos="4153"/>
        <w:tab w:val="right" w:pos="8306"/>
      </w:tabs>
    </w:pPr>
  </w:style>
  <w:style w:type="paragraph" w:styleId="Footer">
    <w:name w:val="footer"/>
    <w:basedOn w:val="Normal"/>
    <w:rsid w:val="00EE6F5E"/>
    <w:pPr>
      <w:tabs>
        <w:tab w:val="center" w:pos="4153"/>
        <w:tab w:val="right" w:pos="8306"/>
      </w:tabs>
    </w:pPr>
  </w:style>
  <w:style w:type="numbering" w:customStyle="1" w:styleId="Style1">
    <w:name w:val="Style1"/>
    <w:basedOn w:val="NoList"/>
    <w:rsid w:val="00730EB8"/>
    <w:pPr>
      <w:numPr>
        <w:numId w:val="1"/>
      </w:numPr>
    </w:pPr>
  </w:style>
  <w:style w:type="paragraph" w:styleId="FootnoteText">
    <w:name w:val="footnote text"/>
    <w:basedOn w:val="Normal"/>
    <w:semiHidden/>
    <w:rsid w:val="00730EB8"/>
  </w:style>
  <w:style w:type="character" w:styleId="FootnoteReference">
    <w:name w:val="footnote reference"/>
    <w:semiHidden/>
    <w:rsid w:val="00730EB8"/>
    <w:rPr>
      <w:vertAlign w:val="superscript"/>
    </w:rPr>
  </w:style>
  <w:style w:type="character" w:styleId="CommentReference">
    <w:name w:val="annotation reference"/>
    <w:rsid w:val="00794C07"/>
    <w:rPr>
      <w:sz w:val="16"/>
      <w:szCs w:val="16"/>
    </w:rPr>
  </w:style>
  <w:style w:type="paragraph" w:styleId="CommentText">
    <w:name w:val="annotation text"/>
    <w:basedOn w:val="Normal"/>
    <w:link w:val="CommentTextChar"/>
    <w:rsid w:val="00794C07"/>
  </w:style>
  <w:style w:type="character" w:customStyle="1" w:styleId="CommentTextChar">
    <w:name w:val="Comment Text Char"/>
    <w:link w:val="CommentText"/>
    <w:rsid w:val="00794C07"/>
    <w:rPr>
      <w:rFonts w:ascii="Courier" w:hAnsi="Courier" w:cs="Courier"/>
      <w:lang w:val="en-US" w:eastAsia="en-GB"/>
    </w:rPr>
  </w:style>
  <w:style w:type="paragraph" w:styleId="CommentSubject">
    <w:name w:val="annotation subject"/>
    <w:basedOn w:val="CommentText"/>
    <w:next w:val="CommentText"/>
    <w:link w:val="CommentSubjectChar"/>
    <w:rsid w:val="00794C07"/>
    <w:rPr>
      <w:b/>
      <w:bCs/>
    </w:rPr>
  </w:style>
  <w:style w:type="character" w:customStyle="1" w:styleId="CommentSubjectChar">
    <w:name w:val="Comment Subject Char"/>
    <w:link w:val="CommentSubject"/>
    <w:rsid w:val="00794C07"/>
    <w:rPr>
      <w:rFonts w:ascii="Courier" w:hAnsi="Courier" w:cs="Courier"/>
      <w:b/>
      <w:bCs/>
      <w:lang w:val="en-US" w:eastAsia="en-GB"/>
    </w:rPr>
  </w:style>
  <w:style w:type="paragraph" w:styleId="BalloonText">
    <w:name w:val="Balloon Text"/>
    <w:basedOn w:val="Normal"/>
    <w:link w:val="BalloonTextChar"/>
    <w:rsid w:val="00794C07"/>
    <w:rPr>
      <w:rFonts w:ascii="Tahoma" w:hAnsi="Tahoma" w:cs="Tahoma"/>
      <w:sz w:val="16"/>
      <w:szCs w:val="16"/>
    </w:rPr>
  </w:style>
  <w:style w:type="character" w:customStyle="1" w:styleId="BalloonTextChar">
    <w:name w:val="Balloon Text Char"/>
    <w:link w:val="BalloonText"/>
    <w:rsid w:val="00794C07"/>
    <w:rPr>
      <w:rFonts w:ascii="Tahoma" w:hAnsi="Tahoma" w:cs="Tahoma"/>
      <w:sz w:val="16"/>
      <w:szCs w:val="16"/>
      <w:lang w:val="en-US" w:eastAsia="en-GB"/>
    </w:rPr>
  </w:style>
  <w:style w:type="paragraph" w:styleId="EndnoteText">
    <w:name w:val="endnote text"/>
    <w:basedOn w:val="Normal"/>
    <w:link w:val="EndnoteTextChar"/>
    <w:rsid w:val="00794C07"/>
  </w:style>
  <w:style w:type="character" w:customStyle="1" w:styleId="EndnoteTextChar">
    <w:name w:val="Endnote Text Char"/>
    <w:link w:val="EndnoteText"/>
    <w:rsid w:val="00794C07"/>
    <w:rPr>
      <w:rFonts w:ascii="Courier" w:hAnsi="Courier" w:cs="Courier"/>
      <w:lang w:val="en-US" w:eastAsia="en-GB"/>
    </w:rPr>
  </w:style>
  <w:style w:type="character" w:styleId="EndnoteReference">
    <w:name w:val="endnote reference"/>
    <w:rsid w:val="00794C07"/>
    <w:rPr>
      <w:vertAlign w:val="superscript"/>
    </w:rPr>
  </w:style>
  <w:style w:type="paragraph" w:styleId="ListParagraph">
    <w:name w:val="List Paragraph"/>
    <w:basedOn w:val="Normal"/>
    <w:uiPriority w:val="34"/>
    <w:qFormat/>
    <w:rsid w:val="00084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F5E"/>
    <w:pPr>
      <w:widowControl w:val="0"/>
      <w:autoSpaceDE w:val="0"/>
      <w:autoSpaceDN w:val="0"/>
    </w:pPr>
    <w:rPr>
      <w:rFonts w:ascii="Courier" w:hAnsi="Courier" w:cs="Courier"/>
      <w:lang w:val="en-US" w:eastAsia="en-GB"/>
    </w:rPr>
  </w:style>
  <w:style w:type="paragraph" w:styleId="Heading3">
    <w:name w:val="heading 3"/>
    <w:basedOn w:val="Normal"/>
    <w:next w:val="Normal"/>
    <w:qFormat/>
    <w:rsid w:val="00EE6F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6F5E"/>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E6F5E"/>
    <w:rPr>
      <w:color w:val="0000FF"/>
      <w:u w:val="single"/>
    </w:rPr>
  </w:style>
  <w:style w:type="paragraph" w:styleId="Header">
    <w:name w:val="header"/>
    <w:basedOn w:val="Normal"/>
    <w:rsid w:val="00EE6F5E"/>
    <w:pPr>
      <w:tabs>
        <w:tab w:val="center" w:pos="4153"/>
        <w:tab w:val="right" w:pos="8306"/>
      </w:tabs>
    </w:pPr>
  </w:style>
  <w:style w:type="paragraph" w:styleId="Footer">
    <w:name w:val="footer"/>
    <w:basedOn w:val="Normal"/>
    <w:rsid w:val="00EE6F5E"/>
    <w:pPr>
      <w:tabs>
        <w:tab w:val="center" w:pos="4153"/>
        <w:tab w:val="right" w:pos="8306"/>
      </w:tabs>
    </w:pPr>
  </w:style>
  <w:style w:type="numbering" w:customStyle="1" w:styleId="Style1">
    <w:name w:val="Style1"/>
    <w:basedOn w:val="NoList"/>
    <w:rsid w:val="00730EB8"/>
    <w:pPr>
      <w:numPr>
        <w:numId w:val="1"/>
      </w:numPr>
    </w:pPr>
  </w:style>
  <w:style w:type="paragraph" w:styleId="FootnoteText">
    <w:name w:val="footnote text"/>
    <w:basedOn w:val="Normal"/>
    <w:semiHidden/>
    <w:rsid w:val="00730EB8"/>
  </w:style>
  <w:style w:type="character" w:styleId="FootnoteReference">
    <w:name w:val="footnote reference"/>
    <w:semiHidden/>
    <w:rsid w:val="00730EB8"/>
    <w:rPr>
      <w:vertAlign w:val="superscript"/>
    </w:rPr>
  </w:style>
  <w:style w:type="character" w:styleId="CommentReference">
    <w:name w:val="annotation reference"/>
    <w:rsid w:val="00794C07"/>
    <w:rPr>
      <w:sz w:val="16"/>
      <w:szCs w:val="16"/>
    </w:rPr>
  </w:style>
  <w:style w:type="paragraph" w:styleId="CommentText">
    <w:name w:val="annotation text"/>
    <w:basedOn w:val="Normal"/>
    <w:link w:val="CommentTextChar"/>
    <w:rsid w:val="00794C07"/>
  </w:style>
  <w:style w:type="character" w:customStyle="1" w:styleId="CommentTextChar">
    <w:name w:val="Comment Text Char"/>
    <w:link w:val="CommentText"/>
    <w:rsid w:val="00794C07"/>
    <w:rPr>
      <w:rFonts w:ascii="Courier" w:hAnsi="Courier" w:cs="Courier"/>
      <w:lang w:val="en-US" w:eastAsia="en-GB"/>
    </w:rPr>
  </w:style>
  <w:style w:type="paragraph" w:styleId="CommentSubject">
    <w:name w:val="annotation subject"/>
    <w:basedOn w:val="CommentText"/>
    <w:next w:val="CommentText"/>
    <w:link w:val="CommentSubjectChar"/>
    <w:rsid w:val="00794C07"/>
    <w:rPr>
      <w:b/>
      <w:bCs/>
    </w:rPr>
  </w:style>
  <w:style w:type="character" w:customStyle="1" w:styleId="CommentSubjectChar">
    <w:name w:val="Comment Subject Char"/>
    <w:link w:val="CommentSubject"/>
    <w:rsid w:val="00794C07"/>
    <w:rPr>
      <w:rFonts w:ascii="Courier" w:hAnsi="Courier" w:cs="Courier"/>
      <w:b/>
      <w:bCs/>
      <w:lang w:val="en-US" w:eastAsia="en-GB"/>
    </w:rPr>
  </w:style>
  <w:style w:type="paragraph" w:styleId="BalloonText">
    <w:name w:val="Balloon Text"/>
    <w:basedOn w:val="Normal"/>
    <w:link w:val="BalloonTextChar"/>
    <w:rsid w:val="00794C07"/>
    <w:rPr>
      <w:rFonts w:ascii="Tahoma" w:hAnsi="Tahoma" w:cs="Tahoma"/>
      <w:sz w:val="16"/>
      <w:szCs w:val="16"/>
    </w:rPr>
  </w:style>
  <w:style w:type="character" w:customStyle="1" w:styleId="BalloonTextChar">
    <w:name w:val="Balloon Text Char"/>
    <w:link w:val="BalloonText"/>
    <w:rsid w:val="00794C07"/>
    <w:rPr>
      <w:rFonts w:ascii="Tahoma" w:hAnsi="Tahoma" w:cs="Tahoma"/>
      <w:sz w:val="16"/>
      <w:szCs w:val="16"/>
      <w:lang w:val="en-US" w:eastAsia="en-GB"/>
    </w:rPr>
  </w:style>
  <w:style w:type="paragraph" w:styleId="EndnoteText">
    <w:name w:val="endnote text"/>
    <w:basedOn w:val="Normal"/>
    <w:link w:val="EndnoteTextChar"/>
    <w:rsid w:val="00794C07"/>
  </w:style>
  <w:style w:type="character" w:customStyle="1" w:styleId="EndnoteTextChar">
    <w:name w:val="Endnote Text Char"/>
    <w:link w:val="EndnoteText"/>
    <w:rsid w:val="00794C07"/>
    <w:rPr>
      <w:rFonts w:ascii="Courier" w:hAnsi="Courier" w:cs="Courier"/>
      <w:lang w:val="en-US" w:eastAsia="en-GB"/>
    </w:rPr>
  </w:style>
  <w:style w:type="character" w:styleId="EndnoteReference">
    <w:name w:val="endnote reference"/>
    <w:rsid w:val="00794C07"/>
    <w:rPr>
      <w:vertAlign w:val="superscript"/>
    </w:rPr>
  </w:style>
  <w:style w:type="paragraph" w:styleId="ListParagraph">
    <w:name w:val="List Paragraph"/>
    <w:basedOn w:val="Normal"/>
    <w:uiPriority w:val="34"/>
    <w:qFormat/>
    <w:rsid w:val="00084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SULTANT%20APPLICATIONS%20%3cconsultant.applications@hse.ie%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56C7-6961-49A3-8C85-569AA60F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Type C Contract under the Consultants Contract 2008 (as at 1st July 2013)</vt:lpstr>
    </vt:vector>
  </TitlesOfParts>
  <Company>HSE</Company>
  <LinksUpToDate>false</LinksUpToDate>
  <CharactersWithSpaces>5290</CharactersWithSpaces>
  <SharedDoc>false</SharedDoc>
  <HLinks>
    <vt:vector size="6" baseType="variant">
      <vt:variant>
        <vt:i4>6094892</vt:i4>
      </vt:variant>
      <vt:variant>
        <vt:i4>0</vt:i4>
      </vt:variant>
      <vt:variant>
        <vt:i4>0</vt:i4>
      </vt:variant>
      <vt:variant>
        <vt:i4>5</vt:i4>
      </vt:variant>
      <vt:variant>
        <vt:lpwstr>mailto:consultant.applications@hse.ie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Type C Contract under the Consultants Contract 2008 (as at 1st July 2013)</dc:title>
  <dc:creator>rbruton</dc:creator>
  <cp:lastModifiedBy>Filipa Vinagre</cp:lastModifiedBy>
  <cp:revision>2</cp:revision>
  <cp:lastPrinted>2017-12-22T11:01:00Z</cp:lastPrinted>
  <dcterms:created xsi:type="dcterms:W3CDTF">2018-04-11T10:28:00Z</dcterms:created>
  <dcterms:modified xsi:type="dcterms:W3CDTF">2018-04-11T10:28:00Z</dcterms:modified>
</cp:coreProperties>
</file>