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5192"/>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497A" w:themeFill="accent4" w:themeFillShade="BF"/>
        <w:tblLook w:val="04A0" w:firstRow="1" w:lastRow="0" w:firstColumn="1" w:lastColumn="0" w:noHBand="0" w:noVBand="1"/>
      </w:tblPr>
      <w:tblGrid>
        <w:gridCol w:w="10758"/>
      </w:tblGrid>
      <w:tr w:rsidR="00C47DA6" w14:paraId="61E401F5" w14:textId="77777777" w:rsidTr="00C47DA6">
        <w:trPr>
          <w:trHeight w:val="418"/>
        </w:trPr>
        <w:tc>
          <w:tcPr>
            <w:tcW w:w="10758" w:type="dxa"/>
            <w:shd w:val="clear" w:color="auto" w:fill="auto"/>
          </w:tcPr>
          <w:p w14:paraId="4A560AAA" w14:textId="77777777" w:rsidR="00C47DA6" w:rsidRPr="004E1897" w:rsidRDefault="00C47DA6" w:rsidP="00C47DA6">
            <w:pPr>
              <w:rPr>
                <w:color w:val="FFFFFF" w:themeColor="background1"/>
                <w:sz w:val="40"/>
                <w:szCs w:val="40"/>
              </w:rPr>
            </w:pPr>
            <w:bookmarkStart w:id="0" w:name="_GoBack"/>
            <w:bookmarkEnd w:id="0"/>
          </w:p>
        </w:tc>
      </w:tr>
      <w:tr w:rsidR="00C47DA6" w14:paraId="608B467E" w14:textId="77777777" w:rsidTr="007A5695">
        <w:trPr>
          <w:trHeight w:val="1909"/>
        </w:trPr>
        <w:tc>
          <w:tcPr>
            <w:tcW w:w="10758" w:type="dxa"/>
            <w:shd w:val="clear" w:color="auto" w:fill="auto"/>
            <w:vAlign w:val="center"/>
          </w:tcPr>
          <w:p w14:paraId="032C0AEB" w14:textId="77777777" w:rsidR="00C47DA6" w:rsidRPr="00FF2BA4" w:rsidRDefault="00C47DA6" w:rsidP="007A5695">
            <w:pPr>
              <w:jc w:val="center"/>
              <w:rPr>
                <w:b/>
                <w:color w:val="5F497A" w:themeColor="accent4" w:themeShade="BF"/>
                <w:sz w:val="72"/>
                <w:szCs w:val="68"/>
              </w:rPr>
            </w:pPr>
            <w:r w:rsidRPr="00FF2BA4">
              <w:rPr>
                <w:b/>
                <w:color w:val="5F497A" w:themeColor="accent4" w:themeShade="BF"/>
                <w:sz w:val="72"/>
                <w:szCs w:val="68"/>
              </w:rPr>
              <w:t>Lead NCHD</w:t>
            </w:r>
          </w:p>
          <w:p w14:paraId="4BAB96F6" w14:textId="5CC89FF5" w:rsidR="00C47DA6" w:rsidRPr="00FF2BA4" w:rsidRDefault="007A5695" w:rsidP="007A5695">
            <w:pPr>
              <w:jc w:val="center"/>
              <w:rPr>
                <w:b/>
                <w:color w:val="FFFFFF" w:themeColor="background1"/>
                <w:sz w:val="72"/>
                <w:szCs w:val="68"/>
                <w:lang w:val="ga-IE"/>
              </w:rPr>
            </w:pPr>
            <w:r>
              <w:rPr>
                <w:rFonts w:ascii="Times New Roman" w:eastAsia="Times New Roman" w:hAnsi="Times New Roman" w:cs="Times New Roman"/>
                <w:noProof/>
                <w:sz w:val="20"/>
                <w:szCs w:val="20"/>
              </w:rPr>
              <w:drawing>
                <wp:anchor distT="0" distB="0" distL="114300" distR="114300" simplePos="0" relativeHeight="251663360" behindDoc="0" locked="0" layoutInCell="1" allowOverlap="1" wp14:anchorId="6CC89E5D" wp14:editId="6F149B89">
                  <wp:simplePos x="0" y="0"/>
                  <wp:positionH relativeFrom="margin">
                    <wp:align>center</wp:align>
                  </wp:positionH>
                  <wp:positionV relativeFrom="margin">
                    <wp:posOffset>1581150</wp:posOffset>
                  </wp:positionV>
                  <wp:extent cx="1268730" cy="988695"/>
                  <wp:effectExtent l="0" t="0" r="762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0807591388206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8730" cy="988695"/>
                          </a:xfrm>
                          <a:prstGeom prst="rect">
                            <a:avLst/>
                          </a:prstGeom>
                        </pic:spPr>
                      </pic:pic>
                    </a:graphicData>
                  </a:graphic>
                </wp:anchor>
              </w:drawing>
            </w:r>
            <w:r w:rsidR="00C47DA6" w:rsidRPr="00FF2BA4">
              <w:rPr>
                <w:b/>
                <w:color w:val="5F497A" w:themeColor="accent4" w:themeShade="BF"/>
                <w:sz w:val="72"/>
                <w:szCs w:val="68"/>
                <w:lang w:val="ga-IE"/>
              </w:rPr>
              <w:t>Job Description</w:t>
            </w:r>
            <w:r>
              <w:rPr>
                <w:b/>
                <w:color w:val="5F497A" w:themeColor="accent4" w:themeShade="BF"/>
                <w:sz w:val="72"/>
                <w:szCs w:val="68"/>
                <w:lang w:val="ga-IE"/>
              </w:rPr>
              <w:t xml:space="preserve"> 2021/2022</w:t>
            </w:r>
          </w:p>
          <w:p w14:paraId="10CB410D" w14:textId="2A6416BA" w:rsidR="00C47DA6" w:rsidRPr="004E1897" w:rsidRDefault="00C47DA6" w:rsidP="007A5695">
            <w:pPr>
              <w:jc w:val="center"/>
              <w:rPr>
                <w:color w:val="FFFFFF" w:themeColor="background1"/>
                <w:sz w:val="40"/>
                <w:szCs w:val="40"/>
                <w:lang w:val="ga-IE"/>
              </w:rPr>
            </w:pPr>
          </w:p>
        </w:tc>
      </w:tr>
    </w:tbl>
    <w:p w14:paraId="16F01CAF" w14:textId="3105B861" w:rsidR="00C47DA6" w:rsidRPr="00C47DA6" w:rsidRDefault="00FF2BA4" w:rsidP="00C47DA6">
      <w:pPr>
        <w:jc w:val="center"/>
        <w:sectPr w:rsidR="00C47DA6" w:rsidRPr="00C47DA6" w:rsidSect="009E6263">
          <w:pgSz w:w="11906" w:h="16838"/>
          <w:pgMar w:top="1440" w:right="1440" w:bottom="1440" w:left="1440" w:header="708" w:footer="708" w:gutter="0"/>
          <w:pgNumType w:start="1"/>
          <w:cols w:space="708"/>
          <w:docGrid w:linePitch="360"/>
        </w:sectPr>
      </w:pPr>
      <w:r>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4A2B4BC9" wp14:editId="01A3071C">
            <wp:simplePos x="0" y="0"/>
            <wp:positionH relativeFrom="margin">
              <wp:align>center</wp:align>
            </wp:positionH>
            <wp:positionV relativeFrom="margin">
              <wp:posOffset>-990600</wp:posOffset>
            </wp:positionV>
            <wp:extent cx="8055610" cy="3215640"/>
            <wp:effectExtent l="0" t="0" r="254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ftPrint-Graphic-Design-Logo-NDTP.jpg"/>
                    <pic:cNvPicPr/>
                  </pic:nvPicPr>
                  <pic:blipFill rotWithShape="1">
                    <a:blip r:embed="rId10" cstate="print">
                      <a:extLst>
                        <a:ext uri="{28A0092B-C50C-407E-A947-70E740481C1C}">
                          <a14:useLocalDpi xmlns:a14="http://schemas.microsoft.com/office/drawing/2010/main" val="0"/>
                        </a:ext>
                      </a:extLst>
                    </a:blip>
                    <a:srcRect t="23754" b="21799"/>
                    <a:stretch/>
                  </pic:blipFill>
                  <pic:spPr bwMode="auto">
                    <a:xfrm>
                      <a:off x="0" y="0"/>
                      <a:ext cx="8055610" cy="321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BDD6F" w14:textId="77777777" w:rsidR="00C47DA6" w:rsidRDefault="00C47DA6" w:rsidP="00C47DA6">
      <w:pPr>
        <w:tabs>
          <w:tab w:val="left" w:pos="2280"/>
          <w:tab w:val="center" w:pos="4603"/>
        </w:tabs>
        <w:spacing w:after="120"/>
        <w:ind w:right="432"/>
        <w:rPr>
          <w:sz w:val="28"/>
          <w:szCs w:val="28"/>
          <w:lang w:val="en"/>
        </w:rPr>
      </w:pPr>
    </w:p>
    <w:p w14:paraId="0A07D74C" w14:textId="77777777" w:rsidR="00FD4383" w:rsidRDefault="00FD4383" w:rsidP="00C47DA6">
      <w:pPr>
        <w:tabs>
          <w:tab w:val="left" w:pos="2280"/>
          <w:tab w:val="center" w:pos="4603"/>
        </w:tabs>
        <w:spacing w:after="120"/>
        <w:ind w:right="432"/>
        <w:rPr>
          <w:sz w:val="28"/>
          <w:szCs w:val="28"/>
          <w:lang w:val="en"/>
        </w:rPr>
      </w:pPr>
    </w:p>
    <w:p w14:paraId="18215352" w14:textId="1B284255" w:rsidR="00C47DA6" w:rsidRDefault="00E41ECC" w:rsidP="00C47DA6">
      <w:pPr>
        <w:tabs>
          <w:tab w:val="left" w:pos="2280"/>
          <w:tab w:val="center" w:pos="4603"/>
        </w:tabs>
        <w:spacing w:after="120"/>
        <w:ind w:right="432"/>
        <w:rPr>
          <w:sz w:val="28"/>
          <w:szCs w:val="28"/>
          <w:lang w:val="ga-IE"/>
        </w:rPr>
      </w:pPr>
      <w:r w:rsidRPr="00C47DA6">
        <w:rPr>
          <w:noProof/>
          <w:sz w:val="28"/>
          <w:szCs w:val="28"/>
        </w:rPr>
        <w:drawing>
          <wp:anchor distT="0" distB="0" distL="114300" distR="114300" simplePos="0" relativeHeight="251662336" behindDoc="0" locked="0" layoutInCell="1" allowOverlap="1" wp14:anchorId="2C050D94" wp14:editId="2D64B72E">
            <wp:simplePos x="0" y="0"/>
            <wp:positionH relativeFrom="margin">
              <wp:posOffset>-835025</wp:posOffset>
            </wp:positionH>
            <wp:positionV relativeFrom="margin">
              <wp:posOffset>6453505</wp:posOffset>
            </wp:positionV>
            <wp:extent cx="474980" cy="412115"/>
            <wp:effectExtent l="0" t="0" r="127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412115"/>
                    </a:xfrm>
                    <a:prstGeom prst="rect">
                      <a:avLst/>
                    </a:prstGeom>
                  </pic:spPr>
                </pic:pic>
              </a:graphicData>
            </a:graphic>
          </wp:anchor>
        </w:drawing>
      </w:r>
      <w:r w:rsidR="00C47DA6" w:rsidRPr="00C47DA6">
        <w:rPr>
          <w:sz w:val="28"/>
          <w:szCs w:val="28"/>
          <w:lang w:val="ga-IE"/>
        </w:rPr>
        <w:t xml:space="preserve">Website: </w:t>
      </w:r>
      <w:r w:rsidR="001447E0">
        <w:fldChar w:fldCharType="begin"/>
      </w:r>
      <w:r w:rsidR="001447E0">
        <w:instrText xml:space="preserve"> HYPERLINK "https://www.hse.ie/eng/staff/leadership-education-development/met/" </w:instrText>
      </w:r>
      <w:r w:rsidR="001447E0">
        <w:fldChar w:fldCharType="separate"/>
      </w:r>
      <w:r w:rsidR="00C47DA6" w:rsidRPr="00C47DA6">
        <w:rPr>
          <w:rStyle w:val="Hyperlink"/>
          <w:sz w:val="28"/>
          <w:szCs w:val="28"/>
          <w:lang w:val="ga-IE"/>
        </w:rPr>
        <w:t>https://www.hse.ie/eng/staff/leadership-education-development/met/</w:t>
      </w:r>
      <w:r w:rsidR="001447E0">
        <w:rPr>
          <w:rStyle w:val="Hyperlink"/>
          <w:sz w:val="28"/>
          <w:szCs w:val="28"/>
          <w:lang w:val="ga-IE"/>
        </w:rPr>
        <w:fldChar w:fldCharType="end"/>
      </w:r>
      <w:r w:rsidR="00C47DA6" w:rsidRPr="00C47DA6">
        <w:rPr>
          <w:sz w:val="28"/>
          <w:szCs w:val="28"/>
          <w:lang w:val="ga-IE"/>
        </w:rPr>
        <w:t xml:space="preserve"> Email: </w:t>
      </w:r>
      <w:hyperlink r:id="rId12" w:history="1">
        <w:r w:rsidR="00C47DA6" w:rsidRPr="00C47DA6">
          <w:rPr>
            <w:rStyle w:val="Hyperlink"/>
            <w:sz w:val="28"/>
            <w:szCs w:val="28"/>
            <w:lang w:val="ga-IE"/>
          </w:rPr>
          <w:t>nl.nchd@hse.ie</w:t>
        </w:r>
      </w:hyperlink>
      <w:r w:rsidR="00C47DA6" w:rsidRPr="00C47DA6">
        <w:rPr>
          <w:sz w:val="28"/>
          <w:szCs w:val="28"/>
          <w:lang w:val="ga-IE"/>
        </w:rPr>
        <w:t xml:space="preserve">; </w:t>
      </w:r>
      <w:hyperlink r:id="rId13" w:history="1">
        <w:r w:rsidR="00C47DA6" w:rsidRPr="00C47DA6">
          <w:rPr>
            <w:rStyle w:val="Hyperlink"/>
            <w:sz w:val="28"/>
            <w:szCs w:val="28"/>
            <w:lang w:val="ga-IE"/>
          </w:rPr>
          <w:t>doctors@hse.ie</w:t>
        </w:r>
      </w:hyperlink>
    </w:p>
    <w:p w14:paraId="4CEDCAE0" w14:textId="6C0BC8EE" w:rsidR="00C47DA6" w:rsidRPr="00C47DA6" w:rsidRDefault="00514A09" w:rsidP="00514A09">
      <w:pPr>
        <w:tabs>
          <w:tab w:val="left" w:pos="2280"/>
          <w:tab w:val="center" w:pos="4603"/>
        </w:tabs>
        <w:spacing w:before="100" w:beforeAutospacing="1" w:after="100" w:afterAutospacing="1"/>
        <w:ind w:right="432"/>
        <w:rPr>
          <w:sz w:val="28"/>
          <w:szCs w:val="28"/>
          <w:lang w:val="ga-IE"/>
        </w:rPr>
      </w:pPr>
      <w:r w:rsidRPr="00C47DA6">
        <w:rPr>
          <w:noProof/>
          <w:sz w:val="28"/>
          <w:szCs w:val="28"/>
        </w:rPr>
        <mc:AlternateContent>
          <mc:Choice Requires="wps">
            <w:drawing>
              <wp:anchor distT="0" distB="0" distL="114300" distR="114300" simplePos="0" relativeHeight="251661312" behindDoc="0" locked="0" layoutInCell="1" allowOverlap="1" wp14:anchorId="47E627E2" wp14:editId="2F6EBBA8">
                <wp:simplePos x="0" y="0"/>
                <wp:positionH relativeFrom="column">
                  <wp:posOffset>-176208</wp:posOffset>
                </wp:positionH>
                <wp:positionV relativeFrom="paragraph">
                  <wp:posOffset>24765</wp:posOffset>
                </wp:positionV>
                <wp:extent cx="1651379" cy="415290"/>
                <wp:effectExtent l="0" t="0" r="635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379" cy="415290"/>
                        </a:xfrm>
                        <a:prstGeom prst="rect">
                          <a:avLst/>
                        </a:prstGeom>
                        <a:solidFill>
                          <a:srgbClr val="FFFFFF"/>
                        </a:solidFill>
                        <a:ln w="9525">
                          <a:noFill/>
                          <a:miter lim="800000"/>
                          <a:headEnd/>
                          <a:tailEnd/>
                        </a:ln>
                      </wps:spPr>
                      <wps:txbx>
                        <w:txbxContent>
                          <w:p w14:paraId="39683410" w14:textId="5A19E7A9" w:rsidR="00C47DA6" w:rsidRPr="00C47DA6" w:rsidRDefault="00C93DD0" w:rsidP="007A5695">
                            <w:pPr>
                              <w:tabs>
                                <w:tab w:val="left" w:pos="2280"/>
                                <w:tab w:val="center" w:pos="4603"/>
                              </w:tabs>
                              <w:spacing w:before="100" w:beforeAutospacing="1" w:after="100" w:afterAutospacing="1"/>
                              <w:ind w:right="432"/>
                              <w:rPr>
                                <w:sz w:val="28"/>
                                <w:szCs w:val="28"/>
                                <w:lang w:val="ga-IE"/>
                              </w:rPr>
                            </w:pPr>
                            <w:hyperlink r:id="rId14" w:history="1">
                              <w:r w:rsidR="00C47DA6" w:rsidRPr="007A5695">
                                <w:rPr>
                                  <w:rStyle w:val="Hyperlink"/>
                                  <w:sz w:val="28"/>
                                  <w:szCs w:val="28"/>
                                  <w:lang w:val="ga-IE"/>
                                </w:rPr>
                                <w:t>@NDTP_HSE</w:t>
                              </w:r>
                            </w:hyperlink>
                          </w:p>
                          <w:p w14:paraId="02A5CD2B" w14:textId="7FFE85F2" w:rsidR="00C47DA6" w:rsidRDefault="00C47D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5pt;margin-top:1.95pt;width:130.05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yaIQIAAB0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" stroked="f">
                <v:textbox>
                  <w:txbxContent>
                    <w:p w14:paraId="39683410" w14:textId="5A19E7A9" w:rsidR="00C47DA6" w:rsidRPr="00C47DA6" w:rsidRDefault="00C93DD0" w:rsidP="007A5695">
                      <w:pPr>
                        <w:tabs>
                          <w:tab w:val="left" w:pos="2280"/>
                          <w:tab w:val="center" w:pos="4603"/>
                        </w:tabs>
                        <w:spacing w:before="100" w:beforeAutospacing="1" w:after="100" w:afterAutospacing="1"/>
                        <w:ind w:right="432"/>
                        <w:rPr>
                          <w:sz w:val="28"/>
                          <w:szCs w:val="28"/>
                          <w:lang w:val="ga-IE"/>
                        </w:rPr>
                      </w:pPr>
                      <w:hyperlink r:id="rId15" w:history="1">
                        <w:r w:rsidR="00C47DA6" w:rsidRPr="007A5695">
                          <w:rPr>
                            <w:rStyle w:val="Hyperlink"/>
                            <w:sz w:val="28"/>
                            <w:szCs w:val="28"/>
                            <w:lang w:val="ga-IE"/>
                          </w:rPr>
                          <w:t>@NDTP_HSE</w:t>
                        </w:r>
                      </w:hyperlink>
                    </w:p>
                    <w:p w14:paraId="02A5CD2B" w14:textId="7FFE85F2" w:rsidR="00C47DA6" w:rsidRDefault="00C47DA6"/>
                  </w:txbxContent>
                </v:textbox>
              </v:shape>
            </w:pict>
          </mc:Fallback>
        </mc:AlternateContent>
      </w:r>
    </w:p>
    <w:tbl>
      <w:tblPr>
        <w:tblStyle w:val="TableGrid"/>
        <w:tblpPr w:leftFromText="180" w:rightFromText="180" w:vertAnchor="text" w:horzAnchor="margin" w:tblpXSpec="center" w:tblpY="718"/>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497A" w:themeFill="accent4" w:themeFillShade="BF"/>
        <w:tblLook w:val="04A0" w:firstRow="1" w:lastRow="0" w:firstColumn="1" w:lastColumn="0" w:noHBand="0" w:noVBand="1"/>
      </w:tblPr>
      <w:tblGrid>
        <w:gridCol w:w="10774"/>
      </w:tblGrid>
      <w:tr w:rsidR="009E6263" w14:paraId="6A53A5ED" w14:textId="77777777" w:rsidTr="00514A09">
        <w:tc>
          <w:tcPr>
            <w:tcW w:w="10774" w:type="dxa"/>
            <w:shd w:val="clear" w:color="auto" w:fill="403152" w:themeFill="accent4" w:themeFillShade="80"/>
            <w:vAlign w:val="center"/>
          </w:tcPr>
          <w:p w14:paraId="5DC73BD4" w14:textId="77777777" w:rsidR="009A1412" w:rsidRDefault="009A1412" w:rsidP="00514A09">
            <w:pPr>
              <w:jc w:val="center"/>
              <w:rPr>
                <w:rFonts w:cs="Arial"/>
                <w:color w:val="FFFFFF" w:themeColor="background1"/>
                <w:sz w:val="28"/>
              </w:rPr>
            </w:pPr>
          </w:p>
          <w:p w14:paraId="4EF1AD90" w14:textId="77777777" w:rsidR="00514A09" w:rsidRDefault="00514A09" w:rsidP="00514A09">
            <w:pPr>
              <w:jc w:val="center"/>
              <w:rPr>
                <w:rFonts w:cs="Arial"/>
                <w:color w:val="FFFFFF" w:themeColor="background1"/>
                <w:sz w:val="28"/>
              </w:rPr>
            </w:pPr>
          </w:p>
          <w:p w14:paraId="3F4F2A54" w14:textId="314F4506" w:rsidR="000118A7" w:rsidRDefault="009E6263" w:rsidP="00514A09">
            <w:pPr>
              <w:jc w:val="center"/>
              <w:rPr>
                <w:rFonts w:cs="Arial"/>
                <w:color w:val="FFFFFF" w:themeColor="background1"/>
                <w:sz w:val="28"/>
              </w:rPr>
            </w:pPr>
            <w:r w:rsidRPr="006B50F9">
              <w:rPr>
                <w:rFonts w:cs="Arial"/>
                <w:color w:val="FFFFFF" w:themeColor="background1"/>
                <w:sz w:val="28"/>
              </w:rPr>
              <w:t>The Lead NCHD Programme is a joint collaboration between</w:t>
            </w:r>
          </w:p>
          <w:p w14:paraId="5B17AB16" w14:textId="167ADBF2" w:rsidR="009E6263" w:rsidRDefault="009E6263" w:rsidP="00514A09">
            <w:pPr>
              <w:jc w:val="center"/>
              <w:rPr>
                <w:rFonts w:cs="Arial"/>
                <w:color w:val="FFFFFF" w:themeColor="background1"/>
                <w:sz w:val="28"/>
              </w:rPr>
            </w:pPr>
            <w:r w:rsidRPr="006B50F9">
              <w:rPr>
                <w:rFonts w:cs="Arial"/>
                <w:color w:val="FFFFFF" w:themeColor="background1"/>
                <w:sz w:val="28"/>
              </w:rPr>
              <w:t>HSE - National Doctors Training and Planning (NDT</w:t>
            </w:r>
            <w:r w:rsidRPr="00837578">
              <w:rPr>
                <w:rFonts w:cs="Arial"/>
                <w:color w:val="FFFFFF" w:themeColor="background1"/>
                <w:sz w:val="28"/>
              </w:rPr>
              <w:t>P</w:t>
            </w:r>
            <w:r>
              <w:rPr>
                <w:rFonts w:cs="Arial"/>
                <w:color w:val="FFFFFF" w:themeColor="background1"/>
                <w:sz w:val="28"/>
              </w:rPr>
              <w:t>) and</w:t>
            </w:r>
            <w:r w:rsidRPr="006B50F9">
              <w:rPr>
                <w:rFonts w:cs="Arial"/>
                <w:color w:val="FFFFFF" w:themeColor="background1"/>
                <w:sz w:val="28"/>
              </w:rPr>
              <w:t xml:space="preserve"> HSE’</w:t>
            </w:r>
            <w:r w:rsidR="00143C3B">
              <w:rPr>
                <w:rFonts w:cs="Arial"/>
                <w:color w:val="FFFFFF" w:themeColor="background1"/>
                <w:sz w:val="28"/>
              </w:rPr>
              <w:t>s Quality Improvement Division</w:t>
            </w:r>
          </w:p>
          <w:p w14:paraId="360B4B47" w14:textId="02548439" w:rsidR="00143C3B" w:rsidRDefault="001F14C5" w:rsidP="00514A09">
            <w:pPr>
              <w:jc w:val="center"/>
              <w:rPr>
                <w:rFonts w:cs="Arial"/>
                <w:b/>
                <w:color w:val="5F497A" w:themeColor="accent4" w:themeShade="BF"/>
                <w:sz w:val="28"/>
                <w:szCs w:val="28"/>
                <w:lang w:val="ga-IE"/>
              </w:rPr>
            </w:pPr>
            <w:r w:rsidRPr="001F14C5">
              <w:rPr>
                <w:rFonts w:cs="Arial"/>
                <w:noProof/>
                <w:color w:val="FFFFFF" w:themeColor="background1"/>
                <w:sz w:val="28"/>
              </w:rPr>
              <mc:AlternateContent>
                <mc:Choice Requires="wps">
                  <w:drawing>
                    <wp:anchor distT="0" distB="0" distL="114300" distR="114300" simplePos="0" relativeHeight="251691008" behindDoc="0" locked="0" layoutInCell="1" allowOverlap="1" wp14:anchorId="5E82EBC5" wp14:editId="1AC607F0">
                      <wp:simplePos x="0" y="0"/>
                      <wp:positionH relativeFrom="margin">
                        <wp:align>center</wp:align>
                      </wp:positionH>
                      <wp:positionV relativeFrom="paragraph">
                        <wp:posOffset>148590</wp:posOffset>
                      </wp:positionV>
                      <wp:extent cx="3181985" cy="14039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3985"/>
                              </a:xfrm>
                              <a:prstGeom prst="rect">
                                <a:avLst/>
                              </a:prstGeom>
                              <a:noFill/>
                              <a:ln w="9525">
                                <a:noFill/>
                                <a:miter lim="800000"/>
                                <a:headEnd/>
                                <a:tailEnd/>
                              </a:ln>
                            </wps:spPr>
                            <wps:txbx>
                              <w:txbxContent>
                                <w:p w14:paraId="566EB833" w14:textId="2F5DB89D" w:rsidR="001F14C5" w:rsidRPr="001F14C5" w:rsidRDefault="001F14C5" w:rsidP="001F14C5">
                                  <w:pPr>
                                    <w:jc w:val="center"/>
                                    <w:rPr>
                                      <w:b/>
                                      <w:color w:val="FFFFFF" w:themeColor="background1"/>
                                      <w:sz w:val="56"/>
                                      <w:szCs w:val="40"/>
                                    </w:rPr>
                                  </w:pPr>
                                  <w:r w:rsidRPr="001F14C5">
                                    <w:rPr>
                                      <w:b/>
                                      <w:color w:val="FFFFFF" w:themeColor="background1"/>
                                      <w:sz w:val="56"/>
                                      <w:szCs w:val="40"/>
                                    </w:rPr>
                                    <w:t>hse.ie/doctors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1.7pt;width:250.55pt;height:110.5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" filled="f" stroked="f">
                      <v:textbox style="mso-fit-shape-to-text:t">
                        <w:txbxContent>
                          <w:p w14:paraId="566EB833" w14:textId="2F5DB89D" w:rsidR="001F14C5" w:rsidRPr="001F14C5" w:rsidRDefault="001F14C5" w:rsidP="001F14C5">
                            <w:pPr>
                              <w:jc w:val="center"/>
                              <w:rPr>
                                <w:b/>
                                <w:color w:val="FFFFFF" w:themeColor="background1"/>
                                <w:sz w:val="56"/>
                                <w:szCs w:val="40"/>
                              </w:rPr>
                            </w:pPr>
                            <w:r w:rsidRPr="001F14C5">
                              <w:rPr>
                                <w:b/>
                                <w:color w:val="FFFFFF" w:themeColor="background1"/>
                                <w:sz w:val="56"/>
                                <w:szCs w:val="40"/>
                              </w:rPr>
                              <w:t>hse.ie/doctors</w:t>
                            </w:r>
                          </w:p>
                        </w:txbxContent>
                      </v:textbox>
                      <w10:wrap anchorx="margin"/>
                    </v:shape>
                  </w:pict>
                </mc:Fallback>
              </mc:AlternateContent>
            </w:r>
          </w:p>
        </w:tc>
      </w:tr>
    </w:tbl>
    <w:p w14:paraId="26116BB6" w14:textId="6AEF90F8" w:rsidR="009E6263" w:rsidRDefault="00514A09" w:rsidP="00F92159">
      <w:pPr>
        <w:jc w:val="both"/>
        <w:rPr>
          <w:rFonts w:cs="Arial"/>
          <w:b/>
          <w:color w:val="5F497A" w:themeColor="accent4" w:themeShade="BF"/>
          <w:sz w:val="28"/>
          <w:szCs w:val="28"/>
        </w:rPr>
      </w:pPr>
      <w:r>
        <w:rPr>
          <w:rFonts w:cs="Arial"/>
          <w:b/>
          <w:noProof/>
          <w:color w:val="5F497A" w:themeColor="accent4" w:themeShade="BF"/>
          <w:sz w:val="28"/>
          <w:szCs w:val="28"/>
        </w:rPr>
        <mc:AlternateContent>
          <mc:Choice Requires="wps">
            <w:drawing>
              <wp:anchor distT="0" distB="0" distL="114300" distR="114300" simplePos="0" relativeHeight="251658239" behindDoc="1" locked="0" layoutInCell="1" allowOverlap="1" wp14:anchorId="5E5CD527" wp14:editId="3A48BFE9">
                <wp:simplePos x="0" y="0"/>
                <wp:positionH relativeFrom="column">
                  <wp:posOffset>-794983</wp:posOffset>
                </wp:positionH>
                <wp:positionV relativeFrom="paragraph">
                  <wp:posOffset>281627</wp:posOffset>
                </wp:positionV>
                <wp:extent cx="7724633" cy="2497541"/>
                <wp:effectExtent l="0" t="0" r="0" b="0"/>
                <wp:wrapNone/>
                <wp:docPr id="9" name="Rectangle 9"/>
                <wp:cNvGraphicFramePr/>
                <a:graphic xmlns:a="http://schemas.openxmlformats.org/drawingml/2006/main">
                  <a:graphicData uri="http://schemas.microsoft.com/office/word/2010/wordprocessingShape">
                    <wps:wsp>
                      <wps:cNvSpPr/>
                      <wps:spPr>
                        <a:xfrm>
                          <a:off x="0" y="0"/>
                          <a:ext cx="7724633" cy="2497541"/>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3B47F948" id="Rectangle 9" o:spid="_x0000_s1026" style="position:absolute;margin-left:-62.6pt;margin-top:22.2pt;width:608.25pt;height:196.6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" fillcolor="#3f3151 [1607]" stroked="f" strokeweight="2pt"/>
            </w:pict>
          </mc:Fallback>
        </mc:AlternateContent>
      </w:r>
    </w:p>
    <w:p w14:paraId="3EA69006" w14:textId="77777777" w:rsidR="00C47DA6" w:rsidRDefault="00C47DA6" w:rsidP="00F92159">
      <w:pPr>
        <w:jc w:val="both"/>
        <w:rPr>
          <w:rFonts w:cs="Arial"/>
          <w:b/>
          <w:color w:val="5F497A" w:themeColor="accent4" w:themeShade="BF"/>
          <w:sz w:val="28"/>
          <w:szCs w:val="28"/>
        </w:rPr>
        <w:sectPr w:rsidR="00C47DA6" w:rsidSect="009E6263">
          <w:footerReference w:type="default" r:id="rId16"/>
          <w:type w:val="continuous"/>
          <w:pgSz w:w="11906" w:h="16838"/>
          <w:pgMar w:top="1440" w:right="1080" w:bottom="1440" w:left="1080" w:header="708" w:footer="708" w:gutter="0"/>
          <w:pgNumType w:start="1"/>
          <w:cols w:space="708"/>
          <w:docGrid w:linePitch="360"/>
        </w:sectPr>
      </w:pPr>
    </w:p>
    <w:p w14:paraId="055DED34" w14:textId="437F31B7" w:rsidR="00F67E49" w:rsidRPr="00514A09" w:rsidRDefault="00514A09" w:rsidP="00F92159">
      <w:pPr>
        <w:jc w:val="both"/>
        <w:rPr>
          <w:color w:val="FFFFFF" w:themeColor="background1"/>
          <w:sz w:val="28"/>
          <w:szCs w:val="28"/>
          <w:lang w:val="ga-IE"/>
        </w:rPr>
      </w:pPr>
      <w:r w:rsidRPr="00514A09">
        <w:rPr>
          <w:rFonts w:cs="Arial"/>
          <w:b/>
          <w:noProof/>
          <w:color w:val="FFFFFF" w:themeColor="background1"/>
          <w:sz w:val="28"/>
          <w:szCs w:val="28"/>
        </w:rPr>
        <w:lastRenderedPageBreak/>
        <mc:AlternateContent>
          <mc:Choice Requires="wps">
            <w:drawing>
              <wp:anchor distT="0" distB="0" distL="114300" distR="114300" simplePos="0" relativeHeight="251664384" behindDoc="1" locked="0" layoutInCell="1" allowOverlap="1" wp14:anchorId="3141ACAB" wp14:editId="1E598E10">
                <wp:simplePos x="0" y="0"/>
                <wp:positionH relativeFrom="column">
                  <wp:posOffset>-685800</wp:posOffset>
                </wp:positionH>
                <wp:positionV relativeFrom="paragraph">
                  <wp:posOffset>-99505</wp:posOffset>
                </wp:positionV>
                <wp:extent cx="2914650" cy="419100"/>
                <wp:effectExtent l="0" t="0" r="0" b="0"/>
                <wp:wrapNone/>
                <wp:docPr id="13" name="Pentagon 13"/>
                <wp:cNvGraphicFramePr/>
                <a:graphic xmlns:a="http://schemas.openxmlformats.org/drawingml/2006/main">
                  <a:graphicData uri="http://schemas.microsoft.com/office/word/2010/wordprocessingShape">
                    <wps:wsp>
                      <wps:cNvSpPr/>
                      <wps:spPr>
                        <a:xfrm>
                          <a:off x="0" y="0"/>
                          <a:ext cx="2914650"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5889F2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26" type="#_x0000_t15" style="position:absolute;margin-left:-54pt;margin-top:-7.85pt;width:229.5pt;height:3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" adj="20047" fillcolor="#3f3151 [1607]" stroked="f" strokeweight="2pt"/>
            </w:pict>
          </mc:Fallback>
        </mc:AlternateContent>
      </w:r>
      <w:r w:rsidR="00F67E49" w:rsidRPr="00514A09">
        <w:rPr>
          <w:rFonts w:cs="Arial"/>
          <w:b/>
          <w:color w:val="FFFFFF" w:themeColor="background1"/>
          <w:sz w:val="28"/>
          <w:szCs w:val="28"/>
        </w:rPr>
        <w:t>Background and Context</w:t>
      </w:r>
      <w:r w:rsidR="00F67E49" w:rsidRPr="00514A09">
        <w:rPr>
          <w:color w:val="FFFFFF" w:themeColor="background1"/>
          <w:sz w:val="28"/>
          <w:szCs w:val="28"/>
        </w:rPr>
        <w:t xml:space="preserve"> </w:t>
      </w:r>
    </w:p>
    <w:p w14:paraId="49F9C519" w14:textId="77777777" w:rsidR="00A063A4" w:rsidRDefault="00A063A4" w:rsidP="00F67E49">
      <w:pPr>
        <w:spacing w:after="0" w:line="240" w:lineRule="auto"/>
        <w:jc w:val="both"/>
        <w:rPr>
          <w:rFonts w:cs="Arial"/>
        </w:rPr>
      </w:pPr>
    </w:p>
    <w:p w14:paraId="7F618D53" w14:textId="0FC8F29B" w:rsidR="00F67E49" w:rsidRPr="00F67E49" w:rsidRDefault="00F67E49" w:rsidP="00F67E49">
      <w:pPr>
        <w:spacing w:after="0" w:line="240" w:lineRule="auto"/>
        <w:jc w:val="both"/>
        <w:rPr>
          <w:rFonts w:cs="Arial"/>
        </w:rPr>
      </w:pPr>
      <w:r w:rsidRPr="00F67E49">
        <w:rPr>
          <w:rFonts w:cs="Arial"/>
        </w:rPr>
        <w:t xml:space="preserve">The Lead NCHD </w:t>
      </w:r>
      <w:r w:rsidR="001608DF">
        <w:rPr>
          <w:rFonts w:cs="Arial"/>
        </w:rPr>
        <w:t>P</w:t>
      </w:r>
      <w:r w:rsidR="00F748E6">
        <w:rPr>
          <w:rFonts w:cs="Arial"/>
        </w:rPr>
        <w:t>rogramme</w:t>
      </w:r>
      <w:r w:rsidRPr="00F67E49">
        <w:rPr>
          <w:rFonts w:cs="Arial"/>
        </w:rPr>
        <w:t xml:space="preserve"> is one of a range of initiatives taken at national level to improve NCHD recruitment and retention in the Irish public health system.  Its introduction was welcomed by the Strategic Review of Medical Training and Career Structure (‘</w:t>
      </w:r>
      <w:proofErr w:type="spellStart"/>
      <w:r w:rsidRPr="00F67E49">
        <w:rPr>
          <w:rFonts w:cs="Arial"/>
        </w:rPr>
        <w:t>MacCraith</w:t>
      </w:r>
      <w:proofErr w:type="spellEnd"/>
      <w:r w:rsidRPr="00F67E49">
        <w:rPr>
          <w:rFonts w:cs="Arial"/>
        </w:rPr>
        <w:t xml:space="preserve"> Report’) which was established in 2013 by the Minister for Health and chaired by Professor Brian </w:t>
      </w:r>
      <w:proofErr w:type="spellStart"/>
      <w:r w:rsidRPr="00F67E49">
        <w:rPr>
          <w:rFonts w:cs="Arial"/>
        </w:rPr>
        <w:t>MacCraith</w:t>
      </w:r>
      <w:proofErr w:type="spellEnd"/>
      <w:r w:rsidRPr="00F67E49">
        <w:rPr>
          <w:rFonts w:cs="Arial"/>
        </w:rPr>
        <w:t xml:space="preserve"> to address the challenge of doctor recruitment and retention.  The ‘</w:t>
      </w:r>
      <w:proofErr w:type="spellStart"/>
      <w:r w:rsidRPr="00F67E49">
        <w:rPr>
          <w:rFonts w:cs="Arial"/>
        </w:rPr>
        <w:t>MacCraith</w:t>
      </w:r>
      <w:proofErr w:type="spellEnd"/>
      <w:r w:rsidRPr="00F67E49">
        <w:rPr>
          <w:rFonts w:cs="Arial"/>
        </w:rPr>
        <w:t xml:space="preserve"> Report’ recommended that structured communication arrangements should be established for trainees, including engaging trainees in solutions for patient care.  The report recognised the Lead NCHD initiative as having the potential to assist with these communication arrangements.  </w:t>
      </w:r>
    </w:p>
    <w:p w14:paraId="5C779426" w14:textId="77777777" w:rsidR="00F67E49" w:rsidRPr="00F67E49" w:rsidRDefault="00F67E49" w:rsidP="00F67E49">
      <w:pPr>
        <w:spacing w:after="0" w:line="240" w:lineRule="auto"/>
        <w:jc w:val="both"/>
        <w:rPr>
          <w:rFonts w:cs="Arial"/>
        </w:rPr>
      </w:pPr>
    </w:p>
    <w:p w14:paraId="3BB60F59" w14:textId="1D951542" w:rsidR="00946330" w:rsidRDefault="00F67E49" w:rsidP="00F67E49">
      <w:pPr>
        <w:spacing w:after="0" w:line="240" w:lineRule="auto"/>
        <w:jc w:val="both"/>
        <w:rPr>
          <w:rFonts w:cs="Arial"/>
        </w:rPr>
      </w:pPr>
      <w:r w:rsidRPr="00F67E49">
        <w:rPr>
          <w:rFonts w:cs="Arial"/>
        </w:rPr>
        <w:t xml:space="preserve">The Lead NCHD </w:t>
      </w:r>
      <w:r w:rsidR="001608DF">
        <w:rPr>
          <w:rFonts w:cs="Arial"/>
        </w:rPr>
        <w:t>Programme</w:t>
      </w:r>
      <w:r w:rsidRPr="00F67E49">
        <w:rPr>
          <w:rFonts w:cs="Arial"/>
        </w:rPr>
        <w:t xml:space="preserve"> is a response to the historic deficit in NCHD representation at executive level in Irish hospitals and is a means of contributing to the improvement of NCHD welfare and working conditions.  This initiative is implemented by HSE – National Doctors Training &amp; Planning (NDTP) and the HSE’s Quality Improvement Division and Clinical Director Programme.  Funding for the initiative is provided b</w:t>
      </w:r>
      <w:r w:rsidR="003F2CA9">
        <w:rPr>
          <w:rFonts w:cs="Arial"/>
        </w:rPr>
        <w:t xml:space="preserve">y HSE – NDTP. </w:t>
      </w:r>
    </w:p>
    <w:p w14:paraId="553A48FA" w14:textId="77777777" w:rsidR="00946330" w:rsidRDefault="00946330" w:rsidP="00F67E49">
      <w:pPr>
        <w:spacing w:after="0" w:line="240" w:lineRule="auto"/>
        <w:jc w:val="both"/>
        <w:rPr>
          <w:rFonts w:cs="Arial"/>
        </w:rPr>
      </w:pPr>
    </w:p>
    <w:p w14:paraId="727B5E54" w14:textId="2C5F0B1E" w:rsidR="00F67E49" w:rsidRPr="00F67E49" w:rsidRDefault="00F67E49" w:rsidP="00F67E49">
      <w:pPr>
        <w:spacing w:after="0" w:line="240" w:lineRule="auto"/>
        <w:jc w:val="both"/>
        <w:rPr>
          <w:rFonts w:cs="Arial"/>
        </w:rPr>
      </w:pPr>
      <w:r w:rsidRPr="00F67E49">
        <w:rPr>
          <w:rFonts w:cs="Arial"/>
        </w:rPr>
        <w:t xml:space="preserve">The initiative has been welcomed by the Department of Health, the Medical Council, the Joint HSE/Forum of Irish Postgraduate Medical Training Bodies, the Clinical Director/Clinical Programme Steering Group, the Forum Trainee Subcommittee and the Irish Medical Organisation (IMO). </w:t>
      </w:r>
    </w:p>
    <w:p w14:paraId="01DEA545" w14:textId="77777777" w:rsidR="00F67E49" w:rsidRPr="00F67E49" w:rsidRDefault="00F67E49" w:rsidP="00F67E49">
      <w:pPr>
        <w:spacing w:after="0" w:line="240" w:lineRule="auto"/>
        <w:jc w:val="both"/>
        <w:rPr>
          <w:rFonts w:cs="Arial"/>
        </w:rPr>
      </w:pPr>
    </w:p>
    <w:p w14:paraId="5576F925" w14:textId="7D970B69" w:rsidR="00F67E49" w:rsidRPr="00F67E49" w:rsidRDefault="00F67E49" w:rsidP="00F67E49">
      <w:pPr>
        <w:spacing w:after="0" w:line="240" w:lineRule="auto"/>
        <w:jc w:val="both"/>
        <w:rPr>
          <w:rFonts w:cs="Arial"/>
        </w:rPr>
      </w:pPr>
      <w:r w:rsidRPr="00F67E49">
        <w:rPr>
          <w:rFonts w:cs="Arial"/>
        </w:rPr>
        <w:t>The initiative was piloted by the HSE in January 2014 in five hospitals.  Following a review of the pilot programme the Lead NCHD Initiative was rolled out nationally in 2015</w:t>
      </w:r>
      <w:r w:rsidR="00540359">
        <w:rPr>
          <w:rFonts w:cs="Arial"/>
        </w:rPr>
        <w:t xml:space="preserve">. Today, there are lead NCHDs across 32 acute hospitals, </w:t>
      </w:r>
      <w:r w:rsidR="008423FA" w:rsidRPr="00E531CD">
        <w:rPr>
          <w:rFonts w:cs="Arial"/>
        </w:rPr>
        <w:t>and the Community Health Organisations</w:t>
      </w:r>
      <w:r w:rsidR="00E531CD">
        <w:rPr>
          <w:rFonts w:cs="Arial"/>
        </w:rPr>
        <w:t xml:space="preserve"> (CHOs)</w:t>
      </w:r>
      <w:r w:rsidR="008423FA">
        <w:rPr>
          <w:rFonts w:cs="Arial"/>
        </w:rPr>
        <w:t xml:space="preserve">, </w:t>
      </w:r>
      <w:r w:rsidR="00540359">
        <w:rPr>
          <w:rFonts w:cs="Arial"/>
        </w:rPr>
        <w:t>with</w:t>
      </w:r>
      <w:r w:rsidR="00DD32D6">
        <w:rPr>
          <w:rFonts w:cs="Arial"/>
        </w:rPr>
        <w:t xml:space="preserve"> approximately 75</w:t>
      </w:r>
      <w:r w:rsidR="00540359">
        <w:rPr>
          <w:rFonts w:cs="Arial"/>
        </w:rPr>
        <w:t xml:space="preserve"> leads in total.</w:t>
      </w:r>
      <w:r w:rsidRPr="00F67E49">
        <w:rPr>
          <w:rFonts w:cs="Arial"/>
        </w:rPr>
        <w:t xml:space="preserve"> </w:t>
      </w:r>
      <w:r w:rsidR="008423FA" w:rsidRPr="0014166F">
        <w:rPr>
          <w:rFonts w:cs="Arial"/>
        </w:rPr>
        <w:t>The Lead NCHD is not a specialty specific role</w:t>
      </w:r>
      <w:r w:rsidR="00EB5394" w:rsidRPr="0014166F">
        <w:rPr>
          <w:rFonts w:cs="Arial"/>
        </w:rPr>
        <w:t xml:space="preserve"> (however CHOs currently </w:t>
      </w:r>
      <w:r w:rsidR="0014166F" w:rsidRPr="0014166F">
        <w:rPr>
          <w:rFonts w:cs="Arial"/>
        </w:rPr>
        <w:t xml:space="preserve">appoint </w:t>
      </w:r>
      <w:r w:rsidR="00EB5394" w:rsidRPr="0014166F">
        <w:rPr>
          <w:rFonts w:cs="Arial"/>
        </w:rPr>
        <w:t xml:space="preserve">mental health </w:t>
      </w:r>
      <w:r w:rsidR="0014166F" w:rsidRPr="0014166F">
        <w:rPr>
          <w:rFonts w:cs="Arial"/>
        </w:rPr>
        <w:t>and GP leads)</w:t>
      </w:r>
      <w:r w:rsidR="008423FA" w:rsidRPr="0014166F">
        <w:rPr>
          <w:rFonts w:cs="Arial"/>
        </w:rPr>
        <w:t xml:space="preserve"> and does not serve as a direct link to training requirements or training specific needs.</w:t>
      </w:r>
    </w:p>
    <w:p w14:paraId="5040D94F" w14:textId="3733B59A" w:rsidR="00540359" w:rsidRDefault="00514A09">
      <w:r w:rsidRPr="00514A09">
        <w:rPr>
          <w:rFonts w:cs="Arial"/>
          <w:b/>
          <w:noProof/>
          <w:color w:val="FFFFFF" w:themeColor="background1"/>
          <w:sz w:val="28"/>
          <w:szCs w:val="28"/>
        </w:rPr>
        <mc:AlternateContent>
          <mc:Choice Requires="wps">
            <w:drawing>
              <wp:anchor distT="0" distB="0" distL="114300" distR="114300" simplePos="0" relativeHeight="251666432" behindDoc="1" locked="0" layoutInCell="1" allowOverlap="1" wp14:anchorId="07B11430" wp14:editId="1301AAA6">
                <wp:simplePos x="0" y="0"/>
                <wp:positionH relativeFrom="column">
                  <wp:posOffset>-685800</wp:posOffset>
                </wp:positionH>
                <wp:positionV relativeFrom="paragraph">
                  <wp:posOffset>209748</wp:posOffset>
                </wp:positionV>
                <wp:extent cx="5605153" cy="419100"/>
                <wp:effectExtent l="0" t="0" r="0" b="0"/>
                <wp:wrapNone/>
                <wp:docPr id="14" name="Pentagon 14"/>
                <wp:cNvGraphicFramePr/>
                <a:graphic xmlns:a="http://schemas.openxmlformats.org/drawingml/2006/main">
                  <a:graphicData uri="http://schemas.microsoft.com/office/word/2010/wordprocessingShape">
                    <wps:wsp>
                      <wps:cNvSpPr/>
                      <wps:spPr>
                        <a:xfrm>
                          <a:off x="0" y="0"/>
                          <a:ext cx="5605153"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1174590" id="Pentagon 14" o:spid="_x0000_s1026" type="#_x0000_t15" style="position:absolute;margin-left:-54pt;margin-top:16.5pt;width:441.35pt;height:33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" adj="20792" fillcolor="#3f3151 [1607]" stroked="f" strokeweight="2pt"/>
            </w:pict>
          </mc:Fallback>
        </mc:AlternateContent>
      </w:r>
    </w:p>
    <w:p w14:paraId="62DD8683" w14:textId="14B32233" w:rsidR="00F67E49" w:rsidRPr="00514A09" w:rsidRDefault="00F67E49" w:rsidP="00F92159">
      <w:pPr>
        <w:jc w:val="both"/>
        <w:rPr>
          <w:color w:val="FFFFFF" w:themeColor="background1"/>
          <w:sz w:val="28"/>
          <w:szCs w:val="28"/>
          <w:lang w:val="ga-IE"/>
        </w:rPr>
      </w:pPr>
      <w:r w:rsidRPr="00514A09">
        <w:rPr>
          <w:rFonts w:cs="Arial"/>
          <w:b/>
          <w:color w:val="FFFFFF" w:themeColor="background1"/>
          <w:sz w:val="28"/>
          <w:szCs w:val="28"/>
        </w:rPr>
        <w:t>National Level Structures to Support the Lead NCHD Initiative</w:t>
      </w:r>
      <w:r w:rsidRPr="00514A09">
        <w:rPr>
          <w:color w:val="FFFFFF" w:themeColor="background1"/>
          <w:sz w:val="28"/>
          <w:szCs w:val="28"/>
        </w:rPr>
        <w:t xml:space="preserve"> </w:t>
      </w:r>
    </w:p>
    <w:p w14:paraId="5518BCE3" w14:textId="77777777" w:rsidR="00A063A4" w:rsidRDefault="00A063A4" w:rsidP="00F67E49">
      <w:pPr>
        <w:spacing w:after="0" w:line="240" w:lineRule="auto"/>
        <w:jc w:val="both"/>
        <w:rPr>
          <w:rFonts w:cs="Arial"/>
        </w:rPr>
      </w:pPr>
    </w:p>
    <w:p w14:paraId="461CD255" w14:textId="43FD97DA" w:rsidR="00F748E6" w:rsidRDefault="00F67E49" w:rsidP="00F67E49">
      <w:pPr>
        <w:spacing w:after="0" w:line="240" w:lineRule="auto"/>
        <w:jc w:val="both"/>
        <w:rPr>
          <w:rFonts w:cs="Arial"/>
        </w:rPr>
      </w:pPr>
      <w:r w:rsidRPr="00F67E49">
        <w:rPr>
          <w:rFonts w:cs="Arial"/>
        </w:rPr>
        <w:t xml:space="preserve">The HSE supports the Lead NCHD initiative at national level, through both National Doctors Training &amp; Planning </w:t>
      </w:r>
      <w:r w:rsidR="00946330">
        <w:rPr>
          <w:rFonts w:cs="Arial"/>
        </w:rPr>
        <w:t xml:space="preserve">(NDTP) </w:t>
      </w:r>
      <w:r w:rsidRPr="00F67E49">
        <w:rPr>
          <w:rFonts w:cs="Arial"/>
        </w:rPr>
        <w:t>and the</w:t>
      </w:r>
      <w:r w:rsidR="00F748E6">
        <w:rPr>
          <w:rFonts w:cs="Arial"/>
        </w:rPr>
        <w:t xml:space="preserve"> </w:t>
      </w:r>
      <w:r w:rsidR="001608DF">
        <w:rPr>
          <w:rFonts w:cs="Arial"/>
        </w:rPr>
        <w:t>National Quality Improvement Team.</w:t>
      </w:r>
      <w:r w:rsidR="00C862A9">
        <w:rPr>
          <w:rFonts w:cs="Arial"/>
        </w:rPr>
        <w:t xml:space="preserve"> </w:t>
      </w:r>
      <w:r w:rsidRPr="00F67E49">
        <w:rPr>
          <w:rFonts w:cs="Arial"/>
        </w:rPr>
        <w:t xml:space="preserve">Each year </w:t>
      </w:r>
      <w:r w:rsidR="003F2CA9">
        <w:rPr>
          <w:rFonts w:cs="Arial"/>
        </w:rPr>
        <w:t xml:space="preserve">a number of </w:t>
      </w:r>
      <w:r w:rsidRPr="00F67E49">
        <w:rPr>
          <w:rFonts w:cs="Arial"/>
        </w:rPr>
        <w:t xml:space="preserve">workshops are organised for the cohort of Lead NCHDs to support them in taking on the role and to provide an opportunity for the Lead NCHDs to meet each other. </w:t>
      </w:r>
    </w:p>
    <w:p w14:paraId="20090A52" w14:textId="77777777" w:rsidR="007A5695" w:rsidRDefault="007A5695" w:rsidP="00F67E49">
      <w:pPr>
        <w:spacing w:after="0" w:line="240" w:lineRule="auto"/>
        <w:jc w:val="both"/>
        <w:rPr>
          <w:rFonts w:cs="Arial"/>
        </w:rPr>
      </w:pPr>
    </w:p>
    <w:p w14:paraId="6EE2A8CD" w14:textId="4A4DA6E9" w:rsidR="00540359" w:rsidRDefault="00F67E49" w:rsidP="00F67E49">
      <w:pPr>
        <w:spacing w:after="0" w:line="240" w:lineRule="auto"/>
        <w:jc w:val="both"/>
        <w:rPr>
          <w:rFonts w:cs="Arial"/>
          <w:b/>
        </w:rPr>
      </w:pPr>
      <w:r w:rsidRPr="00F748E6">
        <w:rPr>
          <w:rFonts w:cs="Arial"/>
          <w:b/>
        </w:rPr>
        <w:t>In 2015 a memo issued from National HR regarding development and support of the Lead NCHD role which includes provision for</w:t>
      </w:r>
      <w:r w:rsidR="00F748E6" w:rsidRPr="00F748E6">
        <w:rPr>
          <w:rFonts w:cs="Arial"/>
          <w:b/>
        </w:rPr>
        <w:t xml:space="preserve"> </w:t>
      </w:r>
      <w:r w:rsidR="001608DF" w:rsidRPr="00F748E6">
        <w:rPr>
          <w:rFonts w:cs="Arial"/>
          <w:b/>
        </w:rPr>
        <w:t>four</w:t>
      </w:r>
      <w:r w:rsidRPr="00F748E6">
        <w:rPr>
          <w:rFonts w:cs="Arial"/>
          <w:b/>
        </w:rPr>
        <w:t xml:space="preserve"> hours per week protected time.  </w:t>
      </w:r>
    </w:p>
    <w:p w14:paraId="7957A5BB" w14:textId="77777777" w:rsidR="00F748E6" w:rsidRPr="00F748E6" w:rsidRDefault="00F748E6" w:rsidP="00F67E49">
      <w:pPr>
        <w:spacing w:after="0" w:line="240" w:lineRule="auto"/>
        <w:jc w:val="both"/>
        <w:rPr>
          <w:rFonts w:cs="Arial"/>
          <w:b/>
        </w:rPr>
      </w:pPr>
    </w:p>
    <w:p w14:paraId="0872B9EF" w14:textId="77777777" w:rsidR="00F67E49" w:rsidRPr="00F67E49" w:rsidRDefault="00F67E49" w:rsidP="00F67E49">
      <w:pPr>
        <w:spacing w:after="0" w:line="240" w:lineRule="auto"/>
        <w:jc w:val="both"/>
        <w:rPr>
          <w:rFonts w:cs="Arial"/>
        </w:rPr>
      </w:pPr>
      <w:r w:rsidRPr="00F67E49">
        <w:rPr>
          <w:rFonts w:cs="Arial"/>
        </w:rPr>
        <w:t xml:space="preserve">The HSE aims to support the Lead NCHDs in developing consistency in the application of the role across the various clinical sites and to facilitate continuity as the role passes from one NCHD to another.  In an effort to do this a Lead NCHD Handbook is available to each new Lead NCHD.  The handbook contains a mix of both national and site specific information to assist the Lead NCHD getting up and running in their new role.  As the initiative continues to evolve the HSE will seek ways to strengthen and embed the role further in conjunction with the Lead NCHDs and the clinical sites.  </w:t>
      </w:r>
    </w:p>
    <w:p w14:paraId="3453CA3C" w14:textId="77777777" w:rsidR="00F67E49" w:rsidRPr="00F67E49" w:rsidRDefault="00F67E49" w:rsidP="00F67E49">
      <w:pPr>
        <w:spacing w:after="0" w:line="240" w:lineRule="auto"/>
        <w:jc w:val="both"/>
        <w:rPr>
          <w:rFonts w:cs="Arial"/>
        </w:rPr>
      </w:pPr>
    </w:p>
    <w:p w14:paraId="0D82336C" w14:textId="4F0EE8C2" w:rsidR="00F67E49" w:rsidRPr="00C862A9" w:rsidRDefault="00F67E49" w:rsidP="00F67E49">
      <w:pPr>
        <w:spacing w:after="0" w:line="240" w:lineRule="auto"/>
        <w:jc w:val="both"/>
        <w:rPr>
          <w:rFonts w:cs="Arial"/>
          <w:b/>
          <w:u w:val="single"/>
        </w:rPr>
      </w:pPr>
      <w:r w:rsidRPr="00C862A9">
        <w:rPr>
          <w:rFonts w:cs="Arial"/>
          <w:b/>
          <w:u w:val="single"/>
        </w:rPr>
        <w:t>National Lead NCHD/NDTP Fellow</w:t>
      </w:r>
    </w:p>
    <w:p w14:paraId="0A043F55" w14:textId="77777777" w:rsidR="0067090B" w:rsidRPr="00F67E49" w:rsidRDefault="0067090B" w:rsidP="00F67E49">
      <w:pPr>
        <w:spacing w:after="0" w:line="240" w:lineRule="auto"/>
        <w:jc w:val="both"/>
        <w:rPr>
          <w:rFonts w:cs="Arial"/>
          <w:u w:val="single"/>
        </w:rPr>
      </w:pPr>
    </w:p>
    <w:p w14:paraId="4DCA6F8C" w14:textId="35993194" w:rsidR="00FF2BA4" w:rsidRPr="00FF2BA4" w:rsidRDefault="00F67E49" w:rsidP="00FF2BA4">
      <w:pPr>
        <w:pStyle w:val="Default"/>
        <w:spacing w:after="70"/>
        <w:rPr>
          <w:rFonts w:asciiTheme="minorHAnsi" w:hAnsiTheme="minorHAnsi" w:cs="Arial"/>
          <w:color w:val="auto"/>
          <w:sz w:val="22"/>
          <w:szCs w:val="22"/>
        </w:rPr>
      </w:pPr>
      <w:r w:rsidRPr="0067090B">
        <w:rPr>
          <w:rFonts w:asciiTheme="minorHAnsi" w:hAnsiTheme="minorHAnsi" w:cs="Arial"/>
          <w:color w:val="auto"/>
          <w:sz w:val="22"/>
          <w:szCs w:val="22"/>
        </w:rPr>
        <w:t xml:space="preserve">The National Lead NCHD/NDTP Fellow </w:t>
      </w:r>
      <w:r w:rsidR="00540359" w:rsidRPr="0067090B">
        <w:rPr>
          <w:rFonts w:asciiTheme="minorHAnsi" w:hAnsiTheme="minorHAnsi" w:cs="Arial"/>
          <w:color w:val="auto"/>
          <w:sz w:val="22"/>
          <w:szCs w:val="22"/>
        </w:rPr>
        <w:t xml:space="preserve">role was launched in </w:t>
      </w:r>
      <w:r w:rsidR="009D5D96" w:rsidRPr="0067090B">
        <w:rPr>
          <w:rFonts w:asciiTheme="minorHAnsi" w:hAnsiTheme="minorHAnsi" w:cs="Arial"/>
          <w:color w:val="auto"/>
          <w:sz w:val="22"/>
          <w:szCs w:val="22"/>
        </w:rPr>
        <w:t>July 2016</w:t>
      </w:r>
      <w:r w:rsidR="0010610A" w:rsidRPr="0067090B">
        <w:rPr>
          <w:rFonts w:asciiTheme="minorHAnsi" w:hAnsiTheme="minorHAnsi" w:cs="Arial"/>
          <w:color w:val="auto"/>
          <w:sz w:val="22"/>
          <w:szCs w:val="22"/>
        </w:rPr>
        <w:t xml:space="preserve"> as</w:t>
      </w:r>
      <w:r w:rsidR="00540359" w:rsidRPr="0067090B">
        <w:rPr>
          <w:rFonts w:asciiTheme="minorHAnsi" w:hAnsiTheme="minorHAnsi" w:cs="Arial"/>
          <w:color w:val="auto"/>
          <w:sz w:val="22"/>
          <w:szCs w:val="22"/>
        </w:rPr>
        <w:t xml:space="preserve"> </w:t>
      </w:r>
      <w:r w:rsidRPr="0067090B">
        <w:rPr>
          <w:rFonts w:asciiTheme="minorHAnsi" w:hAnsiTheme="minorHAnsi" w:cs="Arial"/>
          <w:color w:val="auto"/>
          <w:sz w:val="22"/>
          <w:szCs w:val="22"/>
        </w:rPr>
        <w:t>an additional s</w:t>
      </w:r>
      <w:r w:rsidR="00540359" w:rsidRPr="0067090B">
        <w:rPr>
          <w:rFonts w:asciiTheme="minorHAnsi" w:hAnsiTheme="minorHAnsi" w:cs="Arial"/>
          <w:color w:val="auto"/>
          <w:sz w:val="22"/>
          <w:szCs w:val="22"/>
        </w:rPr>
        <w:t>upport for th</w:t>
      </w:r>
      <w:r w:rsidR="008423FA" w:rsidRPr="0067090B">
        <w:rPr>
          <w:rFonts w:asciiTheme="minorHAnsi" w:hAnsiTheme="minorHAnsi" w:cs="Arial"/>
          <w:color w:val="auto"/>
          <w:sz w:val="22"/>
          <w:szCs w:val="22"/>
        </w:rPr>
        <w:t xml:space="preserve">e Lead NCHD cohort. </w:t>
      </w:r>
      <w:r w:rsidR="00283BF0" w:rsidRPr="0067090B">
        <w:rPr>
          <w:rFonts w:asciiTheme="minorHAnsi" w:hAnsiTheme="minorHAnsi" w:cs="Arial"/>
          <w:color w:val="auto"/>
          <w:sz w:val="22"/>
          <w:szCs w:val="22"/>
        </w:rPr>
        <w:t>The Fellow is employed directly as a member of the NDTP team for the duration of the</w:t>
      </w:r>
      <w:r w:rsidR="00A063A4">
        <w:rPr>
          <w:rFonts w:asciiTheme="minorHAnsi" w:hAnsiTheme="minorHAnsi" w:cs="Arial"/>
          <w:color w:val="auto"/>
          <w:sz w:val="22"/>
          <w:szCs w:val="22"/>
        </w:rPr>
        <w:t xml:space="preserve"> </w:t>
      </w:r>
      <w:r w:rsidR="00283BF0" w:rsidRPr="0067090B">
        <w:rPr>
          <w:rFonts w:asciiTheme="minorHAnsi" w:hAnsiTheme="minorHAnsi" w:cs="Arial"/>
          <w:color w:val="auto"/>
          <w:sz w:val="22"/>
          <w:szCs w:val="22"/>
        </w:rPr>
        <w:lastRenderedPageBreak/>
        <w:t xml:space="preserve">Fellowship and </w:t>
      </w:r>
      <w:r w:rsidR="0067090B" w:rsidRPr="0067090B">
        <w:rPr>
          <w:rFonts w:asciiTheme="minorHAnsi" w:hAnsiTheme="minorHAnsi" w:cs="Arial"/>
          <w:color w:val="auto"/>
          <w:sz w:val="22"/>
          <w:szCs w:val="22"/>
        </w:rPr>
        <w:t xml:space="preserve">works in </w:t>
      </w:r>
      <w:r w:rsidR="00283BF0" w:rsidRPr="0067090B">
        <w:rPr>
          <w:rFonts w:asciiTheme="minorHAnsi" w:hAnsiTheme="minorHAnsi" w:cs="Arial"/>
          <w:color w:val="auto"/>
          <w:sz w:val="22"/>
          <w:szCs w:val="22"/>
        </w:rPr>
        <w:t xml:space="preserve">collaboration with </w:t>
      </w:r>
      <w:r w:rsidR="0067090B" w:rsidRPr="0067090B">
        <w:rPr>
          <w:rFonts w:asciiTheme="minorHAnsi" w:hAnsiTheme="minorHAnsi" w:cs="Arial"/>
          <w:color w:val="auto"/>
          <w:sz w:val="22"/>
          <w:szCs w:val="22"/>
        </w:rPr>
        <w:t>all relevant stakeholders</w:t>
      </w:r>
      <w:r w:rsidR="00283BF0" w:rsidRPr="0067090B">
        <w:rPr>
          <w:rFonts w:asciiTheme="minorHAnsi" w:hAnsiTheme="minorHAnsi" w:cs="Arial"/>
          <w:color w:val="auto"/>
          <w:sz w:val="22"/>
          <w:szCs w:val="22"/>
        </w:rPr>
        <w:t xml:space="preserve"> </w:t>
      </w:r>
      <w:r w:rsidR="0067090B" w:rsidRPr="0067090B">
        <w:rPr>
          <w:rFonts w:asciiTheme="minorHAnsi" w:hAnsiTheme="minorHAnsi" w:cs="Arial"/>
          <w:color w:val="auto"/>
          <w:sz w:val="22"/>
          <w:szCs w:val="22"/>
        </w:rPr>
        <w:t>to strengthen current initiatives and develop additional initiatives to further embed the Lead NCHD role in clinical sites around the country.</w:t>
      </w:r>
    </w:p>
    <w:p w14:paraId="0E0B35FD" w14:textId="328A38CA" w:rsidR="00A063A4" w:rsidRDefault="00A063A4" w:rsidP="00F67E49">
      <w:pPr>
        <w:spacing w:after="0" w:line="240" w:lineRule="auto"/>
        <w:jc w:val="both"/>
        <w:rPr>
          <w:rFonts w:cs="Arial"/>
          <w:b/>
          <w:color w:val="5F497A" w:themeColor="accent4" w:themeShade="BF"/>
          <w:sz w:val="28"/>
          <w:szCs w:val="28"/>
        </w:rPr>
      </w:pPr>
      <w:r w:rsidRPr="00514A09">
        <w:rPr>
          <w:rFonts w:cs="Arial"/>
          <w:b/>
          <w:noProof/>
          <w:color w:val="FFFFFF" w:themeColor="background1"/>
          <w:sz w:val="28"/>
          <w:szCs w:val="28"/>
        </w:rPr>
        <mc:AlternateContent>
          <mc:Choice Requires="wps">
            <w:drawing>
              <wp:anchor distT="0" distB="0" distL="114300" distR="114300" simplePos="0" relativeHeight="251668480" behindDoc="1" locked="0" layoutInCell="1" allowOverlap="1" wp14:anchorId="05A7DDDC" wp14:editId="093FC226">
                <wp:simplePos x="0" y="0"/>
                <wp:positionH relativeFrom="column">
                  <wp:posOffset>-804545</wp:posOffset>
                </wp:positionH>
                <wp:positionV relativeFrom="paragraph">
                  <wp:posOffset>124270</wp:posOffset>
                </wp:positionV>
                <wp:extent cx="4595750" cy="419100"/>
                <wp:effectExtent l="0" t="0" r="0" b="0"/>
                <wp:wrapNone/>
                <wp:docPr id="15" name="Pentagon 15"/>
                <wp:cNvGraphicFramePr/>
                <a:graphic xmlns:a="http://schemas.openxmlformats.org/drawingml/2006/main">
                  <a:graphicData uri="http://schemas.microsoft.com/office/word/2010/wordprocessingShape">
                    <wps:wsp>
                      <wps:cNvSpPr/>
                      <wps:spPr>
                        <a:xfrm>
                          <a:off x="0" y="0"/>
                          <a:ext cx="4595750"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75488692" id="Pentagon 15" o:spid="_x0000_s1026" type="#_x0000_t15" style="position:absolute;margin-left:-63.35pt;margin-top:9.8pt;width:361.85pt;height:33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" adj="20615" fillcolor="#3f3151 [1607]" stroked="f" strokeweight="2pt"/>
            </w:pict>
          </mc:Fallback>
        </mc:AlternateContent>
      </w:r>
    </w:p>
    <w:p w14:paraId="6A5AB2F4" w14:textId="35DE770F" w:rsidR="00F67E49" w:rsidRPr="00A063A4" w:rsidRDefault="00F67E49" w:rsidP="00F67E49">
      <w:pPr>
        <w:spacing w:after="0" w:line="240" w:lineRule="auto"/>
        <w:jc w:val="both"/>
        <w:rPr>
          <w:rFonts w:cs="Arial"/>
          <w:b/>
          <w:color w:val="FFFFFF" w:themeColor="background1"/>
          <w:sz w:val="28"/>
          <w:szCs w:val="28"/>
        </w:rPr>
      </w:pPr>
      <w:r w:rsidRPr="00A063A4">
        <w:rPr>
          <w:rFonts w:cs="Arial"/>
          <w:b/>
          <w:color w:val="FFFFFF" w:themeColor="background1"/>
          <w:sz w:val="28"/>
          <w:szCs w:val="28"/>
        </w:rPr>
        <w:t>Reporting Relationship at Hospital</w:t>
      </w:r>
      <w:r w:rsidR="00564AE0" w:rsidRPr="00A063A4">
        <w:rPr>
          <w:rFonts w:cs="Arial"/>
          <w:b/>
          <w:color w:val="FFFFFF" w:themeColor="background1"/>
          <w:sz w:val="28"/>
          <w:szCs w:val="28"/>
        </w:rPr>
        <w:t>/</w:t>
      </w:r>
      <w:r w:rsidR="009D5D96" w:rsidRPr="00A063A4">
        <w:rPr>
          <w:rFonts w:cs="Arial"/>
          <w:b/>
          <w:color w:val="FFFFFF" w:themeColor="background1"/>
          <w:sz w:val="28"/>
          <w:szCs w:val="28"/>
        </w:rPr>
        <w:t xml:space="preserve">CHO </w:t>
      </w:r>
      <w:r w:rsidR="008E5903" w:rsidRPr="00A063A4">
        <w:rPr>
          <w:rFonts w:cs="Arial"/>
          <w:b/>
          <w:color w:val="FFFFFF" w:themeColor="background1"/>
          <w:sz w:val="28"/>
          <w:szCs w:val="28"/>
        </w:rPr>
        <w:t>Level</w:t>
      </w:r>
    </w:p>
    <w:p w14:paraId="34901E25" w14:textId="77777777" w:rsidR="00F67E49" w:rsidRDefault="00F67E49" w:rsidP="00F67E49">
      <w:pPr>
        <w:spacing w:after="0" w:line="240" w:lineRule="auto"/>
        <w:jc w:val="both"/>
        <w:rPr>
          <w:rFonts w:ascii="Arial" w:hAnsi="Arial" w:cs="Arial"/>
          <w:b/>
          <w:sz w:val="20"/>
          <w:szCs w:val="20"/>
        </w:rPr>
      </w:pPr>
    </w:p>
    <w:p w14:paraId="5F22DF95" w14:textId="77777777" w:rsidR="00A063A4" w:rsidRPr="00FC4C8A" w:rsidRDefault="00A063A4" w:rsidP="00F67E49">
      <w:pPr>
        <w:spacing w:after="0" w:line="240" w:lineRule="auto"/>
        <w:jc w:val="both"/>
        <w:rPr>
          <w:rFonts w:ascii="Arial" w:hAnsi="Arial" w:cs="Arial"/>
          <w:b/>
          <w:sz w:val="20"/>
          <w:szCs w:val="20"/>
        </w:rPr>
      </w:pPr>
    </w:p>
    <w:p w14:paraId="17E153AD" w14:textId="6F2E544A" w:rsidR="00F67E49" w:rsidRPr="00F67E49" w:rsidRDefault="00F67E49" w:rsidP="00F67E49">
      <w:pPr>
        <w:spacing w:after="0" w:line="240" w:lineRule="auto"/>
        <w:jc w:val="both"/>
        <w:rPr>
          <w:rFonts w:cs="Arial"/>
        </w:rPr>
      </w:pPr>
      <w:r w:rsidRPr="00F67E49">
        <w:rPr>
          <w:rFonts w:cs="Arial"/>
        </w:rPr>
        <w:t>The Lead NCHD will report to the Lead Clinical Director/</w:t>
      </w:r>
      <w:r w:rsidR="002355D4">
        <w:rPr>
          <w:rFonts w:cs="Arial"/>
        </w:rPr>
        <w:t xml:space="preserve">nominated </w:t>
      </w:r>
      <w:r w:rsidRPr="00F67E49">
        <w:rPr>
          <w:rFonts w:cs="Arial"/>
        </w:rPr>
        <w:t>Clinical Director</w:t>
      </w:r>
      <w:r w:rsidR="00C8421C">
        <w:rPr>
          <w:rFonts w:cs="Arial"/>
        </w:rPr>
        <w:t>/</w:t>
      </w:r>
      <w:r w:rsidR="00C8421C" w:rsidRPr="00C8421C">
        <w:rPr>
          <w:rFonts w:cs="Arial"/>
        </w:rPr>
        <w:t xml:space="preserve"> </w:t>
      </w:r>
      <w:r w:rsidR="00C8421C">
        <w:rPr>
          <w:rFonts w:cs="Arial"/>
        </w:rPr>
        <w:t xml:space="preserve">Executive </w:t>
      </w:r>
      <w:r w:rsidR="00C8421C" w:rsidRPr="00F67E49">
        <w:rPr>
          <w:rFonts w:cs="Arial"/>
        </w:rPr>
        <w:t>Clinical Director/</w:t>
      </w:r>
      <w:r w:rsidR="00C8421C">
        <w:rPr>
          <w:rFonts w:cs="Arial"/>
        </w:rPr>
        <w:t xml:space="preserve">nominated Executive </w:t>
      </w:r>
      <w:r w:rsidR="00C8421C" w:rsidRPr="00F67E49">
        <w:rPr>
          <w:rFonts w:cs="Arial"/>
        </w:rPr>
        <w:t>Clinical Director</w:t>
      </w:r>
      <w:r w:rsidRPr="00F67E49">
        <w:rPr>
          <w:rFonts w:cs="Arial"/>
        </w:rPr>
        <w:t xml:space="preserve"> in their </w:t>
      </w:r>
      <w:r w:rsidR="00070593">
        <w:rPr>
          <w:rFonts w:cs="Arial"/>
        </w:rPr>
        <w:t>service</w:t>
      </w:r>
      <w:r w:rsidRPr="00F67E49">
        <w:rPr>
          <w:rFonts w:cs="Arial"/>
        </w:rPr>
        <w:t xml:space="preserve">.  </w:t>
      </w:r>
      <w:r w:rsidR="00C8421C">
        <w:rPr>
          <w:rFonts w:cs="Arial"/>
        </w:rPr>
        <w:t>Meeting</w:t>
      </w:r>
      <w:r w:rsidR="00956F59">
        <w:rPr>
          <w:rFonts w:cs="Arial"/>
        </w:rPr>
        <w:t>s</w:t>
      </w:r>
      <w:r w:rsidR="00C8421C">
        <w:rPr>
          <w:rFonts w:cs="Arial"/>
        </w:rPr>
        <w:t xml:space="preserve"> should be held on a regular basis</w:t>
      </w:r>
      <w:r w:rsidRPr="00F67E49">
        <w:rPr>
          <w:rFonts w:cs="Arial"/>
        </w:rPr>
        <w:t xml:space="preserve"> at agreed intervals</w:t>
      </w:r>
      <w:r w:rsidR="006A7F5C">
        <w:rPr>
          <w:rFonts w:cs="Arial"/>
        </w:rPr>
        <w:t xml:space="preserve"> i.e. </w:t>
      </w:r>
      <w:r w:rsidRPr="00F67E49">
        <w:rPr>
          <w:rFonts w:cs="Arial"/>
        </w:rPr>
        <w:t xml:space="preserve">fortnightly </w:t>
      </w:r>
      <w:r w:rsidR="006A7F5C">
        <w:rPr>
          <w:rFonts w:cs="Arial"/>
        </w:rPr>
        <w:t xml:space="preserve">and no less than </w:t>
      </w:r>
      <w:r w:rsidR="00C8421C">
        <w:rPr>
          <w:rFonts w:cs="Arial"/>
        </w:rPr>
        <w:t>once per month</w:t>
      </w:r>
      <w:r w:rsidR="006A7F5C" w:rsidRPr="00F67E49">
        <w:rPr>
          <w:rFonts w:cs="Arial"/>
        </w:rPr>
        <w:t xml:space="preserve"> </w:t>
      </w:r>
      <w:r w:rsidRPr="00F67E49">
        <w:rPr>
          <w:rFonts w:cs="Arial"/>
        </w:rPr>
        <w:t xml:space="preserve">to discuss matters of mutual interest, progress initiatives and to ensure that the Lead NCHD is aware, and has an opportunity to input into issues being discussed at the clinical site that are of relevance to and/or affect NCHDs.  </w:t>
      </w:r>
      <w:r w:rsidR="001608DF">
        <w:rPr>
          <w:rFonts w:cs="Arial"/>
        </w:rPr>
        <w:t>Lead NCHDs are also supported by NDTP Training Leads who are appointed at hospital group level.</w:t>
      </w:r>
    </w:p>
    <w:p w14:paraId="3A53CC58" w14:textId="77777777" w:rsidR="00F67E49" w:rsidRPr="00142B05" w:rsidRDefault="00F67E49" w:rsidP="00F67E49">
      <w:pPr>
        <w:spacing w:after="0" w:line="240" w:lineRule="auto"/>
        <w:jc w:val="both"/>
        <w:rPr>
          <w:rFonts w:ascii="Arial" w:hAnsi="Arial" w:cs="Arial"/>
          <w:sz w:val="20"/>
          <w:szCs w:val="20"/>
        </w:rPr>
      </w:pPr>
    </w:p>
    <w:p w14:paraId="3BD32429" w14:textId="367371F3" w:rsidR="00F67E49" w:rsidRPr="00A22832" w:rsidRDefault="00A063A4" w:rsidP="00F67E49">
      <w:pPr>
        <w:spacing w:after="0" w:line="240" w:lineRule="auto"/>
        <w:jc w:val="both"/>
        <w:rPr>
          <w:rFonts w:ascii="Arial" w:hAnsi="Arial" w:cs="Arial"/>
          <w:sz w:val="20"/>
          <w:szCs w:val="20"/>
        </w:rPr>
      </w:pPr>
      <w:r w:rsidRPr="00514A09">
        <w:rPr>
          <w:rFonts w:cs="Arial"/>
          <w:b/>
          <w:noProof/>
          <w:color w:val="FFFFFF" w:themeColor="background1"/>
          <w:sz w:val="28"/>
          <w:szCs w:val="28"/>
        </w:rPr>
        <mc:AlternateContent>
          <mc:Choice Requires="wps">
            <w:drawing>
              <wp:anchor distT="0" distB="0" distL="114300" distR="114300" simplePos="0" relativeHeight="251670528" behindDoc="1" locked="0" layoutInCell="1" allowOverlap="1" wp14:anchorId="412166E7" wp14:editId="32155B27">
                <wp:simplePos x="0" y="0"/>
                <wp:positionH relativeFrom="column">
                  <wp:posOffset>-697230</wp:posOffset>
                </wp:positionH>
                <wp:positionV relativeFrom="paragraph">
                  <wp:posOffset>58230</wp:posOffset>
                </wp:positionV>
                <wp:extent cx="3111335" cy="419100"/>
                <wp:effectExtent l="0" t="0" r="0" b="0"/>
                <wp:wrapNone/>
                <wp:docPr id="16" name="Pentagon 16"/>
                <wp:cNvGraphicFramePr/>
                <a:graphic xmlns:a="http://schemas.openxmlformats.org/drawingml/2006/main">
                  <a:graphicData uri="http://schemas.microsoft.com/office/word/2010/wordprocessingShape">
                    <wps:wsp>
                      <wps:cNvSpPr/>
                      <wps:spPr>
                        <a:xfrm>
                          <a:off x="0" y="0"/>
                          <a:ext cx="3111335"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4FC7D348" id="Pentagon 16" o:spid="_x0000_s1026" type="#_x0000_t15" style="position:absolute;margin-left:-54.9pt;margin-top:4.6pt;width:245pt;height:33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" adj="20145" fillcolor="#3f3151 [1607]" stroked="f" strokeweight="2pt"/>
            </w:pict>
          </mc:Fallback>
        </mc:AlternateContent>
      </w:r>
    </w:p>
    <w:p w14:paraId="2E1F0AB8" w14:textId="66286339" w:rsidR="00F67E49" w:rsidRPr="00A063A4" w:rsidRDefault="00F67E49" w:rsidP="00F67E49">
      <w:pPr>
        <w:spacing w:after="0" w:line="240" w:lineRule="auto"/>
        <w:jc w:val="both"/>
        <w:rPr>
          <w:rFonts w:cs="Arial"/>
          <w:b/>
          <w:color w:val="FFFFFF" w:themeColor="background1"/>
          <w:sz w:val="28"/>
          <w:szCs w:val="28"/>
        </w:rPr>
      </w:pPr>
      <w:r w:rsidRPr="00A063A4">
        <w:rPr>
          <w:rFonts w:cs="Arial"/>
          <w:b/>
          <w:color w:val="FFFFFF" w:themeColor="background1"/>
          <w:sz w:val="28"/>
          <w:szCs w:val="28"/>
        </w:rPr>
        <w:t>Key Working Relationships</w:t>
      </w:r>
    </w:p>
    <w:p w14:paraId="77EAF5CE" w14:textId="77777777" w:rsidR="00F67E49" w:rsidRPr="00142B05" w:rsidRDefault="00F67E49" w:rsidP="00F67E49">
      <w:pPr>
        <w:spacing w:after="0" w:line="240" w:lineRule="auto"/>
        <w:jc w:val="both"/>
        <w:rPr>
          <w:rFonts w:ascii="Arial" w:hAnsi="Arial" w:cs="Arial"/>
          <w:sz w:val="20"/>
          <w:szCs w:val="20"/>
        </w:rPr>
      </w:pPr>
    </w:p>
    <w:p w14:paraId="7856B70A" w14:textId="77777777" w:rsidR="00A063A4" w:rsidRDefault="00A063A4" w:rsidP="00F67E49">
      <w:pPr>
        <w:spacing w:after="0" w:line="240" w:lineRule="auto"/>
        <w:jc w:val="both"/>
        <w:rPr>
          <w:rFonts w:cs="Arial"/>
        </w:rPr>
      </w:pPr>
    </w:p>
    <w:p w14:paraId="0BE4CC30" w14:textId="77777777" w:rsidR="00F67E49" w:rsidRPr="00F67E49" w:rsidRDefault="00F67E49" w:rsidP="00F67E49">
      <w:pPr>
        <w:spacing w:after="0" w:line="240" w:lineRule="auto"/>
        <w:jc w:val="both"/>
        <w:rPr>
          <w:rFonts w:cs="Arial"/>
        </w:rPr>
      </w:pPr>
      <w:r w:rsidRPr="00F67E49">
        <w:rPr>
          <w:rFonts w:cs="Arial"/>
        </w:rPr>
        <w:t xml:space="preserve">In the execution of the role, the Lead NCHD will, as required, be supported by and engage with: </w:t>
      </w:r>
    </w:p>
    <w:p w14:paraId="45A4A9AB" w14:textId="77777777" w:rsidR="00DD32D6" w:rsidRPr="00F67E49" w:rsidRDefault="00DD32D6" w:rsidP="00DD32D6">
      <w:pPr>
        <w:numPr>
          <w:ilvl w:val="0"/>
          <w:numId w:val="16"/>
        </w:numPr>
        <w:spacing w:after="0" w:line="240" w:lineRule="auto"/>
        <w:jc w:val="both"/>
        <w:rPr>
          <w:rFonts w:cs="Arial"/>
        </w:rPr>
      </w:pPr>
      <w:r w:rsidRPr="00F67E49">
        <w:rPr>
          <w:rFonts w:cs="Arial"/>
        </w:rPr>
        <w:t>NCHD Committee</w:t>
      </w:r>
    </w:p>
    <w:p w14:paraId="590DEE9E" w14:textId="77777777" w:rsidR="00DD32D6" w:rsidRPr="00F67E49" w:rsidRDefault="00DD32D6" w:rsidP="00DD32D6">
      <w:pPr>
        <w:numPr>
          <w:ilvl w:val="0"/>
          <w:numId w:val="16"/>
        </w:numPr>
        <w:spacing w:after="0" w:line="240" w:lineRule="auto"/>
        <w:jc w:val="both"/>
        <w:rPr>
          <w:rFonts w:cs="Arial"/>
        </w:rPr>
      </w:pPr>
      <w:r w:rsidRPr="00F67E49">
        <w:rPr>
          <w:rFonts w:cs="Arial"/>
        </w:rPr>
        <w:t>CEO</w:t>
      </w:r>
      <w:r>
        <w:rPr>
          <w:rFonts w:cs="Arial"/>
        </w:rPr>
        <w:t xml:space="preserve"> </w:t>
      </w:r>
      <w:r w:rsidRPr="00F67E49">
        <w:rPr>
          <w:rFonts w:cs="Arial"/>
        </w:rPr>
        <w:t>/</w:t>
      </w:r>
      <w:r>
        <w:rPr>
          <w:rFonts w:cs="Arial"/>
        </w:rPr>
        <w:t xml:space="preserve"> </w:t>
      </w:r>
      <w:r w:rsidRPr="00F67E49">
        <w:rPr>
          <w:rFonts w:cs="Arial"/>
        </w:rPr>
        <w:t>General Manager</w:t>
      </w:r>
      <w:r>
        <w:rPr>
          <w:rFonts w:cs="Arial"/>
        </w:rPr>
        <w:t xml:space="preserve"> / Chief Officer</w:t>
      </w:r>
    </w:p>
    <w:p w14:paraId="06881A04" w14:textId="77777777" w:rsidR="00DD32D6" w:rsidRPr="00F67E49" w:rsidRDefault="00DD32D6" w:rsidP="00DD32D6">
      <w:pPr>
        <w:numPr>
          <w:ilvl w:val="0"/>
          <w:numId w:val="16"/>
        </w:numPr>
        <w:spacing w:after="0" w:line="240" w:lineRule="auto"/>
        <w:jc w:val="both"/>
        <w:rPr>
          <w:rFonts w:cs="Arial"/>
        </w:rPr>
      </w:pPr>
      <w:r w:rsidRPr="00F67E49">
        <w:rPr>
          <w:rFonts w:cs="Arial"/>
        </w:rPr>
        <w:t>Chief Operating Officer</w:t>
      </w:r>
      <w:r>
        <w:rPr>
          <w:rFonts w:cs="Arial"/>
        </w:rPr>
        <w:t xml:space="preserve"> / Head of Mental Health</w:t>
      </w:r>
    </w:p>
    <w:p w14:paraId="2E5AAD2C" w14:textId="77777777" w:rsidR="00DD32D6" w:rsidRPr="00F67E49" w:rsidRDefault="00DD32D6" w:rsidP="00DD32D6">
      <w:pPr>
        <w:numPr>
          <w:ilvl w:val="0"/>
          <w:numId w:val="16"/>
        </w:numPr>
        <w:spacing w:after="0" w:line="240" w:lineRule="auto"/>
        <w:jc w:val="both"/>
        <w:rPr>
          <w:rFonts w:cs="Arial"/>
        </w:rPr>
      </w:pPr>
      <w:r w:rsidRPr="00F67E49">
        <w:rPr>
          <w:rFonts w:cs="Arial"/>
        </w:rPr>
        <w:t>Clinical Directors</w:t>
      </w:r>
      <w:r>
        <w:rPr>
          <w:rFonts w:cs="Arial"/>
        </w:rPr>
        <w:t>/ECDs</w:t>
      </w:r>
    </w:p>
    <w:p w14:paraId="67B240C8" w14:textId="77777777" w:rsidR="00DD32D6" w:rsidRPr="00F67E49" w:rsidRDefault="00DD32D6" w:rsidP="00DD32D6">
      <w:pPr>
        <w:numPr>
          <w:ilvl w:val="0"/>
          <w:numId w:val="16"/>
        </w:numPr>
        <w:spacing w:after="0" w:line="240" w:lineRule="auto"/>
        <w:jc w:val="both"/>
        <w:rPr>
          <w:rFonts w:cs="Arial"/>
        </w:rPr>
      </w:pPr>
      <w:r w:rsidRPr="00F67E49">
        <w:rPr>
          <w:rFonts w:cs="Arial"/>
        </w:rPr>
        <w:t>HR Director</w:t>
      </w:r>
    </w:p>
    <w:p w14:paraId="3C6C23A8" w14:textId="77777777" w:rsidR="00DD32D6" w:rsidRPr="00F67E49" w:rsidRDefault="00DD32D6" w:rsidP="00DD32D6">
      <w:pPr>
        <w:numPr>
          <w:ilvl w:val="0"/>
          <w:numId w:val="16"/>
        </w:numPr>
        <w:spacing w:after="0" w:line="240" w:lineRule="auto"/>
        <w:jc w:val="both"/>
        <w:rPr>
          <w:rFonts w:cs="Arial"/>
        </w:rPr>
      </w:pPr>
      <w:r w:rsidRPr="00F67E49">
        <w:rPr>
          <w:rFonts w:cs="Arial"/>
        </w:rPr>
        <w:t>Medical Manpower Manager</w:t>
      </w:r>
    </w:p>
    <w:p w14:paraId="1BA0A632" w14:textId="77777777" w:rsidR="00DD32D6" w:rsidRPr="00F67E49" w:rsidRDefault="00DD32D6" w:rsidP="00DD32D6">
      <w:pPr>
        <w:numPr>
          <w:ilvl w:val="0"/>
          <w:numId w:val="16"/>
        </w:numPr>
        <w:spacing w:after="0" w:line="240" w:lineRule="auto"/>
        <w:jc w:val="both"/>
        <w:rPr>
          <w:rFonts w:cs="Arial"/>
        </w:rPr>
      </w:pPr>
      <w:r w:rsidRPr="00F67E49">
        <w:rPr>
          <w:rFonts w:cs="Arial"/>
        </w:rPr>
        <w:t>Hospital</w:t>
      </w:r>
      <w:r>
        <w:rPr>
          <w:rFonts w:cs="Arial"/>
        </w:rPr>
        <w:t xml:space="preserve"> / Mental Health Service</w:t>
      </w:r>
      <w:r w:rsidRPr="00F67E49">
        <w:rPr>
          <w:rFonts w:cs="Arial"/>
        </w:rPr>
        <w:t xml:space="preserve"> Executive Management Team</w:t>
      </w:r>
    </w:p>
    <w:p w14:paraId="7D148E8C" w14:textId="77777777" w:rsidR="00DD32D6" w:rsidRPr="00F67E49" w:rsidRDefault="00DD32D6" w:rsidP="00DD32D6">
      <w:pPr>
        <w:numPr>
          <w:ilvl w:val="0"/>
          <w:numId w:val="16"/>
        </w:numPr>
        <w:spacing w:after="0" w:line="240" w:lineRule="auto"/>
        <w:jc w:val="both"/>
        <w:rPr>
          <w:rFonts w:cs="Arial"/>
        </w:rPr>
      </w:pPr>
      <w:r w:rsidRPr="00F67E49">
        <w:rPr>
          <w:rFonts w:cs="Arial"/>
        </w:rPr>
        <w:t>Nursing Representatives</w:t>
      </w:r>
    </w:p>
    <w:p w14:paraId="18AD8E84" w14:textId="77777777" w:rsidR="00DD32D6" w:rsidRPr="00F67E49" w:rsidRDefault="00DD32D6" w:rsidP="00DD32D6">
      <w:pPr>
        <w:numPr>
          <w:ilvl w:val="0"/>
          <w:numId w:val="16"/>
        </w:numPr>
        <w:spacing w:after="0" w:line="240" w:lineRule="auto"/>
        <w:jc w:val="both"/>
        <w:rPr>
          <w:rFonts w:cs="Arial"/>
        </w:rPr>
      </w:pPr>
      <w:r w:rsidRPr="00F67E49">
        <w:rPr>
          <w:rFonts w:cs="Arial"/>
        </w:rPr>
        <w:t>Nursing Management</w:t>
      </w:r>
    </w:p>
    <w:p w14:paraId="554128F5" w14:textId="77777777" w:rsidR="00DD32D6" w:rsidRPr="00F67E49" w:rsidRDefault="00DD32D6" w:rsidP="00DD32D6">
      <w:pPr>
        <w:numPr>
          <w:ilvl w:val="0"/>
          <w:numId w:val="16"/>
        </w:numPr>
        <w:spacing w:after="0" w:line="240" w:lineRule="auto"/>
        <w:jc w:val="both"/>
        <w:rPr>
          <w:rFonts w:cs="Arial"/>
        </w:rPr>
      </w:pPr>
      <w:r w:rsidRPr="00F67E49">
        <w:rPr>
          <w:rFonts w:cs="Arial"/>
        </w:rPr>
        <w:t>Health and Social Care Professional Representatives</w:t>
      </w:r>
    </w:p>
    <w:p w14:paraId="3FCD1206" w14:textId="77777777" w:rsidR="00DD32D6" w:rsidRPr="0083666B" w:rsidRDefault="00DD32D6" w:rsidP="00DD32D6">
      <w:pPr>
        <w:numPr>
          <w:ilvl w:val="0"/>
          <w:numId w:val="16"/>
        </w:numPr>
        <w:spacing w:after="0" w:line="240" w:lineRule="auto"/>
        <w:jc w:val="both"/>
        <w:rPr>
          <w:rFonts w:cs="Arial"/>
        </w:rPr>
      </w:pPr>
      <w:r w:rsidRPr="00F67E49">
        <w:rPr>
          <w:rFonts w:cs="Arial"/>
        </w:rPr>
        <w:t>Other Senior Management</w:t>
      </w:r>
    </w:p>
    <w:p w14:paraId="393953E9" w14:textId="77777777" w:rsidR="00DD32D6" w:rsidRPr="0014166F" w:rsidRDefault="00DD32D6" w:rsidP="00DD32D6">
      <w:pPr>
        <w:numPr>
          <w:ilvl w:val="0"/>
          <w:numId w:val="16"/>
        </w:numPr>
        <w:spacing w:after="0" w:line="240" w:lineRule="auto"/>
        <w:jc w:val="both"/>
        <w:rPr>
          <w:rFonts w:ascii="Arial" w:hAnsi="Arial" w:cs="Arial"/>
          <w:sz w:val="20"/>
          <w:szCs w:val="20"/>
        </w:rPr>
      </w:pPr>
      <w:r>
        <w:rPr>
          <w:rFonts w:cs="Arial"/>
        </w:rPr>
        <w:t xml:space="preserve">NDTP </w:t>
      </w:r>
      <w:r w:rsidRPr="00A433DE">
        <w:rPr>
          <w:rFonts w:cs="Arial"/>
        </w:rPr>
        <w:t>Training</w:t>
      </w:r>
      <w:r>
        <w:rPr>
          <w:rFonts w:cs="Arial"/>
        </w:rPr>
        <w:t xml:space="preserve"> leads (where available)</w:t>
      </w:r>
    </w:p>
    <w:p w14:paraId="6754E26A" w14:textId="77777777" w:rsidR="00DD32D6" w:rsidRPr="00166481" w:rsidRDefault="00DD32D6" w:rsidP="00DD32D6">
      <w:pPr>
        <w:numPr>
          <w:ilvl w:val="0"/>
          <w:numId w:val="16"/>
        </w:numPr>
        <w:spacing w:after="0" w:line="240" w:lineRule="auto"/>
        <w:jc w:val="both"/>
        <w:rPr>
          <w:rFonts w:ascii="Arial" w:hAnsi="Arial" w:cs="Arial"/>
          <w:sz w:val="20"/>
          <w:szCs w:val="20"/>
        </w:rPr>
      </w:pPr>
      <w:r>
        <w:rPr>
          <w:rFonts w:cs="Arial"/>
        </w:rPr>
        <w:t>NCHD Reps (CHOs)</w:t>
      </w:r>
    </w:p>
    <w:p w14:paraId="5606CB2B" w14:textId="49F5A759" w:rsidR="00F67E49" w:rsidRDefault="00DD32D6" w:rsidP="00DD32D6">
      <w:pPr>
        <w:pStyle w:val="ListParagraph"/>
        <w:numPr>
          <w:ilvl w:val="0"/>
          <w:numId w:val="16"/>
        </w:numPr>
        <w:spacing w:after="0" w:line="240" w:lineRule="auto"/>
        <w:jc w:val="both"/>
        <w:rPr>
          <w:rFonts w:cs="Arial"/>
        </w:rPr>
      </w:pPr>
      <w:r w:rsidRPr="00095307">
        <w:rPr>
          <w:rFonts w:cs="Arial"/>
        </w:rPr>
        <w:t>Community Healthcare Network Manager (GP Leads)</w:t>
      </w:r>
    </w:p>
    <w:p w14:paraId="641B9127" w14:textId="77777777" w:rsidR="00A063A4" w:rsidRPr="00A063A4" w:rsidRDefault="00A063A4" w:rsidP="00A063A4">
      <w:pPr>
        <w:spacing w:after="0" w:line="240" w:lineRule="auto"/>
        <w:jc w:val="both"/>
        <w:rPr>
          <w:rFonts w:cs="Arial"/>
        </w:rPr>
      </w:pPr>
    </w:p>
    <w:p w14:paraId="7021D0E7" w14:textId="57912896" w:rsidR="00564AE0" w:rsidRPr="00DD32D6" w:rsidRDefault="00A063A4" w:rsidP="00564AE0">
      <w:pPr>
        <w:pStyle w:val="ListParagraph"/>
        <w:spacing w:after="0" w:line="240" w:lineRule="auto"/>
        <w:ind w:left="360"/>
        <w:jc w:val="both"/>
        <w:rPr>
          <w:rFonts w:ascii="Arial" w:hAnsi="Arial" w:cs="Arial"/>
          <w:sz w:val="20"/>
          <w:szCs w:val="20"/>
        </w:rPr>
      </w:pPr>
      <w:r w:rsidRPr="00514A09">
        <w:rPr>
          <w:rFonts w:cs="Arial"/>
          <w:b/>
          <w:noProof/>
          <w:color w:val="FFFFFF" w:themeColor="background1"/>
          <w:sz w:val="28"/>
          <w:szCs w:val="28"/>
        </w:rPr>
        <mc:AlternateContent>
          <mc:Choice Requires="wps">
            <w:drawing>
              <wp:anchor distT="0" distB="0" distL="114300" distR="114300" simplePos="0" relativeHeight="251672576" behindDoc="1" locked="0" layoutInCell="1" allowOverlap="1" wp14:anchorId="7D4383ED" wp14:editId="3CAE8F1D">
                <wp:simplePos x="0" y="0"/>
                <wp:positionH relativeFrom="column">
                  <wp:posOffset>-697230</wp:posOffset>
                </wp:positionH>
                <wp:positionV relativeFrom="paragraph">
                  <wp:posOffset>62040</wp:posOffset>
                </wp:positionV>
                <wp:extent cx="2553194" cy="419100"/>
                <wp:effectExtent l="0" t="0" r="0" b="0"/>
                <wp:wrapNone/>
                <wp:docPr id="17" name="Pentagon 17"/>
                <wp:cNvGraphicFramePr/>
                <a:graphic xmlns:a="http://schemas.openxmlformats.org/drawingml/2006/main">
                  <a:graphicData uri="http://schemas.microsoft.com/office/word/2010/wordprocessingShape">
                    <wps:wsp>
                      <wps:cNvSpPr/>
                      <wps:spPr>
                        <a:xfrm>
                          <a:off x="0" y="0"/>
                          <a:ext cx="2553194"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05EAFFBC" id="Pentagon 17" o:spid="_x0000_s1026" type="#_x0000_t15" style="position:absolute;margin-left:-54.9pt;margin-top:4.9pt;width:201.05pt;height:33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" adj="19827" fillcolor="#3f3151 [1607]" stroked="f" strokeweight="2pt"/>
            </w:pict>
          </mc:Fallback>
        </mc:AlternateContent>
      </w:r>
    </w:p>
    <w:p w14:paraId="5DAD2356" w14:textId="50974DD1" w:rsidR="00F67E49" w:rsidRPr="00A063A4" w:rsidRDefault="00F67E49" w:rsidP="00F67E49">
      <w:pPr>
        <w:spacing w:after="0" w:line="240" w:lineRule="auto"/>
        <w:jc w:val="both"/>
        <w:rPr>
          <w:rFonts w:cs="Arial"/>
          <w:b/>
          <w:color w:val="FFFFFF" w:themeColor="background1"/>
          <w:sz w:val="28"/>
          <w:szCs w:val="28"/>
        </w:rPr>
      </w:pPr>
      <w:r w:rsidRPr="00A063A4">
        <w:rPr>
          <w:rFonts w:cs="Arial"/>
          <w:b/>
          <w:color w:val="FFFFFF" w:themeColor="background1"/>
          <w:sz w:val="28"/>
          <w:szCs w:val="28"/>
        </w:rPr>
        <w:t>Purpose of the Role</w:t>
      </w:r>
    </w:p>
    <w:p w14:paraId="5631779A" w14:textId="77777777" w:rsidR="00F67E49" w:rsidRPr="00142B05" w:rsidRDefault="00F67E49" w:rsidP="00F67E49">
      <w:pPr>
        <w:spacing w:after="0" w:line="240" w:lineRule="auto"/>
        <w:jc w:val="both"/>
        <w:rPr>
          <w:rFonts w:ascii="Arial" w:hAnsi="Arial" w:cs="Arial"/>
          <w:sz w:val="20"/>
          <w:szCs w:val="20"/>
        </w:rPr>
      </w:pPr>
    </w:p>
    <w:p w14:paraId="3E89D40C" w14:textId="77777777" w:rsidR="00A063A4" w:rsidRDefault="00A063A4" w:rsidP="00F67E49">
      <w:pPr>
        <w:spacing w:after="0" w:line="240" w:lineRule="auto"/>
        <w:jc w:val="both"/>
        <w:rPr>
          <w:rFonts w:cs="Arial"/>
        </w:rPr>
      </w:pPr>
    </w:p>
    <w:p w14:paraId="42C63539" w14:textId="540F9600" w:rsidR="00F67E49" w:rsidRDefault="00F67E49" w:rsidP="00F67E49">
      <w:pPr>
        <w:spacing w:after="0" w:line="240" w:lineRule="auto"/>
        <w:jc w:val="both"/>
        <w:rPr>
          <w:rFonts w:cs="Arial"/>
        </w:rPr>
      </w:pPr>
      <w:r w:rsidRPr="00F67E49">
        <w:rPr>
          <w:rFonts w:cs="Arial"/>
        </w:rPr>
        <w:t xml:space="preserve">The role of the Lead NCHD is to provide a </w:t>
      </w:r>
      <w:r w:rsidRPr="00F452FD">
        <w:rPr>
          <w:rFonts w:cs="Arial"/>
        </w:rPr>
        <w:t>formal link at management level between the relevant NCHD cohort, NCHD Committee and management structure, thereby</w:t>
      </w:r>
      <w:r w:rsidRPr="00F67E49">
        <w:rPr>
          <w:rFonts w:cs="Arial"/>
        </w:rPr>
        <w:t xml:space="preserve"> enabling a structured, continuous </w:t>
      </w:r>
      <w:r w:rsidR="0045333A" w:rsidRPr="00F67E49">
        <w:rPr>
          <w:rFonts w:cs="Arial"/>
        </w:rPr>
        <w:t>two-way</w:t>
      </w:r>
      <w:r w:rsidRPr="00F67E49">
        <w:rPr>
          <w:rFonts w:cs="Arial"/>
        </w:rPr>
        <w:t xml:space="preserve"> flow of engagement and communication</w:t>
      </w:r>
      <w:r w:rsidR="00A433DE">
        <w:rPr>
          <w:rFonts w:cs="Arial"/>
        </w:rPr>
        <w:t xml:space="preserve"> between management and NCHDs. </w:t>
      </w:r>
      <w:r w:rsidRPr="00F67E49">
        <w:rPr>
          <w:rFonts w:cs="Arial"/>
        </w:rPr>
        <w:t>The Lead NCHD role should help to integrate NCHDs within their clinical site and improve the e</w:t>
      </w:r>
      <w:r w:rsidR="00956F59">
        <w:rPr>
          <w:rFonts w:cs="Arial"/>
        </w:rPr>
        <w:t xml:space="preserve">mployment experience of NCHDs. </w:t>
      </w:r>
      <w:r w:rsidRPr="00F67E49">
        <w:rPr>
          <w:rFonts w:cs="Arial"/>
        </w:rPr>
        <w:t>The Lead NCHD role should facilitate enhanced communication between NCHDs and management in a way that provides NCHDs, through the Lead NCHD</w:t>
      </w:r>
      <w:r w:rsidR="00620550">
        <w:rPr>
          <w:rFonts w:cs="Arial"/>
        </w:rPr>
        <w:t>,</w:t>
      </w:r>
      <w:r w:rsidRPr="00F67E49">
        <w:rPr>
          <w:rFonts w:cs="Arial"/>
        </w:rPr>
        <w:t xml:space="preserve"> with an opportunity to participate in </w:t>
      </w:r>
      <w:r w:rsidR="001E5F27">
        <w:rPr>
          <w:rFonts w:cs="Arial"/>
        </w:rPr>
        <w:t>service d</w:t>
      </w:r>
      <w:r w:rsidRPr="00F67E49">
        <w:rPr>
          <w:rFonts w:cs="Arial"/>
        </w:rPr>
        <w:t>iscussions and decision making regarding; matters that affect NCHDs, the day-to-day running of hospitals</w:t>
      </w:r>
      <w:r w:rsidR="00620550">
        <w:rPr>
          <w:rFonts w:cs="Arial"/>
        </w:rPr>
        <w:t>/ mental health services</w:t>
      </w:r>
      <w:r w:rsidRPr="00F67E49">
        <w:rPr>
          <w:rFonts w:cs="Arial"/>
        </w:rPr>
        <w:t>, and solutions/improve</w:t>
      </w:r>
      <w:r w:rsidR="008423FA">
        <w:rPr>
          <w:rFonts w:cs="Arial"/>
        </w:rPr>
        <w:t xml:space="preserve">ments to enhance patient care. </w:t>
      </w:r>
    </w:p>
    <w:p w14:paraId="31361B3F" w14:textId="77777777" w:rsidR="00A063A4" w:rsidRPr="00F67E49" w:rsidRDefault="00A063A4" w:rsidP="00F67E49">
      <w:pPr>
        <w:spacing w:after="0" w:line="240" w:lineRule="auto"/>
        <w:jc w:val="both"/>
        <w:rPr>
          <w:rFonts w:cs="Arial"/>
        </w:rPr>
      </w:pPr>
    </w:p>
    <w:p w14:paraId="510FC95D" w14:textId="77777777" w:rsidR="00A063A4" w:rsidRDefault="00A063A4" w:rsidP="00F67E49">
      <w:pPr>
        <w:spacing w:after="0" w:line="240" w:lineRule="auto"/>
        <w:jc w:val="both"/>
        <w:rPr>
          <w:rFonts w:cs="Arial"/>
          <w:b/>
          <w:color w:val="FFFFFF" w:themeColor="background1"/>
          <w:sz w:val="28"/>
          <w:szCs w:val="28"/>
        </w:rPr>
      </w:pPr>
    </w:p>
    <w:p w14:paraId="6135A96A" w14:textId="03C01E73" w:rsidR="00A063A4" w:rsidRPr="00A063A4" w:rsidRDefault="00A063A4" w:rsidP="00A063A4">
      <w:pPr>
        <w:spacing w:after="0" w:line="240" w:lineRule="auto"/>
        <w:jc w:val="center"/>
        <w:rPr>
          <w:rFonts w:cs="Arial"/>
          <w:b/>
          <w:color w:val="5F497A" w:themeColor="accent4" w:themeShade="BF"/>
          <w:sz w:val="52"/>
          <w:szCs w:val="28"/>
        </w:rPr>
      </w:pPr>
      <w:r w:rsidRPr="00A063A4">
        <w:rPr>
          <w:rFonts w:cs="Arial"/>
          <w:b/>
          <w:color w:val="5F497A" w:themeColor="accent4" w:themeShade="BF"/>
          <w:sz w:val="44"/>
        </w:rPr>
        <w:t>“Improving NCHD recruitment and retention</w:t>
      </w:r>
      <w:r>
        <w:rPr>
          <w:rFonts w:cs="Arial"/>
          <w:b/>
          <w:color w:val="5F497A" w:themeColor="accent4" w:themeShade="BF"/>
          <w:sz w:val="44"/>
        </w:rPr>
        <w:t>,</w:t>
      </w:r>
      <w:r w:rsidRPr="00A063A4">
        <w:rPr>
          <w:rFonts w:cs="Arial"/>
          <w:b/>
          <w:color w:val="5F497A" w:themeColor="accent4" w:themeShade="BF"/>
          <w:sz w:val="44"/>
        </w:rPr>
        <w:t xml:space="preserve"> in the Irish public health system”.</w:t>
      </w:r>
    </w:p>
    <w:p w14:paraId="65ACE361" w14:textId="77777777" w:rsidR="00A063A4" w:rsidRDefault="00A063A4" w:rsidP="00F67E49">
      <w:pPr>
        <w:spacing w:after="0" w:line="240" w:lineRule="auto"/>
        <w:jc w:val="both"/>
        <w:rPr>
          <w:rFonts w:cs="Arial"/>
          <w:b/>
          <w:color w:val="FFFFFF" w:themeColor="background1"/>
          <w:sz w:val="28"/>
          <w:szCs w:val="28"/>
        </w:rPr>
      </w:pPr>
    </w:p>
    <w:p w14:paraId="21101130" w14:textId="1CDD9BC0" w:rsidR="00F67E49" w:rsidRPr="00A063A4" w:rsidRDefault="00A063A4" w:rsidP="00F67E49">
      <w:pPr>
        <w:spacing w:after="0" w:line="240" w:lineRule="auto"/>
        <w:jc w:val="both"/>
        <w:rPr>
          <w:rFonts w:cs="Arial"/>
          <w:b/>
          <w:color w:val="FFFFFF" w:themeColor="background1"/>
          <w:sz w:val="28"/>
          <w:szCs w:val="28"/>
        </w:rPr>
      </w:pPr>
      <w:r w:rsidRPr="00A063A4">
        <w:rPr>
          <w:rFonts w:cs="Arial"/>
          <w:b/>
          <w:noProof/>
          <w:color w:val="FFFFFF" w:themeColor="background1"/>
          <w:sz w:val="28"/>
          <w:szCs w:val="28"/>
        </w:rPr>
        <mc:AlternateContent>
          <mc:Choice Requires="wps">
            <w:drawing>
              <wp:anchor distT="0" distB="0" distL="114300" distR="114300" simplePos="0" relativeHeight="251674624" behindDoc="1" locked="0" layoutInCell="1" allowOverlap="1" wp14:anchorId="321FF44B" wp14:editId="009A6480">
                <wp:simplePos x="0" y="0"/>
                <wp:positionH relativeFrom="column">
                  <wp:posOffset>-697230</wp:posOffset>
                </wp:positionH>
                <wp:positionV relativeFrom="paragraph">
                  <wp:posOffset>-84455</wp:posOffset>
                </wp:positionV>
                <wp:extent cx="2374900" cy="419100"/>
                <wp:effectExtent l="0" t="0" r="6350" b="0"/>
                <wp:wrapNone/>
                <wp:docPr id="18" name="Pentagon 18"/>
                <wp:cNvGraphicFramePr/>
                <a:graphic xmlns:a="http://schemas.openxmlformats.org/drawingml/2006/main">
                  <a:graphicData uri="http://schemas.microsoft.com/office/word/2010/wordprocessingShape">
                    <wps:wsp>
                      <wps:cNvSpPr/>
                      <wps:spPr>
                        <a:xfrm>
                          <a:off x="0" y="0"/>
                          <a:ext cx="2374900"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0B894F3" id="Pentagon 18" o:spid="_x0000_s1026" type="#_x0000_t15" style="position:absolute;margin-left:-54.9pt;margin-top:-6.65pt;width:187pt;height:33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" adj="19694" fillcolor="#3f3151 [1607]" stroked="f" strokeweight="2pt"/>
            </w:pict>
          </mc:Fallback>
        </mc:AlternateContent>
      </w:r>
      <w:r w:rsidR="00F67E49" w:rsidRPr="00A063A4">
        <w:rPr>
          <w:rFonts w:cs="Arial"/>
          <w:b/>
          <w:color w:val="FFFFFF" w:themeColor="background1"/>
          <w:sz w:val="28"/>
          <w:szCs w:val="28"/>
        </w:rPr>
        <w:t xml:space="preserve">Work Programme </w:t>
      </w:r>
    </w:p>
    <w:p w14:paraId="00702134" w14:textId="77777777" w:rsidR="00F67E49" w:rsidRPr="008F20D4" w:rsidRDefault="00F67E49" w:rsidP="00F67E49">
      <w:pPr>
        <w:spacing w:after="0" w:line="240" w:lineRule="auto"/>
        <w:jc w:val="both"/>
        <w:rPr>
          <w:rFonts w:ascii="Arial" w:hAnsi="Arial" w:cs="Arial"/>
          <w:b/>
          <w:sz w:val="20"/>
          <w:szCs w:val="20"/>
        </w:rPr>
      </w:pPr>
    </w:p>
    <w:p w14:paraId="2C018C63" w14:textId="77777777" w:rsidR="00A063A4" w:rsidRDefault="00A063A4" w:rsidP="00F67E49">
      <w:pPr>
        <w:spacing w:after="0" w:line="240" w:lineRule="auto"/>
        <w:jc w:val="both"/>
        <w:rPr>
          <w:rFonts w:cs="Arial"/>
        </w:rPr>
      </w:pPr>
    </w:p>
    <w:p w14:paraId="68B6754C" w14:textId="11126A40" w:rsidR="00F67E49" w:rsidRDefault="00F67E49" w:rsidP="00F67E49">
      <w:pPr>
        <w:spacing w:after="0" w:line="240" w:lineRule="auto"/>
        <w:jc w:val="both"/>
        <w:rPr>
          <w:rFonts w:cs="Arial"/>
        </w:rPr>
      </w:pPr>
      <w:r w:rsidRPr="00F67E49">
        <w:rPr>
          <w:rFonts w:cs="Arial"/>
        </w:rPr>
        <w:t xml:space="preserve">Following their </w:t>
      </w:r>
      <w:r w:rsidR="00956F59" w:rsidRPr="00F67E49">
        <w:rPr>
          <w:rFonts w:cs="Arial"/>
        </w:rPr>
        <w:t>appointment,</w:t>
      </w:r>
      <w:r w:rsidRPr="00F67E49">
        <w:rPr>
          <w:rFonts w:cs="Arial"/>
        </w:rPr>
        <w:t xml:space="preserve"> the Lead NCHD should meet with the Hospital CEO/General Manager</w:t>
      </w:r>
      <w:r w:rsidR="006E73D5">
        <w:rPr>
          <w:rFonts w:cs="Arial"/>
        </w:rPr>
        <w:t>/Head of Mental Health</w:t>
      </w:r>
      <w:r w:rsidRPr="00F67E49">
        <w:rPr>
          <w:rFonts w:cs="Arial"/>
        </w:rPr>
        <w:t xml:space="preserve"> and the Lead Clinical Director/</w:t>
      </w:r>
      <w:r w:rsidR="00956F59">
        <w:rPr>
          <w:rFonts w:cs="Arial"/>
        </w:rPr>
        <w:t>Executive Clinical Director/</w:t>
      </w:r>
      <w:r w:rsidR="00FC7971">
        <w:rPr>
          <w:rFonts w:cs="Arial"/>
        </w:rPr>
        <w:t xml:space="preserve">nominated </w:t>
      </w:r>
      <w:r w:rsidRPr="00F67E49">
        <w:rPr>
          <w:rFonts w:cs="Arial"/>
        </w:rPr>
        <w:t xml:space="preserve">Clinical Director to agree the work programme </w:t>
      </w:r>
      <w:r w:rsidR="00956F59">
        <w:rPr>
          <w:rFonts w:cs="Arial"/>
        </w:rPr>
        <w:t xml:space="preserve">for their tenure as Lead NCHD. </w:t>
      </w:r>
      <w:r w:rsidRPr="00F67E49">
        <w:rPr>
          <w:rFonts w:cs="Arial"/>
        </w:rPr>
        <w:t xml:space="preserve">This may include a number of objective(s) to be achieved, agreement as to how the objectives will be progressed and provide a means of tracking progress towards their achievement which can be reviewed at intervals as agreed. </w:t>
      </w:r>
      <w:r w:rsidR="00F748E6">
        <w:rPr>
          <w:rFonts w:cs="Arial"/>
        </w:rPr>
        <w:t>This work programme should be regularly reviewed and a service improvement or Quality Improvement project should be identified early on in the tenure of the Lead.</w:t>
      </w:r>
    </w:p>
    <w:p w14:paraId="27676DBC" w14:textId="313DBEDE" w:rsidR="00564AE0" w:rsidRDefault="00564AE0" w:rsidP="00F67E49">
      <w:pPr>
        <w:spacing w:after="0" w:line="240" w:lineRule="auto"/>
        <w:jc w:val="both"/>
        <w:rPr>
          <w:rFonts w:cs="Arial"/>
        </w:rPr>
      </w:pPr>
    </w:p>
    <w:p w14:paraId="28D0137B" w14:textId="07E2C6FF" w:rsidR="00564AE0" w:rsidRDefault="00A063A4" w:rsidP="00F67E49">
      <w:pPr>
        <w:spacing w:after="0" w:line="240" w:lineRule="auto"/>
        <w:jc w:val="both"/>
        <w:rPr>
          <w:rFonts w:cs="Arial"/>
        </w:rPr>
      </w:pPr>
      <w:r w:rsidRPr="00A063A4">
        <w:rPr>
          <w:rFonts w:cs="Arial"/>
          <w:b/>
          <w:noProof/>
          <w:color w:val="FFFFFF" w:themeColor="background1"/>
          <w:sz w:val="28"/>
          <w:szCs w:val="28"/>
        </w:rPr>
        <mc:AlternateContent>
          <mc:Choice Requires="wps">
            <w:drawing>
              <wp:anchor distT="0" distB="0" distL="114300" distR="114300" simplePos="0" relativeHeight="251676672" behindDoc="1" locked="0" layoutInCell="1" allowOverlap="1" wp14:anchorId="7E39F523" wp14:editId="75685A40">
                <wp:simplePos x="0" y="0"/>
                <wp:positionH relativeFrom="column">
                  <wp:posOffset>-697188</wp:posOffset>
                </wp:positionH>
                <wp:positionV relativeFrom="paragraph">
                  <wp:posOffset>57785</wp:posOffset>
                </wp:positionV>
                <wp:extent cx="3538847" cy="419100"/>
                <wp:effectExtent l="0" t="0" r="5080" b="0"/>
                <wp:wrapNone/>
                <wp:docPr id="20" name="Pentagon 20"/>
                <wp:cNvGraphicFramePr/>
                <a:graphic xmlns:a="http://schemas.openxmlformats.org/drawingml/2006/main">
                  <a:graphicData uri="http://schemas.microsoft.com/office/word/2010/wordprocessingShape">
                    <wps:wsp>
                      <wps:cNvSpPr/>
                      <wps:spPr>
                        <a:xfrm>
                          <a:off x="0" y="0"/>
                          <a:ext cx="3538847"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1A82CDA" id="Pentagon 20" o:spid="_x0000_s1026" type="#_x0000_t15" style="position:absolute;margin-left:-54.9pt;margin-top:4.55pt;width:278.65pt;height:33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" adj="20321" fillcolor="#3f3151 [1607]" stroked="f" strokeweight="2pt"/>
            </w:pict>
          </mc:Fallback>
        </mc:AlternateContent>
      </w:r>
    </w:p>
    <w:p w14:paraId="430A5A00" w14:textId="274E74C7" w:rsidR="00F67E49" w:rsidRPr="00A063A4" w:rsidRDefault="00F67E49" w:rsidP="00956F59">
      <w:pPr>
        <w:rPr>
          <w:rFonts w:cs="Arial"/>
          <w:b/>
          <w:color w:val="FFFFFF" w:themeColor="background1"/>
          <w:sz w:val="28"/>
          <w:szCs w:val="28"/>
        </w:rPr>
      </w:pPr>
      <w:r w:rsidRPr="00A063A4">
        <w:rPr>
          <w:rFonts w:cs="Arial"/>
          <w:b/>
          <w:color w:val="FFFFFF" w:themeColor="background1"/>
          <w:sz w:val="28"/>
          <w:szCs w:val="28"/>
        </w:rPr>
        <w:t>Principal Duties &amp; Responsibilities</w:t>
      </w:r>
    </w:p>
    <w:p w14:paraId="4DE119DB" w14:textId="77777777" w:rsidR="00A063A4" w:rsidRDefault="00A063A4" w:rsidP="00F67E49">
      <w:pPr>
        <w:spacing w:after="0" w:line="240" w:lineRule="auto"/>
        <w:jc w:val="both"/>
        <w:rPr>
          <w:rFonts w:cs="Arial"/>
        </w:rPr>
      </w:pPr>
    </w:p>
    <w:p w14:paraId="7F2B8039" w14:textId="77777777" w:rsidR="00F67E49" w:rsidRPr="00F67E49" w:rsidRDefault="00F67E49" w:rsidP="00F67E49">
      <w:pPr>
        <w:spacing w:after="0" w:line="240" w:lineRule="auto"/>
        <w:jc w:val="both"/>
        <w:rPr>
          <w:rFonts w:cs="Arial"/>
        </w:rPr>
      </w:pPr>
      <w:r w:rsidRPr="00F67E49">
        <w:rPr>
          <w:rFonts w:cs="Arial"/>
        </w:rPr>
        <w:t>The Lead NCHD role encompasses the following key elements:</w:t>
      </w:r>
    </w:p>
    <w:p w14:paraId="42E2FCD3" w14:textId="78F069CD" w:rsidR="00F67E49" w:rsidRPr="00F748E6" w:rsidRDefault="00F67E49" w:rsidP="00F748E6">
      <w:pPr>
        <w:numPr>
          <w:ilvl w:val="0"/>
          <w:numId w:val="24"/>
        </w:numPr>
        <w:spacing w:after="0" w:line="240" w:lineRule="auto"/>
        <w:jc w:val="both"/>
        <w:rPr>
          <w:rFonts w:cs="Arial"/>
        </w:rPr>
      </w:pPr>
      <w:r w:rsidRPr="00F748E6">
        <w:rPr>
          <w:rFonts w:cs="Arial"/>
        </w:rPr>
        <w:t>When interacting with hospital</w:t>
      </w:r>
      <w:r w:rsidR="008971B7" w:rsidRPr="00F748E6">
        <w:rPr>
          <w:rFonts w:cs="Arial"/>
        </w:rPr>
        <w:t xml:space="preserve"> /</w:t>
      </w:r>
      <w:r w:rsidRPr="00F748E6">
        <w:rPr>
          <w:rFonts w:cs="Arial"/>
        </w:rPr>
        <w:t xml:space="preserve"> </w:t>
      </w:r>
      <w:r w:rsidR="00143E5E" w:rsidRPr="00F748E6">
        <w:rPr>
          <w:rFonts w:cs="Arial"/>
        </w:rPr>
        <w:t>mental health service</w:t>
      </w:r>
      <w:r w:rsidR="00C8421C" w:rsidRPr="00F748E6">
        <w:rPr>
          <w:rFonts w:cs="Arial"/>
        </w:rPr>
        <w:t xml:space="preserve"> / CHO</w:t>
      </w:r>
      <w:r w:rsidR="00143E5E" w:rsidRPr="00F748E6">
        <w:rPr>
          <w:rFonts w:cs="Arial"/>
        </w:rPr>
        <w:t xml:space="preserve"> </w:t>
      </w:r>
      <w:r w:rsidRPr="00F748E6">
        <w:rPr>
          <w:rFonts w:cs="Arial"/>
        </w:rPr>
        <w:t xml:space="preserve">management act on behalf of </w:t>
      </w:r>
      <w:r w:rsidRPr="0034714C">
        <w:rPr>
          <w:rFonts w:cs="Arial"/>
          <w:b/>
          <w:u w:val="single"/>
        </w:rPr>
        <w:t>all</w:t>
      </w:r>
      <w:r w:rsidRPr="0034714C">
        <w:rPr>
          <w:rFonts w:cs="Arial"/>
          <w:b/>
        </w:rPr>
        <w:t xml:space="preserve"> NCHDs</w:t>
      </w:r>
      <w:r w:rsidR="0034714C">
        <w:rPr>
          <w:rFonts w:cs="Arial"/>
        </w:rPr>
        <w:t>;</w:t>
      </w:r>
      <w:r w:rsidRPr="00F748E6">
        <w:rPr>
          <w:rFonts w:cs="Arial"/>
        </w:rPr>
        <w:t xml:space="preserve"> training</w:t>
      </w:r>
      <w:r w:rsidR="00F748E6" w:rsidRPr="00F748E6">
        <w:rPr>
          <w:rFonts w:cs="Arial"/>
        </w:rPr>
        <w:t xml:space="preserve">, </w:t>
      </w:r>
      <w:r w:rsidRPr="00F748E6">
        <w:rPr>
          <w:rFonts w:cs="Arial"/>
        </w:rPr>
        <w:t>non-training</w:t>
      </w:r>
      <w:r w:rsidR="00F748E6" w:rsidRPr="00F748E6">
        <w:rPr>
          <w:rFonts w:cs="Arial"/>
        </w:rPr>
        <w:t xml:space="preserve"> and interns</w:t>
      </w:r>
      <w:r w:rsidRPr="00F748E6">
        <w:rPr>
          <w:rFonts w:cs="Arial"/>
        </w:rPr>
        <w:t xml:space="preserve"> within the</w:t>
      </w:r>
      <w:r w:rsidR="00956F59" w:rsidRPr="00F748E6">
        <w:rPr>
          <w:rFonts w:cs="Arial"/>
        </w:rPr>
        <w:t xml:space="preserve"> clinical directorate structure</w:t>
      </w:r>
      <w:r w:rsidRPr="00F748E6">
        <w:rPr>
          <w:rFonts w:cs="Arial"/>
        </w:rPr>
        <w:t xml:space="preserve"> </w:t>
      </w:r>
    </w:p>
    <w:p w14:paraId="1909F6B5" w14:textId="01E6A54D" w:rsidR="00F67E49" w:rsidRPr="00F748E6" w:rsidRDefault="00F748E6" w:rsidP="00F748E6">
      <w:pPr>
        <w:pStyle w:val="ListParagraph"/>
        <w:numPr>
          <w:ilvl w:val="0"/>
          <w:numId w:val="24"/>
        </w:numPr>
        <w:spacing w:after="0" w:line="240" w:lineRule="auto"/>
        <w:jc w:val="both"/>
        <w:rPr>
          <w:rFonts w:cs="Arial"/>
        </w:rPr>
      </w:pPr>
      <w:r w:rsidRPr="00F748E6">
        <w:rPr>
          <w:rFonts w:cs="Arial"/>
          <w:b/>
        </w:rPr>
        <w:t>T</w:t>
      </w:r>
      <w:r w:rsidR="00F67E49" w:rsidRPr="00F748E6">
        <w:rPr>
          <w:rFonts w:cs="Arial"/>
          <w:b/>
        </w:rPr>
        <w:t>his is not an industrial relations role - industrial relations matters will continue to be progressed via existing mechanisms</w:t>
      </w:r>
      <w:r w:rsidR="00C8421C" w:rsidRPr="00F748E6">
        <w:rPr>
          <w:rFonts w:cs="Arial"/>
          <w:b/>
        </w:rPr>
        <w:t>, however pertinent IR issues should be fed to the National Lead NCHD for onward management</w:t>
      </w:r>
      <w:r w:rsidRPr="00F748E6">
        <w:rPr>
          <w:rFonts w:cs="Arial"/>
          <w:b/>
        </w:rPr>
        <w:t>.</w:t>
      </w:r>
    </w:p>
    <w:p w14:paraId="129A7663" w14:textId="1B6DA7E9" w:rsidR="00F748E6" w:rsidRPr="00F748E6" w:rsidRDefault="00F748E6" w:rsidP="0034714C">
      <w:pPr>
        <w:pStyle w:val="ListParagraph"/>
        <w:numPr>
          <w:ilvl w:val="0"/>
          <w:numId w:val="24"/>
        </w:numPr>
        <w:spacing w:after="0" w:line="240" w:lineRule="auto"/>
        <w:jc w:val="both"/>
        <w:rPr>
          <w:rFonts w:cs="Arial"/>
        </w:rPr>
      </w:pPr>
      <w:r w:rsidRPr="00F748E6">
        <w:rPr>
          <w:rFonts w:cs="Arial"/>
          <w:b/>
          <w:color w:val="000000" w:themeColor="text1"/>
        </w:rPr>
        <w:t>It is not the role of the Lead NCH</w:t>
      </w:r>
      <w:r w:rsidR="0034714C">
        <w:rPr>
          <w:rFonts w:cs="Arial"/>
          <w:b/>
          <w:color w:val="000000" w:themeColor="text1"/>
        </w:rPr>
        <w:t>D to devise the rotas or fill</w:t>
      </w:r>
      <w:r w:rsidRPr="00F748E6">
        <w:rPr>
          <w:rFonts w:cs="Arial"/>
          <w:b/>
          <w:color w:val="000000" w:themeColor="text1"/>
        </w:rPr>
        <w:t xml:space="preserve"> rota gaps. </w:t>
      </w:r>
    </w:p>
    <w:p w14:paraId="2E4A3F3E" w14:textId="77777777" w:rsidR="00F67E49" w:rsidRPr="00F748E6" w:rsidRDefault="00F67E49" w:rsidP="00F748E6">
      <w:pPr>
        <w:numPr>
          <w:ilvl w:val="0"/>
          <w:numId w:val="24"/>
        </w:numPr>
        <w:spacing w:after="0" w:line="240" w:lineRule="auto"/>
        <w:jc w:val="both"/>
        <w:rPr>
          <w:rFonts w:cs="Arial"/>
        </w:rPr>
      </w:pPr>
      <w:r w:rsidRPr="00F748E6">
        <w:rPr>
          <w:rFonts w:cs="Arial"/>
        </w:rPr>
        <w:t>Organise regular meetings with the</w:t>
      </w:r>
      <w:r w:rsidR="00956F59" w:rsidRPr="00F748E6">
        <w:rPr>
          <w:rFonts w:cs="Arial"/>
        </w:rPr>
        <w:t xml:space="preserve"> (Executive)</w:t>
      </w:r>
      <w:r w:rsidRPr="00F748E6">
        <w:rPr>
          <w:rFonts w:cs="Arial"/>
        </w:rPr>
        <w:t xml:space="preserve"> Clinical Director(s) and Medical Manpower Manager to discuss issues pertinent to NCHDs including; NCHD welfare, training provision and access, EWTD, any executive decisions affecting NCHDs and individual/group grievances;</w:t>
      </w:r>
    </w:p>
    <w:p w14:paraId="7168FDEB" w14:textId="77777777" w:rsidR="00F67E49" w:rsidRPr="00F748E6" w:rsidRDefault="00F67E49" w:rsidP="00F748E6">
      <w:pPr>
        <w:numPr>
          <w:ilvl w:val="0"/>
          <w:numId w:val="24"/>
        </w:numPr>
        <w:spacing w:after="0" w:line="240" w:lineRule="auto"/>
        <w:jc w:val="both"/>
        <w:rPr>
          <w:rFonts w:cs="Arial"/>
        </w:rPr>
      </w:pPr>
      <w:r w:rsidRPr="00F748E6">
        <w:rPr>
          <w:rFonts w:cs="Arial"/>
        </w:rPr>
        <w:t>Regularly attend the hospital</w:t>
      </w:r>
      <w:r w:rsidR="008971B7" w:rsidRPr="00F748E6">
        <w:rPr>
          <w:rFonts w:cs="Arial"/>
        </w:rPr>
        <w:t>/ mental health service</w:t>
      </w:r>
      <w:r w:rsidR="00C8421C" w:rsidRPr="00F748E6">
        <w:rPr>
          <w:rFonts w:cs="Arial"/>
        </w:rPr>
        <w:t xml:space="preserve"> / CHO</w:t>
      </w:r>
      <w:r w:rsidRPr="00F748E6">
        <w:rPr>
          <w:rFonts w:cs="Arial"/>
        </w:rPr>
        <w:t xml:space="preserve"> executive management team meetings and participate in discussions and decision making regarding; the day-to-day running of the hospital</w:t>
      </w:r>
      <w:r w:rsidR="007B07C1" w:rsidRPr="00F748E6">
        <w:rPr>
          <w:rFonts w:cs="Arial"/>
        </w:rPr>
        <w:t>/mental health service</w:t>
      </w:r>
      <w:r w:rsidRPr="00F748E6">
        <w:rPr>
          <w:rFonts w:cs="Arial"/>
        </w:rPr>
        <w:t>, solutions/improvements to enhance patient care and matters of importance to NCHDs;</w:t>
      </w:r>
    </w:p>
    <w:p w14:paraId="63E21CC0" w14:textId="77777777" w:rsidR="00C8421C" w:rsidRPr="00F748E6" w:rsidRDefault="00C8421C" w:rsidP="00F748E6">
      <w:pPr>
        <w:numPr>
          <w:ilvl w:val="0"/>
          <w:numId w:val="24"/>
        </w:numPr>
        <w:spacing w:after="0" w:line="240" w:lineRule="auto"/>
        <w:jc w:val="both"/>
        <w:rPr>
          <w:rFonts w:cs="Arial"/>
        </w:rPr>
      </w:pPr>
      <w:r w:rsidRPr="00F748E6">
        <w:rPr>
          <w:rFonts w:cs="Arial"/>
        </w:rPr>
        <w:t>Chair the NCHD Committee;</w:t>
      </w:r>
    </w:p>
    <w:p w14:paraId="7475DFAB" w14:textId="77777777" w:rsidR="00F67E49" w:rsidRPr="00F748E6" w:rsidRDefault="00F67E49" w:rsidP="00F748E6">
      <w:pPr>
        <w:numPr>
          <w:ilvl w:val="0"/>
          <w:numId w:val="24"/>
        </w:numPr>
        <w:spacing w:after="0" w:line="240" w:lineRule="auto"/>
        <w:jc w:val="both"/>
        <w:rPr>
          <w:rFonts w:cs="Arial"/>
        </w:rPr>
      </w:pPr>
      <w:r w:rsidRPr="00F748E6">
        <w:rPr>
          <w:rFonts w:cs="Arial"/>
        </w:rPr>
        <w:t>Attend or nominate other NCHDs to attend key meetings and hospital</w:t>
      </w:r>
      <w:r w:rsidR="007B07C1" w:rsidRPr="00F748E6">
        <w:rPr>
          <w:rFonts w:cs="Arial"/>
        </w:rPr>
        <w:t>/mental health service</w:t>
      </w:r>
      <w:r w:rsidR="00C8421C" w:rsidRPr="00F748E6">
        <w:rPr>
          <w:rFonts w:cs="Arial"/>
        </w:rPr>
        <w:t xml:space="preserve"> committees such as:</w:t>
      </w:r>
    </w:p>
    <w:p w14:paraId="69128EDE" w14:textId="77777777" w:rsidR="00F67E49" w:rsidRPr="00F748E6" w:rsidRDefault="00F67E49" w:rsidP="00F748E6">
      <w:pPr>
        <w:numPr>
          <w:ilvl w:val="1"/>
          <w:numId w:val="24"/>
        </w:numPr>
        <w:spacing w:after="0" w:line="240" w:lineRule="auto"/>
        <w:jc w:val="both"/>
        <w:rPr>
          <w:rFonts w:cs="Arial"/>
        </w:rPr>
      </w:pPr>
      <w:r w:rsidRPr="00F748E6">
        <w:rPr>
          <w:rFonts w:cs="Arial"/>
        </w:rPr>
        <w:t>Hospital Executive</w:t>
      </w:r>
      <w:r w:rsidR="007B07C1" w:rsidRPr="00F748E6">
        <w:rPr>
          <w:rFonts w:cs="Arial"/>
        </w:rPr>
        <w:t xml:space="preserve"> / ECD management team</w:t>
      </w:r>
    </w:p>
    <w:p w14:paraId="07FFBC49" w14:textId="77777777" w:rsidR="00F67E49" w:rsidRPr="00F748E6" w:rsidRDefault="00F67E49" w:rsidP="00F748E6">
      <w:pPr>
        <w:numPr>
          <w:ilvl w:val="1"/>
          <w:numId w:val="24"/>
        </w:numPr>
        <w:spacing w:after="0" w:line="240" w:lineRule="auto"/>
        <w:jc w:val="both"/>
        <w:rPr>
          <w:rFonts w:cs="Arial"/>
        </w:rPr>
      </w:pPr>
      <w:r w:rsidRPr="00F748E6">
        <w:rPr>
          <w:rFonts w:cs="Arial"/>
        </w:rPr>
        <w:t>Medical Board/Medical Executive</w:t>
      </w:r>
    </w:p>
    <w:p w14:paraId="78E6E3A1" w14:textId="77777777" w:rsidR="00F67E49" w:rsidRPr="00F748E6" w:rsidRDefault="00F67E49" w:rsidP="00F748E6">
      <w:pPr>
        <w:numPr>
          <w:ilvl w:val="1"/>
          <w:numId w:val="24"/>
        </w:numPr>
        <w:spacing w:after="0" w:line="240" w:lineRule="auto"/>
        <w:jc w:val="both"/>
        <w:rPr>
          <w:rFonts w:cs="Arial"/>
        </w:rPr>
      </w:pPr>
      <w:r w:rsidRPr="00F748E6">
        <w:rPr>
          <w:rFonts w:cs="Arial"/>
        </w:rPr>
        <w:t>Clinical Directors Meeting</w:t>
      </w:r>
    </w:p>
    <w:p w14:paraId="4CB790A6" w14:textId="77777777" w:rsidR="00F67E49" w:rsidRPr="00F748E6" w:rsidRDefault="00C8421C" w:rsidP="00F748E6">
      <w:pPr>
        <w:numPr>
          <w:ilvl w:val="1"/>
          <w:numId w:val="24"/>
        </w:numPr>
        <w:spacing w:after="0" w:line="240" w:lineRule="auto"/>
        <w:jc w:val="both"/>
        <w:rPr>
          <w:rFonts w:cs="Arial"/>
        </w:rPr>
      </w:pPr>
      <w:r w:rsidRPr="00F748E6">
        <w:rPr>
          <w:rFonts w:cs="Arial"/>
        </w:rPr>
        <w:t xml:space="preserve">Physicians Sub-Group </w:t>
      </w:r>
    </w:p>
    <w:p w14:paraId="3934FF34" w14:textId="77777777" w:rsidR="00F67E49" w:rsidRPr="00F748E6" w:rsidRDefault="00C8421C" w:rsidP="00F748E6">
      <w:pPr>
        <w:numPr>
          <w:ilvl w:val="1"/>
          <w:numId w:val="24"/>
        </w:numPr>
        <w:spacing w:after="0" w:line="240" w:lineRule="auto"/>
        <w:jc w:val="both"/>
        <w:rPr>
          <w:rFonts w:cs="Arial"/>
        </w:rPr>
      </w:pPr>
      <w:r w:rsidRPr="00F748E6">
        <w:rPr>
          <w:rFonts w:cs="Arial"/>
        </w:rPr>
        <w:t xml:space="preserve">Surgical Sub-Group </w:t>
      </w:r>
    </w:p>
    <w:p w14:paraId="412F51FF" w14:textId="77777777" w:rsidR="00F67E49" w:rsidRPr="00F748E6" w:rsidRDefault="00F67E49" w:rsidP="00F748E6">
      <w:pPr>
        <w:numPr>
          <w:ilvl w:val="1"/>
          <w:numId w:val="24"/>
        </w:numPr>
        <w:spacing w:after="0" w:line="240" w:lineRule="auto"/>
        <w:jc w:val="both"/>
        <w:rPr>
          <w:rFonts w:cs="Arial"/>
        </w:rPr>
      </w:pPr>
      <w:r w:rsidRPr="00F748E6">
        <w:rPr>
          <w:rFonts w:cs="Arial"/>
        </w:rPr>
        <w:t xml:space="preserve">EWTD </w:t>
      </w:r>
    </w:p>
    <w:p w14:paraId="4F6970E3" w14:textId="77777777" w:rsidR="00C8421C" w:rsidRPr="00F748E6" w:rsidRDefault="00C8421C" w:rsidP="00F748E6">
      <w:pPr>
        <w:numPr>
          <w:ilvl w:val="1"/>
          <w:numId w:val="24"/>
        </w:numPr>
        <w:spacing w:after="0" w:line="240" w:lineRule="auto"/>
        <w:jc w:val="both"/>
        <w:rPr>
          <w:rFonts w:cs="Arial"/>
        </w:rPr>
      </w:pPr>
      <w:r w:rsidRPr="00F748E6">
        <w:rPr>
          <w:rFonts w:cs="Arial"/>
        </w:rPr>
        <w:t>Transfer of Tasks</w:t>
      </w:r>
    </w:p>
    <w:p w14:paraId="1B1C98B9" w14:textId="77777777" w:rsidR="00F67E49" w:rsidRPr="00F748E6" w:rsidRDefault="00F67E49" w:rsidP="00F748E6">
      <w:pPr>
        <w:numPr>
          <w:ilvl w:val="1"/>
          <w:numId w:val="24"/>
        </w:numPr>
        <w:spacing w:after="0" w:line="240" w:lineRule="auto"/>
        <w:jc w:val="both"/>
        <w:rPr>
          <w:rFonts w:cs="Arial"/>
        </w:rPr>
      </w:pPr>
      <w:r w:rsidRPr="00F748E6">
        <w:rPr>
          <w:rFonts w:cs="Arial"/>
        </w:rPr>
        <w:t>Bed Management</w:t>
      </w:r>
    </w:p>
    <w:p w14:paraId="331BA608" w14:textId="77777777" w:rsidR="00F67E49" w:rsidRPr="00F748E6" w:rsidRDefault="00F67E49" w:rsidP="00F748E6">
      <w:pPr>
        <w:numPr>
          <w:ilvl w:val="1"/>
          <w:numId w:val="24"/>
        </w:numPr>
        <w:spacing w:after="0" w:line="240" w:lineRule="auto"/>
        <w:jc w:val="both"/>
        <w:rPr>
          <w:rFonts w:cs="Arial"/>
        </w:rPr>
      </w:pPr>
      <w:r w:rsidRPr="00F748E6">
        <w:rPr>
          <w:rFonts w:cs="Arial"/>
        </w:rPr>
        <w:t>Infection Prevention and Control</w:t>
      </w:r>
    </w:p>
    <w:p w14:paraId="46BD5CEB" w14:textId="77777777" w:rsidR="00F67E49" w:rsidRPr="00F748E6" w:rsidRDefault="00F67E49" w:rsidP="00F748E6">
      <w:pPr>
        <w:numPr>
          <w:ilvl w:val="1"/>
          <w:numId w:val="24"/>
        </w:numPr>
        <w:spacing w:after="0" w:line="240" w:lineRule="auto"/>
        <w:jc w:val="both"/>
        <w:rPr>
          <w:rFonts w:cs="Arial"/>
        </w:rPr>
      </w:pPr>
      <w:r w:rsidRPr="00F748E6">
        <w:rPr>
          <w:rFonts w:cs="Arial"/>
        </w:rPr>
        <w:t>Drugs and Therapeutics</w:t>
      </w:r>
    </w:p>
    <w:p w14:paraId="69A27F4E" w14:textId="77777777" w:rsidR="00F67E49" w:rsidRPr="00F748E6" w:rsidRDefault="00F67E49" w:rsidP="00F748E6">
      <w:pPr>
        <w:numPr>
          <w:ilvl w:val="1"/>
          <w:numId w:val="24"/>
        </w:numPr>
        <w:spacing w:after="0" w:line="240" w:lineRule="auto"/>
        <w:jc w:val="both"/>
        <w:rPr>
          <w:rFonts w:cs="Arial"/>
        </w:rPr>
      </w:pPr>
      <w:r w:rsidRPr="00F748E6">
        <w:rPr>
          <w:rFonts w:cs="Arial"/>
        </w:rPr>
        <w:t xml:space="preserve">Audit Committee </w:t>
      </w:r>
    </w:p>
    <w:p w14:paraId="19FACEAC" w14:textId="77777777" w:rsidR="00F67E49" w:rsidRPr="00F748E6" w:rsidRDefault="00F67E49" w:rsidP="00F748E6">
      <w:pPr>
        <w:numPr>
          <w:ilvl w:val="1"/>
          <w:numId w:val="24"/>
        </w:numPr>
        <w:spacing w:after="0" w:line="240" w:lineRule="auto"/>
        <w:jc w:val="both"/>
        <w:rPr>
          <w:rFonts w:cs="Arial"/>
        </w:rPr>
      </w:pPr>
      <w:r w:rsidRPr="00F748E6">
        <w:rPr>
          <w:rFonts w:cs="Arial"/>
        </w:rPr>
        <w:t xml:space="preserve">Quality and Patient Safety </w:t>
      </w:r>
    </w:p>
    <w:p w14:paraId="45D74F36" w14:textId="77777777" w:rsidR="00F67E49" w:rsidRPr="00F748E6" w:rsidRDefault="00F67E49" w:rsidP="00F748E6">
      <w:pPr>
        <w:numPr>
          <w:ilvl w:val="1"/>
          <w:numId w:val="24"/>
        </w:numPr>
        <w:spacing w:after="0" w:line="240" w:lineRule="auto"/>
        <w:jc w:val="both"/>
        <w:rPr>
          <w:rFonts w:cs="Arial"/>
        </w:rPr>
      </w:pPr>
      <w:r w:rsidRPr="00F748E6">
        <w:rPr>
          <w:rFonts w:cs="Arial"/>
        </w:rPr>
        <w:t>Other meetings as appropriate such as: Quality, Risk, HIQA</w:t>
      </w:r>
      <w:r w:rsidR="009204B8" w:rsidRPr="00F748E6">
        <w:rPr>
          <w:rFonts w:cs="Arial"/>
        </w:rPr>
        <w:t>, Mental Health Commission</w:t>
      </w:r>
    </w:p>
    <w:p w14:paraId="7006A354" w14:textId="052A76CC" w:rsidR="00F67E49" w:rsidRPr="00F748E6" w:rsidRDefault="00F67E49" w:rsidP="00F748E6">
      <w:pPr>
        <w:numPr>
          <w:ilvl w:val="0"/>
          <w:numId w:val="24"/>
        </w:numPr>
        <w:spacing w:after="0" w:line="240" w:lineRule="auto"/>
        <w:jc w:val="both"/>
        <w:rPr>
          <w:rFonts w:cs="Arial"/>
        </w:rPr>
      </w:pPr>
      <w:r w:rsidRPr="00F748E6">
        <w:rPr>
          <w:rFonts w:cs="Arial"/>
        </w:rPr>
        <w:t>Where appropriate attend hospital</w:t>
      </w:r>
      <w:r w:rsidR="009204B8" w:rsidRPr="00F748E6">
        <w:rPr>
          <w:rFonts w:cs="Arial"/>
        </w:rPr>
        <w:t>/mental health service</w:t>
      </w:r>
      <w:r w:rsidR="00371C87" w:rsidRPr="00F748E6">
        <w:rPr>
          <w:rFonts w:cs="Arial"/>
        </w:rPr>
        <w:t>/</w:t>
      </w:r>
      <w:r w:rsidR="00C8421C" w:rsidRPr="00F748E6">
        <w:rPr>
          <w:rFonts w:cs="Arial"/>
        </w:rPr>
        <w:t>CHO</w:t>
      </w:r>
      <w:r w:rsidRPr="00F748E6">
        <w:rPr>
          <w:rFonts w:cs="Arial"/>
        </w:rPr>
        <w:t xml:space="preserve"> inspections such as accreditation, college</w:t>
      </w:r>
      <w:r w:rsidR="00946330" w:rsidRPr="00F748E6">
        <w:rPr>
          <w:rFonts w:cs="Arial"/>
        </w:rPr>
        <w:t xml:space="preserve"> and </w:t>
      </w:r>
      <w:r w:rsidRPr="00F748E6">
        <w:rPr>
          <w:rFonts w:cs="Arial"/>
        </w:rPr>
        <w:t>Medical Council inspection</w:t>
      </w:r>
      <w:r w:rsidR="00946330" w:rsidRPr="00F748E6">
        <w:rPr>
          <w:rFonts w:cs="Arial"/>
        </w:rPr>
        <w:t>s.</w:t>
      </w:r>
    </w:p>
    <w:p w14:paraId="49B4D01E" w14:textId="4EE4EDC8" w:rsidR="00F67E49" w:rsidRPr="00F748E6" w:rsidRDefault="00F67E49" w:rsidP="00F748E6">
      <w:pPr>
        <w:numPr>
          <w:ilvl w:val="0"/>
          <w:numId w:val="24"/>
        </w:numPr>
        <w:spacing w:after="0" w:line="240" w:lineRule="auto"/>
        <w:jc w:val="both"/>
        <w:rPr>
          <w:rFonts w:cs="Arial"/>
        </w:rPr>
      </w:pPr>
      <w:r w:rsidRPr="00F748E6">
        <w:rPr>
          <w:rFonts w:cs="Arial"/>
        </w:rPr>
        <w:t>Work in conjunction with NCHDs and the NCHD Committee at all time</w:t>
      </w:r>
      <w:r w:rsidR="00946330" w:rsidRPr="00F748E6">
        <w:rPr>
          <w:rFonts w:cs="Arial"/>
        </w:rPr>
        <w:t>s.</w:t>
      </w:r>
    </w:p>
    <w:p w14:paraId="38A0D974" w14:textId="77777777" w:rsidR="00F67E49" w:rsidRPr="00F748E6" w:rsidRDefault="00F67E49" w:rsidP="00F748E6">
      <w:pPr>
        <w:numPr>
          <w:ilvl w:val="0"/>
          <w:numId w:val="24"/>
        </w:numPr>
        <w:spacing w:after="0" w:line="240" w:lineRule="auto"/>
        <w:jc w:val="both"/>
        <w:rPr>
          <w:rFonts w:cs="Arial"/>
        </w:rPr>
      </w:pPr>
      <w:r w:rsidRPr="00F748E6">
        <w:rPr>
          <w:rFonts w:cs="Arial"/>
        </w:rPr>
        <w:t>Consider nomination of directorate specific NCHDs if these are currently not nominated and meet with these regularly for the purposes of directorate integration and improved flow of information;</w:t>
      </w:r>
    </w:p>
    <w:p w14:paraId="5AFA6015" w14:textId="13BD6F56" w:rsidR="00946330" w:rsidRPr="00F748E6" w:rsidRDefault="001F14C5" w:rsidP="00F748E6">
      <w:pPr>
        <w:numPr>
          <w:ilvl w:val="0"/>
          <w:numId w:val="24"/>
        </w:numPr>
        <w:spacing w:after="0" w:line="240" w:lineRule="auto"/>
        <w:jc w:val="both"/>
        <w:rPr>
          <w:rFonts w:cs="Arial"/>
        </w:rPr>
      </w:pPr>
      <w:r w:rsidRPr="00A063A4">
        <w:rPr>
          <w:rFonts w:cs="Arial"/>
          <w:b/>
          <w:noProof/>
          <w:color w:val="FFFFFF" w:themeColor="background1"/>
          <w:sz w:val="28"/>
          <w:szCs w:val="28"/>
        </w:rPr>
        <w:lastRenderedPageBreak/>
        <mc:AlternateContent>
          <mc:Choice Requires="wps">
            <w:drawing>
              <wp:anchor distT="0" distB="0" distL="114300" distR="114300" simplePos="0" relativeHeight="251682816" behindDoc="1" locked="0" layoutInCell="1" allowOverlap="1" wp14:anchorId="6416146E" wp14:editId="6F4C7CA3">
                <wp:simplePos x="0" y="0"/>
                <wp:positionH relativeFrom="column">
                  <wp:posOffset>7021195</wp:posOffset>
                </wp:positionH>
                <wp:positionV relativeFrom="paragraph">
                  <wp:posOffset>154305</wp:posOffset>
                </wp:positionV>
                <wp:extent cx="3336925" cy="419100"/>
                <wp:effectExtent l="0" t="0" r="0" b="0"/>
                <wp:wrapNone/>
                <wp:docPr id="23" name="Pentagon 23"/>
                <wp:cNvGraphicFramePr/>
                <a:graphic xmlns:a="http://schemas.openxmlformats.org/drawingml/2006/main">
                  <a:graphicData uri="http://schemas.microsoft.com/office/word/2010/wordprocessingShape">
                    <wps:wsp>
                      <wps:cNvSpPr/>
                      <wps:spPr>
                        <a:xfrm>
                          <a:off x="0" y="0"/>
                          <a:ext cx="3336925"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40CACAD1" id="Pentagon 23" o:spid="_x0000_s1026" type="#_x0000_t15" style="position:absolute;margin-left:552.85pt;margin-top:12.15pt;width:262.75pt;height:33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" adj="20244" fillcolor="#3f3151 [1607]" stroked="f" strokeweight="2pt"/>
            </w:pict>
          </mc:Fallback>
        </mc:AlternateContent>
      </w:r>
      <w:r w:rsidR="00F67E49" w:rsidRPr="00F748E6">
        <w:rPr>
          <w:rFonts w:cs="Arial"/>
        </w:rPr>
        <w:t>Meet NCHDs within their hospital</w:t>
      </w:r>
      <w:r w:rsidR="009204B8" w:rsidRPr="00F748E6">
        <w:rPr>
          <w:rFonts w:cs="Arial"/>
        </w:rPr>
        <w:t>/ mental health service</w:t>
      </w:r>
      <w:r w:rsidR="00F67E49" w:rsidRPr="00F748E6">
        <w:rPr>
          <w:rFonts w:cs="Arial"/>
        </w:rPr>
        <w:t xml:space="preserve"> or directorate in a regular and structured fashion to inform and be informed of all issues pertinent to NCHDs;  </w:t>
      </w:r>
    </w:p>
    <w:p w14:paraId="6BAC22B9" w14:textId="6F4176B1" w:rsidR="00946330" w:rsidRPr="00F748E6" w:rsidRDefault="00946330" w:rsidP="00F748E6">
      <w:pPr>
        <w:numPr>
          <w:ilvl w:val="0"/>
          <w:numId w:val="24"/>
        </w:numPr>
        <w:spacing w:after="0" w:line="240" w:lineRule="auto"/>
        <w:jc w:val="both"/>
        <w:rPr>
          <w:rFonts w:cs="Arial"/>
        </w:rPr>
      </w:pPr>
      <w:r w:rsidRPr="00F748E6">
        <w:t xml:space="preserve">Aim to ensure that NCHDs feel engaged and empowered to improve their working conditions and patient care, ensure they are knowledgeable of </w:t>
      </w:r>
      <w:r w:rsidR="004B5DAC" w:rsidRPr="00F748E6">
        <w:t>their contractual entitlements and supports available to them.</w:t>
      </w:r>
    </w:p>
    <w:p w14:paraId="361C85EE" w14:textId="462EEE22" w:rsidR="00F67E49" w:rsidRPr="00F748E6" w:rsidRDefault="00F67E49" w:rsidP="00F748E6">
      <w:pPr>
        <w:numPr>
          <w:ilvl w:val="0"/>
          <w:numId w:val="24"/>
        </w:numPr>
        <w:spacing w:after="0" w:line="240" w:lineRule="auto"/>
        <w:jc w:val="both"/>
        <w:rPr>
          <w:rFonts w:cs="Arial"/>
        </w:rPr>
      </w:pPr>
      <w:r w:rsidRPr="00F748E6">
        <w:rPr>
          <w:rFonts w:cs="Arial"/>
        </w:rPr>
        <w:t>Advise on workloads and appropriate allocation of NCHD posts and tasks</w:t>
      </w:r>
      <w:r w:rsidR="004B5DAC" w:rsidRPr="00F748E6">
        <w:rPr>
          <w:rFonts w:cs="Arial"/>
        </w:rPr>
        <w:t>.</w:t>
      </w:r>
    </w:p>
    <w:p w14:paraId="7136E710" w14:textId="4DC3CCE9" w:rsidR="00F67E49" w:rsidRPr="00F748E6" w:rsidRDefault="00F67E49" w:rsidP="00F748E6">
      <w:pPr>
        <w:numPr>
          <w:ilvl w:val="0"/>
          <w:numId w:val="24"/>
        </w:numPr>
        <w:spacing w:after="0" w:line="240" w:lineRule="auto"/>
        <w:jc w:val="both"/>
        <w:rPr>
          <w:rFonts w:cs="Arial"/>
        </w:rPr>
      </w:pPr>
      <w:r w:rsidRPr="00F748E6">
        <w:rPr>
          <w:rFonts w:cs="Arial"/>
        </w:rPr>
        <w:t xml:space="preserve">Liaise with relevant medical departments and with individual consultants as </w:t>
      </w:r>
      <w:r w:rsidR="004B5DAC" w:rsidRPr="00F748E6">
        <w:rPr>
          <w:rFonts w:cs="Arial"/>
        </w:rPr>
        <w:t>required.</w:t>
      </w:r>
      <w:r w:rsidRPr="00F748E6">
        <w:rPr>
          <w:rFonts w:cs="Arial"/>
        </w:rPr>
        <w:t xml:space="preserve"> </w:t>
      </w:r>
    </w:p>
    <w:p w14:paraId="6A7DD59A" w14:textId="77777777" w:rsidR="00F748E6" w:rsidRPr="00F748E6" w:rsidRDefault="00F67E49" w:rsidP="00F748E6">
      <w:pPr>
        <w:numPr>
          <w:ilvl w:val="0"/>
          <w:numId w:val="24"/>
        </w:numPr>
        <w:spacing w:after="0" w:line="240" w:lineRule="auto"/>
        <w:jc w:val="both"/>
        <w:rPr>
          <w:rFonts w:cs="Arial"/>
        </w:rPr>
      </w:pPr>
      <w:r w:rsidRPr="00F748E6">
        <w:rPr>
          <w:rFonts w:cs="Arial"/>
        </w:rPr>
        <w:t>Liaise with health and social care professional representatives and nursing management representatives, on any matters of joint interest, including transfer of elements of NCHD workload, and supp</w:t>
      </w:r>
      <w:r w:rsidR="00C8421C" w:rsidRPr="00F748E6">
        <w:rPr>
          <w:rFonts w:cs="Arial"/>
        </w:rPr>
        <w:t>ort for NCHDs on-cal</w:t>
      </w:r>
      <w:r w:rsidR="00F748E6" w:rsidRPr="00F748E6">
        <w:rPr>
          <w:rFonts w:cs="Arial"/>
        </w:rPr>
        <w:t>l</w:t>
      </w:r>
    </w:p>
    <w:p w14:paraId="6F02A529" w14:textId="77777777" w:rsidR="007A5695" w:rsidRDefault="00F748E6" w:rsidP="007A5695">
      <w:pPr>
        <w:pStyle w:val="CommentText"/>
        <w:numPr>
          <w:ilvl w:val="0"/>
          <w:numId w:val="24"/>
        </w:numPr>
        <w:spacing w:after="0"/>
        <w:rPr>
          <w:sz w:val="22"/>
          <w:szCs w:val="22"/>
        </w:rPr>
      </w:pPr>
      <w:r w:rsidRPr="00F748E6">
        <w:rPr>
          <w:sz w:val="22"/>
          <w:szCs w:val="22"/>
        </w:rPr>
        <w:t>Raise awareness of wellbeing supports for NCHDs such as Employee Assistance Programme etc…</w:t>
      </w:r>
    </w:p>
    <w:p w14:paraId="52BFE15B" w14:textId="538703D0" w:rsidR="00707122" w:rsidRPr="007A5695" w:rsidRDefault="008423FA" w:rsidP="007A5695">
      <w:pPr>
        <w:pStyle w:val="CommentText"/>
        <w:numPr>
          <w:ilvl w:val="0"/>
          <w:numId w:val="24"/>
        </w:numPr>
        <w:spacing w:after="0"/>
        <w:rPr>
          <w:sz w:val="22"/>
          <w:szCs w:val="22"/>
        </w:rPr>
      </w:pPr>
      <w:r w:rsidRPr="007A5695">
        <w:rPr>
          <w:rFonts w:cs="Arial"/>
        </w:rPr>
        <w:t xml:space="preserve">Submit a </w:t>
      </w:r>
      <w:r w:rsidR="00707122" w:rsidRPr="007A5695">
        <w:rPr>
          <w:rFonts w:cs="Arial"/>
        </w:rPr>
        <w:t xml:space="preserve">QI project to the National Lead </w:t>
      </w:r>
      <w:r w:rsidR="004B5DAC" w:rsidRPr="007A5695">
        <w:rPr>
          <w:rFonts w:cs="Arial"/>
        </w:rPr>
        <w:t>at the end of their rotation.</w:t>
      </w:r>
    </w:p>
    <w:p w14:paraId="05DD5782" w14:textId="7020B372" w:rsidR="004B5DAC" w:rsidRPr="001F14C5" w:rsidRDefault="004B5DAC" w:rsidP="007A5695">
      <w:pPr>
        <w:numPr>
          <w:ilvl w:val="0"/>
          <w:numId w:val="24"/>
        </w:numPr>
        <w:spacing w:after="0" w:line="240" w:lineRule="auto"/>
        <w:jc w:val="both"/>
        <w:rPr>
          <w:rFonts w:cs="Arial"/>
          <w:b/>
          <w:color w:val="000000" w:themeColor="text1"/>
        </w:rPr>
      </w:pPr>
      <w:r w:rsidRPr="00F748E6">
        <w:rPr>
          <w:rFonts w:cs="Arial"/>
        </w:rPr>
        <w:t>Ensure a smooth handover to their successor at end of their tenure as Lead.</w:t>
      </w:r>
    </w:p>
    <w:p w14:paraId="25E064CF" w14:textId="77777777" w:rsidR="001F14C5" w:rsidRPr="00F748E6" w:rsidRDefault="001F14C5" w:rsidP="001F14C5">
      <w:pPr>
        <w:spacing w:after="0" w:line="240" w:lineRule="auto"/>
        <w:jc w:val="both"/>
        <w:rPr>
          <w:rFonts w:cs="Arial"/>
          <w:b/>
          <w:color w:val="000000" w:themeColor="text1"/>
        </w:rPr>
      </w:pPr>
    </w:p>
    <w:p w14:paraId="67968A17" w14:textId="77777777" w:rsidR="00564AE0" w:rsidRPr="00F748E6" w:rsidRDefault="00564AE0" w:rsidP="00564AE0">
      <w:pPr>
        <w:spacing w:after="0" w:line="240" w:lineRule="auto"/>
        <w:jc w:val="both"/>
        <w:rPr>
          <w:rFonts w:cs="Arial"/>
          <w:b/>
          <w:color w:val="000000" w:themeColor="text1"/>
        </w:rPr>
      </w:pPr>
    </w:p>
    <w:p w14:paraId="264B11E9" w14:textId="6BAB8E47" w:rsidR="001027E2" w:rsidRPr="007A66F9" w:rsidRDefault="001F14C5" w:rsidP="007A66F9">
      <w:pPr>
        <w:tabs>
          <w:tab w:val="left" w:pos="3150"/>
        </w:tabs>
        <w:spacing w:after="0" w:line="240" w:lineRule="auto"/>
        <w:jc w:val="both"/>
        <w:rPr>
          <w:rFonts w:ascii="Arial" w:hAnsi="Arial" w:cs="Arial"/>
          <w:sz w:val="20"/>
          <w:szCs w:val="20"/>
        </w:rPr>
      </w:pPr>
      <w:r w:rsidRPr="00A063A4">
        <w:rPr>
          <w:rFonts w:cs="Arial"/>
          <w:b/>
          <w:noProof/>
          <w:color w:val="FFFFFF" w:themeColor="background1"/>
          <w:sz w:val="28"/>
          <w:szCs w:val="28"/>
        </w:rPr>
        <mc:AlternateContent>
          <mc:Choice Requires="wps">
            <w:drawing>
              <wp:anchor distT="0" distB="0" distL="114300" distR="114300" simplePos="0" relativeHeight="251678720" behindDoc="1" locked="0" layoutInCell="1" allowOverlap="1" wp14:anchorId="6F71F736" wp14:editId="1B5C8A5C">
                <wp:simplePos x="0" y="0"/>
                <wp:positionH relativeFrom="column">
                  <wp:posOffset>-685800</wp:posOffset>
                </wp:positionH>
                <wp:positionV relativeFrom="paragraph">
                  <wp:posOffset>49975</wp:posOffset>
                </wp:positionV>
                <wp:extent cx="5664530" cy="419100"/>
                <wp:effectExtent l="0" t="0" r="0" b="0"/>
                <wp:wrapNone/>
                <wp:docPr id="21" name="Pentagon 21"/>
                <wp:cNvGraphicFramePr/>
                <a:graphic xmlns:a="http://schemas.openxmlformats.org/drawingml/2006/main">
                  <a:graphicData uri="http://schemas.microsoft.com/office/word/2010/wordprocessingShape">
                    <wps:wsp>
                      <wps:cNvSpPr/>
                      <wps:spPr>
                        <a:xfrm>
                          <a:off x="0" y="0"/>
                          <a:ext cx="5664530"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0A0C09F0" id="Pentagon 21" o:spid="_x0000_s1026" type="#_x0000_t15" style="position:absolute;margin-left:-54pt;margin-top:3.95pt;width:446.05pt;height:33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" adj="20801" fillcolor="#3f3151 [1607]" stroked="f" strokeweight="2pt"/>
            </w:pict>
          </mc:Fallback>
        </mc:AlternateContent>
      </w:r>
      <w:r w:rsidR="00F67E49">
        <w:rPr>
          <w:rFonts w:ascii="Arial" w:hAnsi="Arial" w:cs="Arial"/>
          <w:sz w:val="20"/>
          <w:szCs w:val="20"/>
        </w:rPr>
        <w:tab/>
      </w:r>
    </w:p>
    <w:p w14:paraId="28FAD7DC" w14:textId="3188E450" w:rsidR="00F67E49" w:rsidRPr="001F14C5" w:rsidRDefault="00F67E49" w:rsidP="00F67E49">
      <w:pPr>
        <w:spacing w:after="0" w:line="240" w:lineRule="auto"/>
        <w:jc w:val="both"/>
        <w:rPr>
          <w:rFonts w:ascii="Arial" w:hAnsi="Arial" w:cs="Arial"/>
          <w:b/>
          <w:color w:val="FFFFFF" w:themeColor="background1"/>
          <w:sz w:val="20"/>
          <w:szCs w:val="20"/>
        </w:rPr>
      </w:pPr>
      <w:r w:rsidRPr="001F14C5">
        <w:rPr>
          <w:rFonts w:cs="Arial"/>
          <w:b/>
          <w:color w:val="FFFFFF" w:themeColor="background1"/>
          <w:sz w:val="28"/>
          <w:szCs w:val="28"/>
        </w:rPr>
        <w:t xml:space="preserve">Requirements of Lead NCHD to </w:t>
      </w:r>
      <w:r w:rsidR="003F6083" w:rsidRPr="001F14C5">
        <w:rPr>
          <w:rFonts w:cs="Arial"/>
          <w:b/>
          <w:color w:val="FFFFFF" w:themeColor="background1"/>
          <w:sz w:val="28"/>
          <w:szCs w:val="28"/>
        </w:rPr>
        <w:t>E</w:t>
      </w:r>
      <w:r w:rsidRPr="001F14C5">
        <w:rPr>
          <w:rFonts w:cs="Arial"/>
          <w:b/>
          <w:color w:val="FFFFFF" w:themeColor="background1"/>
          <w:sz w:val="28"/>
          <w:szCs w:val="28"/>
        </w:rPr>
        <w:t>ngage with National Initiatives</w:t>
      </w:r>
      <w:r w:rsidRPr="001F14C5">
        <w:rPr>
          <w:rFonts w:ascii="Arial" w:hAnsi="Arial" w:cs="Arial"/>
          <w:b/>
          <w:color w:val="FFFFFF" w:themeColor="background1"/>
          <w:sz w:val="20"/>
          <w:szCs w:val="20"/>
        </w:rPr>
        <w:t xml:space="preserve"> </w:t>
      </w:r>
    </w:p>
    <w:p w14:paraId="3A37DFF3" w14:textId="77777777" w:rsidR="00F67E49" w:rsidRDefault="00F67E49" w:rsidP="00F67E49">
      <w:pPr>
        <w:spacing w:after="0" w:line="240" w:lineRule="auto"/>
        <w:jc w:val="both"/>
        <w:rPr>
          <w:rFonts w:ascii="Arial" w:hAnsi="Arial" w:cs="Arial"/>
          <w:b/>
          <w:sz w:val="20"/>
          <w:szCs w:val="20"/>
        </w:rPr>
      </w:pPr>
    </w:p>
    <w:p w14:paraId="48349FB9" w14:textId="77777777" w:rsidR="001F14C5" w:rsidRDefault="001F14C5" w:rsidP="00F67E49">
      <w:pPr>
        <w:spacing w:after="0" w:line="240" w:lineRule="auto"/>
        <w:jc w:val="both"/>
        <w:rPr>
          <w:rFonts w:ascii="Arial" w:hAnsi="Arial" w:cs="Arial"/>
          <w:b/>
          <w:sz w:val="20"/>
          <w:szCs w:val="20"/>
        </w:rPr>
      </w:pPr>
    </w:p>
    <w:p w14:paraId="0C973CA1" w14:textId="77777777" w:rsidR="007A0B28" w:rsidRPr="00BB45D8" w:rsidRDefault="007A0B28" w:rsidP="00F67E49">
      <w:pPr>
        <w:spacing w:after="0" w:line="240" w:lineRule="auto"/>
        <w:jc w:val="both"/>
        <w:rPr>
          <w:rFonts w:cs="Arial"/>
        </w:rPr>
      </w:pPr>
      <w:r w:rsidRPr="00BB45D8">
        <w:rPr>
          <w:rFonts w:cs="Arial"/>
        </w:rPr>
        <w:t>Each Lead NCHD is required to:</w:t>
      </w:r>
    </w:p>
    <w:p w14:paraId="20FDADAE" w14:textId="41CAA4A6" w:rsidR="00F67E49" w:rsidRPr="00095307" w:rsidRDefault="007A0B28" w:rsidP="00095307">
      <w:pPr>
        <w:pStyle w:val="ListParagraph"/>
        <w:numPr>
          <w:ilvl w:val="0"/>
          <w:numId w:val="22"/>
        </w:numPr>
        <w:spacing w:after="0" w:line="240" w:lineRule="auto"/>
        <w:jc w:val="both"/>
        <w:rPr>
          <w:rFonts w:cs="Arial"/>
        </w:rPr>
      </w:pPr>
      <w:r w:rsidRPr="00095307">
        <w:rPr>
          <w:rFonts w:cs="Arial"/>
        </w:rPr>
        <w:t>C</w:t>
      </w:r>
      <w:r w:rsidR="00F67E49" w:rsidRPr="00095307">
        <w:rPr>
          <w:rFonts w:cs="Arial"/>
        </w:rPr>
        <w:t>ontribute to the wider Lead NCHD initiative, through</w:t>
      </w:r>
      <w:r w:rsidR="00F11F76" w:rsidRPr="00095307">
        <w:rPr>
          <w:rFonts w:cs="Arial"/>
        </w:rPr>
        <w:t xml:space="preserve"> participation </w:t>
      </w:r>
      <w:r w:rsidR="00350766" w:rsidRPr="00095307">
        <w:rPr>
          <w:rFonts w:cs="Arial"/>
        </w:rPr>
        <w:t>in</w:t>
      </w:r>
      <w:r w:rsidR="00F11F76" w:rsidRPr="00095307">
        <w:rPr>
          <w:rFonts w:cs="Arial"/>
        </w:rPr>
        <w:t xml:space="preserve"> the National Lead NCHD Committee and </w:t>
      </w:r>
      <w:r w:rsidR="00F67E49" w:rsidRPr="00095307">
        <w:rPr>
          <w:rFonts w:cs="Arial"/>
        </w:rPr>
        <w:t>attend</w:t>
      </w:r>
      <w:r w:rsidR="00F11F76" w:rsidRPr="00095307">
        <w:rPr>
          <w:rFonts w:cs="Arial"/>
        </w:rPr>
        <w:t>ance at</w:t>
      </w:r>
      <w:r w:rsidR="00F67E49" w:rsidRPr="00095307">
        <w:rPr>
          <w:rFonts w:cs="Arial"/>
        </w:rPr>
        <w:t xml:space="preserve"> the National Lead NCHD workshops</w:t>
      </w:r>
      <w:r w:rsidR="00C21613" w:rsidRPr="00095307">
        <w:rPr>
          <w:rFonts w:cs="Arial"/>
        </w:rPr>
        <w:t xml:space="preserve"> (please </w:t>
      </w:r>
      <w:r w:rsidR="0026325B">
        <w:rPr>
          <w:rFonts w:cs="Arial"/>
        </w:rPr>
        <w:t>note the Lead workshops for 2021/22</w:t>
      </w:r>
      <w:r w:rsidR="00C21613" w:rsidRPr="00095307">
        <w:rPr>
          <w:rFonts w:cs="Arial"/>
        </w:rPr>
        <w:t xml:space="preserve"> will most likely take place virtually, more details will be provided to leads once appointed)</w:t>
      </w:r>
      <w:r w:rsidR="0010610A" w:rsidRPr="00095307">
        <w:rPr>
          <w:rFonts w:cs="Arial"/>
        </w:rPr>
        <w:t>;</w:t>
      </w:r>
    </w:p>
    <w:p w14:paraId="3EFCA0BC" w14:textId="2717865D" w:rsidR="00F67E49" w:rsidRDefault="007A0B28" w:rsidP="00095307">
      <w:pPr>
        <w:pStyle w:val="ListParagraph"/>
        <w:numPr>
          <w:ilvl w:val="0"/>
          <w:numId w:val="22"/>
        </w:numPr>
        <w:spacing w:after="0" w:line="240" w:lineRule="auto"/>
        <w:jc w:val="both"/>
        <w:rPr>
          <w:rFonts w:cs="Arial"/>
        </w:rPr>
      </w:pPr>
      <w:r>
        <w:rPr>
          <w:rFonts w:cs="Arial"/>
        </w:rPr>
        <w:t>P</w:t>
      </w:r>
      <w:r w:rsidR="00F67E49" w:rsidRPr="00F67E49">
        <w:rPr>
          <w:rFonts w:cs="Arial"/>
        </w:rPr>
        <w:t>rovide feedba</w:t>
      </w:r>
      <w:r w:rsidR="00707122">
        <w:rPr>
          <w:rFonts w:cs="Arial"/>
        </w:rPr>
        <w:t>ck as requested by the National Lead and NDTP</w:t>
      </w:r>
      <w:r w:rsidR="00F67E49" w:rsidRPr="00F67E49">
        <w:rPr>
          <w:rFonts w:cs="Arial"/>
        </w:rPr>
        <w:t>;</w:t>
      </w:r>
    </w:p>
    <w:p w14:paraId="7CAF32CC" w14:textId="77777777" w:rsidR="00C8421C" w:rsidRPr="00F67E49" w:rsidRDefault="00C8421C" w:rsidP="00095307">
      <w:pPr>
        <w:pStyle w:val="ListParagraph"/>
        <w:numPr>
          <w:ilvl w:val="0"/>
          <w:numId w:val="22"/>
        </w:numPr>
        <w:spacing w:after="0" w:line="240" w:lineRule="auto"/>
        <w:jc w:val="both"/>
        <w:rPr>
          <w:rFonts w:cs="Arial"/>
        </w:rPr>
      </w:pPr>
      <w:r>
        <w:rPr>
          <w:rFonts w:cs="Arial"/>
        </w:rPr>
        <w:t>Roll out an improvement initiative for NCHDs;</w:t>
      </w:r>
    </w:p>
    <w:p w14:paraId="683CA887" w14:textId="77777777" w:rsidR="00F67E49" w:rsidRDefault="007A0B28" w:rsidP="00095307">
      <w:pPr>
        <w:pStyle w:val="ListParagraph"/>
        <w:numPr>
          <w:ilvl w:val="0"/>
          <w:numId w:val="22"/>
        </w:numPr>
        <w:spacing w:after="0" w:line="240" w:lineRule="auto"/>
        <w:jc w:val="both"/>
        <w:rPr>
          <w:rFonts w:cs="Arial"/>
        </w:rPr>
      </w:pPr>
      <w:r>
        <w:rPr>
          <w:rFonts w:cs="Arial"/>
        </w:rPr>
        <w:t>I</w:t>
      </w:r>
      <w:r w:rsidR="00F67E49" w:rsidRPr="00F67E49">
        <w:rPr>
          <w:rFonts w:cs="Arial"/>
        </w:rPr>
        <w:t>nteract and engage with the National Lead NCHD/NDTP Fellow;</w:t>
      </w:r>
      <w:r w:rsidR="00C8421C">
        <w:rPr>
          <w:rFonts w:cs="Arial"/>
        </w:rPr>
        <w:t xml:space="preserve"> and</w:t>
      </w:r>
    </w:p>
    <w:p w14:paraId="7A1A3CF3" w14:textId="76B655E7" w:rsidR="00F67E49" w:rsidRDefault="007A0B28" w:rsidP="00095307">
      <w:pPr>
        <w:pStyle w:val="ListParagraph"/>
        <w:numPr>
          <w:ilvl w:val="0"/>
          <w:numId w:val="22"/>
        </w:numPr>
        <w:spacing w:after="0" w:line="240" w:lineRule="auto"/>
        <w:jc w:val="both"/>
        <w:rPr>
          <w:rFonts w:cs="Arial"/>
        </w:rPr>
      </w:pPr>
      <w:r>
        <w:rPr>
          <w:rFonts w:cs="Arial"/>
        </w:rPr>
        <w:t>P</w:t>
      </w:r>
      <w:r w:rsidR="00F67E49" w:rsidRPr="00F67E49">
        <w:rPr>
          <w:rFonts w:cs="Arial"/>
        </w:rPr>
        <w:t>romote continuity of the Lead NCHD role on their site by facilitating a smooth transition and handover to the incoming Lead NCHD</w:t>
      </w:r>
      <w:r w:rsidR="00F67E49" w:rsidRPr="00C8421C">
        <w:rPr>
          <w:rFonts w:cs="Arial"/>
        </w:rPr>
        <w:t xml:space="preserve">.  </w:t>
      </w:r>
    </w:p>
    <w:p w14:paraId="4155C295" w14:textId="77777777" w:rsidR="001F14C5" w:rsidRPr="001F14C5" w:rsidRDefault="001F14C5" w:rsidP="001F14C5">
      <w:pPr>
        <w:spacing w:after="0" w:line="240" w:lineRule="auto"/>
        <w:jc w:val="both"/>
        <w:rPr>
          <w:rFonts w:cs="Arial"/>
        </w:rPr>
      </w:pPr>
    </w:p>
    <w:p w14:paraId="4C0A8783" w14:textId="60F25850" w:rsidR="00564AE0" w:rsidRDefault="001F14C5" w:rsidP="00564AE0">
      <w:pPr>
        <w:spacing w:after="0" w:line="240" w:lineRule="auto"/>
        <w:ind w:left="360"/>
        <w:jc w:val="both"/>
        <w:rPr>
          <w:rFonts w:cs="Arial"/>
        </w:rPr>
      </w:pPr>
      <w:r w:rsidRPr="00A063A4">
        <w:rPr>
          <w:rFonts w:cs="Arial"/>
          <w:b/>
          <w:noProof/>
          <w:color w:val="FFFFFF" w:themeColor="background1"/>
          <w:sz w:val="28"/>
          <w:szCs w:val="28"/>
        </w:rPr>
        <mc:AlternateContent>
          <mc:Choice Requires="wps">
            <w:drawing>
              <wp:anchor distT="0" distB="0" distL="114300" distR="114300" simplePos="0" relativeHeight="251680768" behindDoc="1" locked="0" layoutInCell="1" allowOverlap="1" wp14:anchorId="0E1F77BD" wp14:editId="60ABFEAB">
                <wp:simplePos x="0" y="0"/>
                <wp:positionH relativeFrom="column">
                  <wp:posOffset>-685800</wp:posOffset>
                </wp:positionH>
                <wp:positionV relativeFrom="paragraph">
                  <wp:posOffset>82962</wp:posOffset>
                </wp:positionV>
                <wp:extent cx="2600696" cy="419100"/>
                <wp:effectExtent l="0" t="0" r="9525" b="0"/>
                <wp:wrapNone/>
                <wp:docPr id="22" name="Pentagon 22"/>
                <wp:cNvGraphicFramePr/>
                <a:graphic xmlns:a="http://schemas.openxmlformats.org/drawingml/2006/main">
                  <a:graphicData uri="http://schemas.microsoft.com/office/word/2010/wordprocessingShape">
                    <wps:wsp>
                      <wps:cNvSpPr/>
                      <wps:spPr>
                        <a:xfrm>
                          <a:off x="0" y="0"/>
                          <a:ext cx="2600696"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03C2A7A4" id="Pentagon 22" o:spid="_x0000_s1026" type="#_x0000_t15" style="position:absolute;margin-left:-54pt;margin-top:6.55pt;width:204.8pt;height:33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" adj="19860" fillcolor="#3f3151 [1607]" stroked="f" strokeweight="2pt"/>
            </w:pict>
          </mc:Fallback>
        </mc:AlternateContent>
      </w:r>
    </w:p>
    <w:p w14:paraId="455C8F50" w14:textId="3D1EC82E" w:rsidR="0067090B" w:rsidRPr="001F14C5" w:rsidRDefault="0067090B" w:rsidP="001F14C5">
      <w:pPr>
        <w:pStyle w:val="ListParagraph"/>
        <w:spacing w:after="0" w:line="240" w:lineRule="auto"/>
        <w:ind w:left="360"/>
        <w:rPr>
          <w:rFonts w:cs="Arial"/>
          <w:b/>
          <w:color w:val="FFFFFF" w:themeColor="background1"/>
          <w:sz w:val="28"/>
          <w:szCs w:val="28"/>
        </w:rPr>
      </w:pPr>
      <w:r w:rsidRPr="001F14C5">
        <w:rPr>
          <w:rFonts w:cs="Arial"/>
          <w:b/>
          <w:color w:val="FFFFFF" w:themeColor="background1"/>
          <w:sz w:val="28"/>
          <w:szCs w:val="28"/>
        </w:rPr>
        <w:t xml:space="preserve">Educational Fund </w:t>
      </w:r>
    </w:p>
    <w:p w14:paraId="393053F0" w14:textId="77777777" w:rsidR="0067090B" w:rsidRPr="0067090B" w:rsidRDefault="0067090B" w:rsidP="0067090B">
      <w:pPr>
        <w:pStyle w:val="ListParagraph"/>
        <w:spacing w:after="0" w:line="240" w:lineRule="auto"/>
        <w:ind w:left="360"/>
        <w:jc w:val="both"/>
        <w:rPr>
          <w:rFonts w:cs="Arial"/>
          <w:b/>
          <w:color w:val="5F497A" w:themeColor="accent4" w:themeShade="BF"/>
          <w:sz w:val="28"/>
          <w:szCs w:val="28"/>
        </w:rPr>
      </w:pPr>
    </w:p>
    <w:p w14:paraId="505A7AE5" w14:textId="77777777" w:rsidR="001F14C5" w:rsidRDefault="001F14C5" w:rsidP="0067090B">
      <w:pPr>
        <w:pStyle w:val="ListParagraph"/>
        <w:spacing w:after="0" w:line="240" w:lineRule="auto"/>
        <w:ind w:left="360"/>
        <w:jc w:val="both"/>
        <w:rPr>
          <w:rFonts w:cs="Arial"/>
        </w:rPr>
      </w:pPr>
    </w:p>
    <w:p w14:paraId="6C448D9C" w14:textId="77777777" w:rsidR="0067090B" w:rsidRDefault="0067090B" w:rsidP="0067090B">
      <w:pPr>
        <w:pStyle w:val="ListParagraph"/>
        <w:spacing w:after="0" w:line="240" w:lineRule="auto"/>
        <w:ind w:left="360"/>
        <w:jc w:val="both"/>
      </w:pPr>
      <w:r w:rsidRPr="0067090B">
        <w:rPr>
          <w:rFonts w:cs="Arial"/>
        </w:rPr>
        <w:t xml:space="preserve">In acknowledgement of the work associated with the </w:t>
      </w:r>
      <w:r>
        <w:rPr>
          <w:rFonts w:cs="Arial"/>
        </w:rPr>
        <w:t xml:space="preserve">Lead NCHD </w:t>
      </w:r>
      <w:r w:rsidRPr="0067090B">
        <w:rPr>
          <w:rFonts w:cs="Arial"/>
        </w:rPr>
        <w:t xml:space="preserve">role and with a view to supporting same from an educational perspective, each </w:t>
      </w:r>
      <w:r w:rsidRPr="00BC1025">
        <w:rPr>
          <w:rFonts w:cs="Arial"/>
        </w:rPr>
        <w:t>Lead NCHD will have access to an educational fund to u</w:t>
      </w:r>
      <w:r w:rsidR="00704491" w:rsidRPr="00BC1025">
        <w:rPr>
          <w:rFonts w:cs="Arial"/>
        </w:rPr>
        <w:t>ndertake a</w:t>
      </w:r>
      <w:r w:rsidRPr="00BC1025">
        <w:rPr>
          <w:rFonts w:cs="Arial"/>
        </w:rPr>
        <w:t xml:space="preserve">n academic qualification in </w:t>
      </w:r>
      <w:r w:rsidRPr="00BC1025">
        <w:rPr>
          <w:spacing w:val="-1"/>
        </w:rPr>
        <w:t>Management</w:t>
      </w:r>
      <w:r w:rsidRPr="00BC1025">
        <w:rPr>
          <w:spacing w:val="15"/>
        </w:rPr>
        <w:t xml:space="preserve"> </w:t>
      </w:r>
      <w:r w:rsidRPr="00BC1025">
        <w:rPr>
          <w:spacing w:val="-1"/>
        </w:rPr>
        <w:t>and/or</w:t>
      </w:r>
      <w:r w:rsidRPr="00BC1025">
        <w:rPr>
          <w:spacing w:val="14"/>
        </w:rPr>
        <w:t xml:space="preserve"> </w:t>
      </w:r>
      <w:r w:rsidRPr="00BC1025">
        <w:rPr>
          <w:spacing w:val="-1"/>
        </w:rPr>
        <w:t>Leadership</w:t>
      </w:r>
      <w:r w:rsidRPr="0067090B">
        <w:rPr>
          <w:spacing w:val="16"/>
          <w:sz w:val="21"/>
          <w:szCs w:val="21"/>
        </w:rPr>
        <w:t xml:space="preserve"> </w:t>
      </w:r>
      <w:r w:rsidRPr="0067090B">
        <w:rPr>
          <w:spacing w:val="-1"/>
          <w:sz w:val="21"/>
          <w:szCs w:val="21"/>
        </w:rPr>
        <w:t>Skills</w:t>
      </w:r>
      <w:r w:rsidRPr="0067090B">
        <w:rPr>
          <w:spacing w:val="26"/>
          <w:sz w:val="21"/>
          <w:szCs w:val="21"/>
        </w:rPr>
        <w:t xml:space="preserve"> </w:t>
      </w:r>
      <w:r w:rsidRPr="0067090B">
        <w:rPr>
          <w:spacing w:val="-1"/>
          <w:sz w:val="21"/>
          <w:szCs w:val="21"/>
        </w:rPr>
        <w:t>in</w:t>
      </w:r>
      <w:r w:rsidRPr="0067090B">
        <w:rPr>
          <w:spacing w:val="35"/>
          <w:sz w:val="21"/>
          <w:szCs w:val="21"/>
        </w:rPr>
        <w:t xml:space="preserve"> </w:t>
      </w:r>
      <w:r w:rsidRPr="0067090B">
        <w:rPr>
          <w:spacing w:val="-1"/>
          <w:sz w:val="21"/>
          <w:szCs w:val="21"/>
        </w:rPr>
        <w:t>the</w:t>
      </w:r>
      <w:r w:rsidRPr="0067090B">
        <w:rPr>
          <w:spacing w:val="37"/>
          <w:sz w:val="21"/>
          <w:szCs w:val="21"/>
        </w:rPr>
        <w:t xml:space="preserve"> </w:t>
      </w:r>
      <w:r w:rsidRPr="0067090B">
        <w:rPr>
          <w:spacing w:val="-1"/>
          <w:sz w:val="21"/>
          <w:szCs w:val="21"/>
        </w:rPr>
        <w:t>Republic</w:t>
      </w:r>
      <w:r w:rsidRPr="0067090B">
        <w:rPr>
          <w:spacing w:val="34"/>
          <w:sz w:val="21"/>
          <w:szCs w:val="21"/>
        </w:rPr>
        <w:t xml:space="preserve"> </w:t>
      </w:r>
      <w:r w:rsidRPr="0067090B">
        <w:rPr>
          <w:sz w:val="21"/>
          <w:szCs w:val="21"/>
        </w:rPr>
        <w:t>of</w:t>
      </w:r>
      <w:r w:rsidRPr="0067090B">
        <w:rPr>
          <w:spacing w:val="35"/>
          <w:sz w:val="21"/>
          <w:szCs w:val="21"/>
        </w:rPr>
        <w:t xml:space="preserve"> </w:t>
      </w:r>
      <w:r w:rsidRPr="0067090B">
        <w:rPr>
          <w:spacing w:val="-1"/>
          <w:sz w:val="21"/>
          <w:szCs w:val="21"/>
        </w:rPr>
        <w:t>Ireland</w:t>
      </w:r>
      <w:r>
        <w:t>.  Details of how to claim from this fund are outlined below:</w:t>
      </w:r>
    </w:p>
    <w:p w14:paraId="02282350" w14:textId="38F363B3" w:rsidR="0067090B" w:rsidRDefault="00704491" w:rsidP="0067090B">
      <w:pPr>
        <w:pStyle w:val="ListParagraph"/>
        <w:spacing w:after="0" w:line="240" w:lineRule="auto"/>
        <w:ind w:left="360"/>
        <w:jc w:val="both"/>
      </w:pPr>
      <w:r w:rsidRPr="00E01622">
        <w:t xml:space="preserve"> </w:t>
      </w:r>
    </w:p>
    <w:p w14:paraId="169BADF1" w14:textId="5BB16FFD" w:rsidR="00DF3B90" w:rsidRPr="00095307" w:rsidRDefault="00BC1025" w:rsidP="00095307">
      <w:pPr>
        <w:pStyle w:val="ListParagraph"/>
        <w:numPr>
          <w:ilvl w:val="0"/>
          <w:numId w:val="22"/>
        </w:numPr>
        <w:spacing w:after="0" w:line="240" w:lineRule="auto"/>
        <w:jc w:val="both"/>
        <w:rPr>
          <w:rFonts w:cs="Arial"/>
        </w:rPr>
      </w:pPr>
      <w:r w:rsidRPr="00095307">
        <w:rPr>
          <w:rFonts w:cs="Arial"/>
        </w:rPr>
        <w:t>Upon successful appointment as a Lead NCHD</w:t>
      </w:r>
      <w:r w:rsidR="00DF3B90" w:rsidRPr="00095307">
        <w:rPr>
          <w:rFonts w:cs="Arial"/>
        </w:rPr>
        <w:t xml:space="preserve"> please</w:t>
      </w:r>
      <w:r w:rsidR="00564AE0" w:rsidRPr="00095307">
        <w:rPr>
          <w:rFonts w:cs="Arial"/>
        </w:rPr>
        <w:t xml:space="preserve"> contact the National Lead NCHD </w:t>
      </w:r>
      <w:hyperlink r:id="rId17" w:history="1">
        <w:r w:rsidR="00564AE0" w:rsidRPr="00095307">
          <w:rPr>
            <w:rFonts w:cs="Arial"/>
          </w:rPr>
          <w:t>nl.nchd@hse.ie</w:t>
        </w:r>
      </w:hyperlink>
      <w:r w:rsidR="00564AE0" w:rsidRPr="00095307">
        <w:rPr>
          <w:rFonts w:cs="Arial"/>
        </w:rPr>
        <w:t xml:space="preserve"> providing</w:t>
      </w:r>
      <w:r w:rsidR="00DF3B90" w:rsidRPr="00095307">
        <w:rPr>
          <w:rFonts w:cs="Arial"/>
        </w:rPr>
        <w:t xml:space="preserve"> details of the Management/Leadership course you wish to register for</w:t>
      </w:r>
      <w:r w:rsidR="00564AE0" w:rsidRPr="00095307">
        <w:rPr>
          <w:rFonts w:cs="Arial"/>
        </w:rPr>
        <w:t xml:space="preserve">. </w:t>
      </w:r>
    </w:p>
    <w:p w14:paraId="250E9520" w14:textId="486A03B7" w:rsidR="00564AE0" w:rsidRPr="00095307" w:rsidRDefault="00564AE0" w:rsidP="00095307">
      <w:pPr>
        <w:pStyle w:val="ListParagraph"/>
        <w:numPr>
          <w:ilvl w:val="0"/>
          <w:numId w:val="22"/>
        </w:numPr>
        <w:spacing w:after="0" w:line="240" w:lineRule="auto"/>
        <w:jc w:val="both"/>
        <w:rPr>
          <w:rFonts w:cs="Arial"/>
        </w:rPr>
      </w:pPr>
      <w:r w:rsidRPr="00095307">
        <w:rPr>
          <w:rFonts w:cs="Arial"/>
        </w:rPr>
        <w:t>A funding confirmation letter will be iss</w:t>
      </w:r>
      <w:r w:rsidR="00DF3B90" w:rsidRPr="00095307">
        <w:rPr>
          <w:rFonts w:cs="Arial"/>
        </w:rPr>
        <w:t>ued to</w:t>
      </w:r>
      <w:r w:rsidRPr="00095307">
        <w:rPr>
          <w:rFonts w:cs="Arial"/>
        </w:rPr>
        <w:t xml:space="preserve"> </w:t>
      </w:r>
      <w:r w:rsidR="00DF3B90" w:rsidRPr="00095307">
        <w:rPr>
          <w:rFonts w:cs="Arial"/>
        </w:rPr>
        <w:t xml:space="preserve">you to </w:t>
      </w:r>
      <w:r w:rsidRPr="00095307">
        <w:rPr>
          <w:rFonts w:cs="Arial"/>
        </w:rPr>
        <w:t>provide when registering</w:t>
      </w:r>
      <w:r w:rsidR="00DF3B90" w:rsidRPr="00095307">
        <w:rPr>
          <w:rFonts w:cs="Arial"/>
        </w:rPr>
        <w:t xml:space="preserve"> with the relevant institution.</w:t>
      </w:r>
    </w:p>
    <w:p w14:paraId="73AF421B" w14:textId="4B6A0096" w:rsidR="00564AE0" w:rsidRDefault="004911CC" w:rsidP="00095307">
      <w:pPr>
        <w:pStyle w:val="ListParagraph"/>
        <w:numPr>
          <w:ilvl w:val="0"/>
          <w:numId w:val="22"/>
        </w:numPr>
        <w:spacing w:after="0" w:line="240" w:lineRule="auto"/>
        <w:jc w:val="both"/>
        <w:rPr>
          <w:rFonts w:cs="Arial"/>
        </w:rPr>
      </w:pPr>
      <w:r w:rsidRPr="00095307">
        <w:rPr>
          <w:rFonts w:cs="Arial"/>
        </w:rPr>
        <w:t>Once registered please s</w:t>
      </w:r>
      <w:r w:rsidR="00564AE0" w:rsidRPr="00095307">
        <w:rPr>
          <w:rFonts w:cs="Arial"/>
        </w:rPr>
        <w:t>ubmit confirmation/evidence of a place to</w:t>
      </w:r>
      <w:r w:rsidR="00DA7CD3" w:rsidRPr="00095307">
        <w:rPr>
          <w:rFonts w:cs="Arial"/>
        </w:rPr>
        <w:t xml:space="preserve"> </w:t>
      </w:r>
      <w:hyperlink r:id="rId18" w:history="1">
        <w:r w:rsidR="00DA7CD3" w:rsidRPr="00095307">
          <w:rPr>
            <w:rFonts w:cs="Arial"/>
          </w:rPr>
          <w:t>nl.nchd@hse.ie</w:t>
        </w:r>
      </w:hyperlink>
      <w:r w:rsidR="00DA7CD3" w:rsidRPr="00095307">
        <w:rPr>
          <w:rFonts w:cs="Arial"/>
        </w:rPr>
        <w:t xml:space="preserve">. </w:t>
      </w:r>
      <w:r w:rsidR="00564AE0" w:rsidRPr="00095307">
        <w:rPr>
          <w:rFonts w:cs="Arial"/>
        </w:rPr>
        <w:t>Funding up to the amount of €2,500 will be paid directly to the relevant institution</w:t>
      </w:r>
      <w:r w:rsidRPr="00095307">
        <w:rPr>
          <w:rFonts w:cs="Arial"/>
        </w:rPr>
        <w:t xml:space="preserve"> towards course fees</w:t>
      </w:r>
      <w:r w:rsidR="00564AE0" w:rsidRPr="00095307">
        <w:rPr>
          <w:rFonts w:cs="Arial"/>
        </w:rPr>
        <w:t>.</w:t>
      </w:r>
    </w:p>
    <w:p w14:paraId="3CA560EB" w14:textId="3472567B" w:rsidR="004B5DAC" w:rsidRPr="00095307" w:rsidRDefault="004B5DAC" w:rsidP="00095307">
      <w:pPr>
        <w:pStyle w:val="ListParagraph"/>
        <w:numPr>
          <w:ilvl w:val="0"/>
          <w:numId w:val="22"/>
        </w:numPr>
        <w:spacing w:after="0" w:line="240" w:lineRule="auto"/>
        <w:jc w:val="both"/>
        <w:rPr>
          <w:rFonts w:cs="Arial"/>
        </w:rPr>
      </w:pPr>
      <w:r>
        <w:rPr>
          <w:rFonts w:cs="Arial"/>
        </w:rPr>
        <w:t>All Leads should identify their chosen course once appointed; please see attached guidance document on eligible courses.</w:t>
      </w:r>
    </w:p>
    <w:p w14:paraId="7D33A254" w14:textId="3EDD9FA1" w:rsidR="00704491" w:rsidRDefault="00704491" w:rsidP="00DA7CD3">
      <w:pPr>
        <w:pStyle w:val="BodyText"/>
        <w:tabs>
          <w:tab w:val="left" w:pos="477"/>
        </w:tabs>
        <w:ind w:left="116" w:right="111" w:firstLine="0"/>
        <w:jc w:val="both"/>
      </w:pPr>
    </w:p>
    <w:p w14:paraId="5741CB1D" w14:textId="78B52EB8" w:rsidR="00DA7CD3" w:rsidRPr="004911CC" w:rsidRDefault="00DA7CD3" w:rsidP="00DA7CD3">
      <w:pPr>
        <w:pStyle w:val="BodyText"/>
        <w:tabs>
          <w:tab w:val="left" w:pos="477"/>
        </w:tabs>
        <w:ind w:left="116" w:right="111" w:firstLine="0"/>
        <w:jc w:val="both"/>
        <w:rPr>
          <w:b/>
        </w:rPr>
      </w:pPr>
      <w:r w:rsidRPr="004911CC">
        <w:rPr>
          <w:b/>
        </w:rPr>
        <w:t xml:space="preserve">Please Note: </w:t>
      </w:r>
      <w:r w:rsidR="004911CC" w:rsidRPr="004911CC">
        <w:rPr>
          <w:b/>
        </w:rPr>
        <w:t>It is the responsibility of each Lead NCHD to ensure they engage with the National Lead to determine course suitability for this funding in advance of registration.</w:t>
      </w:r>
    </w:p>
    <w:p w14:paraId="7E13937B" w14:textId="4C722497" w:rsidR="00704491" w:rsidRDefault="00704491" w:rsidP="00564AE0">
      <w:pPr>
        <w:spacing w:after="0" w:line="240" w:lineRule="auto"/>
        <w:ind w:left="360"/>
        <w:jc w:val="both"/>
        <w:rPr>
          <w:rFonts w:cs="Arial"/>
        </w:rPr>
      </w:pPr>
    </w:p>
    <w:p w14:paraId="51F2A3F9" w14:textId="22ED9A5B" w:rsidR="00E41ECC" w:rsidRDefault="00E41ECC" w:rsidP="00564AE0">
      <w:pPr>
        <w:spacing w:after="0" w:line="240" w:lineRule="auto"/>
        <w:ind w:left="360"/>
        <w:jc w:val="both"/>
        <w:rPr>
          <w:rFonts w:cs="Arial"/>
        </w:rPr>
      </w:pPr>
    </w:p>
    <w:p w14:paraId="10474E88" w14:textId="77777777" w:rsidR="00E41ECC" w:rsidRPr="00BC1025" w:rsidRDefault="00E41ECC" w:rsidP="00564AE0">
      <w:pPr>
        <w:spacing w:after="0" w:line="240" w:lineRule="auto"/>
        <w:ind w:left="360"/>
        <w:jc w:val="both"/>
        <w:rPr>
          <w:rFonts w:cs="Arial"/>
        </w:rPr>
      </w:pPr>
    </w:p>
    <w:p w14:paraId="2C7BB5BE" w14:textId="656503B7" w:rsidR="00F748E6" w:rsidRDefault="001F14C5" w:rsidP="00F67E49">
      <w:pPr>
        <w:spacing w:after="0" w:line="240" w:lineRule="auto"/>
        <w:jc w:val="both"/>
        <w:rPr>
          <w:rFonts w:cs="Arial"/>
          <w:b/>
          <w:color w:val="5F497A" w:themeColor="accent4" w:themeShade="BF"/>
          <w:sz w:val="28"/>
          <w:szCs w:val="28"/>
        </w:rPr>
      </w:pPr>
      <w:r w:rsidRPr="00A063A4">
        <w:rPr>
          <w:rFonts w:cs="Arial"/>
          <w:b/>
          <w:noProof/>
          <w:color w:val="FFFFFF" w:themeColor="background1"/>
          <w:sz w:val="28"/>
          <w:szCs w:val="28"/>
        </w:rPr>
        <mc:AlternateContent>
          <mc:Choice Requires="wps">
            <w:drawing>
              <wp:anchor distT="0" distB="0" distL="114300" distR="114300" simplePos="0" relativeHeight="251684864" behindDoc="1" locked="0" layoutInCell="1" allowOverlap="1" wp14:anchorId="12A19C8C" wp14:editId="586AAEF5">
                <wp:simplePos x="0" y="0"/>
                <wp:positionH relativeFrom="column">
                  <wp:posOffset>-685800</wp:posOffset>
                </wp:positionH>
                <wp:positionV relativeFrom="paragraph">
                  <wp:posOffset>130629</wp:posOffset>
                </wp:positionV>
                <wp:extent cx="2636322" cy="419100"/>
                <wp:effectExtent l="0" t="0" r="0" b="0"/>
                <wp:wrapNone/>
                <wp:docPr id="24" name="Pentagon 24"/>
                <wp:cNvGraphicFramePr/>
                <a:graphic xmlns:a="http://schemas.openxmlformats.org/drawingml/2006/main">
                  <a:graphicData uri="http://schemas.microsoft.com/office/word/2010/wordprocessingShape">
                    <wps:wsp>
                      <wps:cNvSpPr/>
                      <wps:spPr>
                        <a:xfrm>
                          <a:off x="0" y="0"/>
                          <a:ext cx="2636322"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8BA4656" id="Pentagon 24" o:spid="_x0000_s1026" type="#_x0000_t15" style="position:absolute;margin-left:-54pt;margin-top:10.3pt;width:207.6pt;height:33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" adj="19883" fillcolor="#3f3151 [1607]" stroked="f" strokeweight="2pt"/>
            </w:pict>
          </mc:Fallback>
        </mc:AlternateContent>
      </w:r>
    </w:p>
    <w:p w14:paraId="4FFF1DAC" w14:textId="448F1AED" w:rsidR="00F67E49" w:rsidRPr="001F14C5" w:rsidRDefault="00F67E49" w:rsidP="00F67E49">
      <w:pPr>
        <w:spacing w:after="0" w:line="240" w:lineRule="auto"/>
        <w:jc w:val="both"/>
        <w:rPr>
          <w:rFonts w:cs="Arial"/>
          <w:b/>
          <w:color w:val="FFFFFF" w:themeColor="background1"/>
          <w:sz w:val="28"/>
          <w:szCs w:val="28"/>
        </w:rPr>
      </w:pPr>
      <w:r w:rsidRPr="001F14C5">
        <w:rPr>
          <w:rFonts w:cs="Arial"/>
          <w:b/>
          <w:color w:val="FFFFFF" w:themeColor="background1"/>
          <w:sz w:val="28"/>
          <w:szCs w:val="28"/>
        </w:rPr>
        <w:t>Eligibility to Compete</w:t>
      </w:r>
    </w:p>
    <w:p w14:paraId="0922328B" w14:textId="77777777" w:rsidR="00F67E49" w:rsidRPr="001027E2" w:rsidRDefault="00F67E49" w:rsidP="00F67E49">
      <w:pPr>
        <w:spacing w:after="0" w:line="240" w:lineRule="auto"/>
        <w:jc w:val="both"/>
        <w:rPr>
          <w:rFonts w:cs="Arial"/>
        </w:rPr>
      </w:pPr>
    </w:p>
    <w:p w14:paraId="7FF9B6EA" w14:textId="36A3EC7A" w:rsidR="00F67E49" w:rsidRDefault="00F67E49" w:rsidP="00F67E49">
      <w:pPr>
        <w:numPr>
          <w:ilvl w:val="0"/>
          <w:numId w:val="15"/>
        </w:numPr>
        <w:spacing w:after="0" w:line="240" w:lineRule="auto"/>
        <w:jc w:val="both"/>
        <w:rPr>
          <w:rFonts w:cs="Arial"/>
        </w:rPr>
      </w:pPr>
      <w:r w:rsidRPr="001027E2">
        <w:rPr>
          <w:rFonts w:cs="Arial"/>
        </w:rPr>
        <w:t>Be employed as an SHO, Registrar, Specialist Registrar or Senior Registrar, with an NCHD contract and an appropriate clinical commitment in the relevant hospital</w:t>
      </w:r>
      <w:r w:rsidR="001720D1">
        <w:rPr>
          <w:rFonts w:cs="Arial"/>
        </w:rPr>
        <w:t>/</w:t>
      </w:r>
      <w:r w:rsidR="00371C87">
        <w:rPr>
          <w:rFonts w:cs="Arial"/>
        </w:rPr>
        <w:t>CHO/</w:t>
      </w:r>
      <w:r w:rsidR="001720D1">
        <w:rPr>
          <w:rFonts w:cs="Arial"/>
        </w:rPr>
        <w:t>mental health service</w:t>
      </w:r>
      <w:r w:rsidR="003624DA">
        <w:rPr>
          <w:rFonts w:cs="Arial"/>
        </w:rPr>
        <w:t xml:space="preserve"> for the period 202</w:t>
      </w:r>
      <w:r w:rsidR="0026325B">
        <w:rPr>
          <w:rFonts w:cs="Arial"/>
        </w:rPr>
        <w:t>1/2022</w:t>
      </w:r>
      <w:r w:rsidR="004B5DAC">
        <w:rPr>
          <w:rFonts w:cs="Arial"/>
        </w:rPr>
        <w:t>.</w:t>
      </w:r>
    </w:p>
    <w:p w14:paraId="29EB2698" w14:textId="22D7736E" w:rsidR="008423FA" w:rsidRPr="00E01622" w:rsidRDefault="008423FA" w:rsidP="00F67E49">
      <w:pPr>
        <w:numPr>
          <w:ilvl w:val="0"/>
          <w:numId w:val="15"/>
        </w:numPr>
        <w:spacing w:after="0" w:line="240" w:lineRule="auto"/>
        <w:jc w:val="both"/>
        <w:rPr>
          <w:rFonts w:cs="Arial"/>
        </w:rPr>
      </w:pPr>
      <w:r w:rsidRPr="00E01622">
        <w:rPr>
          <w:rFonts w:cs="Arial"/>
        </w:rPr>
        <w:t>Must not have previously held a Lead NCHD role (unless exceptional circumstances of lack of applicants)</w:t>
      </w:r>
      <w:r w:rsidR="004B5DAC">
        <w:rPr>
          <w:rFonts w:cs="Arial"/>
        </w:rPr>
        <w:t>.</w:t>
      </w:r>
    </w:p>
    <w:p w14:paraId="3D23B658" w14:textId="39B95ABE" w:rsidR="004B5DAC" w:rsidRPr="004B5DAC" w:rsidRDefault="00F67E49">
      <w:pPr>
        <w:numPr>
          <w:ilvl w:val="0"/>
          <w:numId w:val="15"/>
        </w:numPr>
        <w:spacing w:after="0" w:line="240" w:lineRule="auto"/>
        <w:jc w:val="both"/>
        <w:rPr>
          <w:rFonts w:cs="Arial"/>
        </w:rPr>
      </w:pPr>
      <w:r w:rsidRPr="001027E2">
        <w:rPr>
          <w:rFonts w:cs="Arial"/>
        </w:rPr>
        <w:t>If not already a member of the NCHD Committee, be appointed automatically to same once appointed to the Lead NCHD role</w:t>
      </w:r>
      <w:r w:rsidR="004B5DAC">
        <w:rPr>
          <w:rFonts w:cs="Arial"/>
        </w:rPr>
        <w:t xml:space="preserve"> and act as Chair.</w:t>
      </w:r>
      <w:r w:rsidRPr="001027E2">
        <w:rPr>
          <w:rFonts w:cs="Arial"/>
        </w:rPr>
        <w:t xml:space="preserve">  </w:t>
      </w:r>
    </w:p>
    <w:p w14:paraId="69A0E7CA" w14:textId="3362B2DD" w:rsidR="004B5DAC" w:rsidRPr="004B5DAC" w:rsidRDefault="00F67E49">
      <w:pPr>
        <w:numPr>
          <w:ilvl w:val="0"/>
          <w:numId w:val="15"/>
        </w:numPr>
        <w:spacing w:after="0" w:line="240" w:lineRule="auto"/>
        <w:jc w:val="both"/>
        <w:rPr>
          <w:rFonts w:cs="Arial"/>
        </w:rPr>
      </w:pPr>
      <w:r w:rsidRPr="001027E2">
        <w:rPr>
          <w:rFonts w:cs="Arial"/>
        </w:rPr>
        <w:t>Demonstrate a successful track record in engaging and contributing positively to change programmes</w:t>
      </w:r>
      <w:r w:rsidR="004B5DAC">
        <w:rPr>
          <w:rFonts w:cs="Arial"/>
        </w:rPr>
        <w:t>.</w:t>
      </w:r>
    </w:p>
    <w:p w14:paraId="5AE15056" w14:textId="5F0FA142" w:rsidR="00F67E49" w:rsidRPr="001027E2" w:rsidRDefault="00F67E49" w:rsidP="00F67E49">
      <w:pPr>
        <w:numPr>
          <w:ilvl w:val="0"/>
          <w:numId w:val="15"/>
        </w:numPr>
        <w:spacing w:after="0" w:line="240" w:lineRule="auto"/>
        <w:jc w:val="both"/>
        <w:rPr>
          <w:rFonts w:cs="Arial"/>
        </w:rPr>
      </w:pPr>
      <w:r w:rsidRPr="001027E2">
        <w:rPr>
          <w:rFonts w:cs="Arial"/>
        </w:rPr>
        <w:t>Demonstrate a commitment to participation in and delivery of training</w:t>
      </w:r>
      <w:r w:rsidR="004B5DAC">
        <w:rPr>
          <w:rFonts w:cs="Arial"/>
        </w:rPr>
        <w:t>.</w:t>
      </w:r>
    </w:p>
    <w:p w14:paraId="10D3D45A" w14:textId="22E3FB00" w:rsidR="00F67E49" w:rsidRPr="001027E2" w:rsidRDefault="00F67E49" w:rsidP="00F67E49">
      <w:pPr>
        <w:numPr>
          <w:ilvl w:val="0"/>
          <w:numId w:val="15"/>
        </w:numPr>
        <w:spacing w:after="0" w:line="240" w:lineRule="auto"/>
        <w:jc w:val="both"/>
        <w:rPr>
          <w:rFonts w:cs="Arial"/>
        </w:rPr>
      </w:pPr>
      <w:r w:rsidRPr="001027E2">
        <w:rPr>
          <w:rFonts w:cs="Arial"/>
        </w:rPr>
        <w:t>Experience of engaging with and working with a range of stakeholders including NCHD colleagues</w:t>
      </w:r>
      <w:r w:rsidR="004B5DAC">
        <w:rPr>
          <w:rFonts w:cs="Arial"/>
        </w:rPr>
        <w:t>.</w:t>
      </w:r>
      <w:r w:rsidRPr="001027E2">
        <w:rPr>
          <w:rFonts w:cs="Arial"/>
        </w:rPr>
        <w:t xml:space="preserve"> </w:t>
      </w:r>
    </w:p>
    <w:p w14:paraId="16EF708E" w14:textId="017AF206" w:rsidR="004B5DAC" w:rsidRPr="0034714C" w:rsidRDefault="00F67E49" w:rsidP="00F67E49">
      <w:pPr>
        <w:numPr>
          <w:ilvl w:val="0"/>
          <w:numId w:val="15"/>
        </w:numPr>
        <w:spacing w:after="0" w:line="240" w:lineRule="auto"/>
        <w:jc w:val="both"/>
        <w:rPr>
          <w:rFonts w:cs="Arial"/>
        </w:rPr>
      </w:pPr>
      <w:r w:rsidRPr="001027E2">
        <w:rPr>
          <w:rFonts w:cs="Arial"/>
        </w:rPr>
        <w:t>Possess the requisite knowledge, skills and attributes to develop this new role within the health service and the capacity to discharge the principle duties and responsibi</w:t>
      </w:r>
      <w:r w:rsidR="0034714C">
        <w:rPr>
          <w:rFonts w:cs="Arial"/>
        </w:rPr>
        <w:t>lities associated with the role.</w:t>
      </w:r>
    </w:p>
    <w:p w14:paraId="48399601" w14:textId="2ECD5D95" w:rsidR="004B5DAC" w:rsidRDefault="004B5DAC" w:rsidP="00F67E49">
      <w:pPr>
        <w:spacing w:after="0" w:line="240" w:lineRule="auto"/>
        <w:jc w:val="both"/>
        <w:rPr>
          <w:rFonts w:ascii="Arial" w:hAnsi="Arial" w:cs="Arial"/>
          <w:sz w:val="14"/>
          <w:szCs w:val="20"/>
          <w:lang w:val="ga-IE"/>
        </w:rPr>
      </w:pPr>
    </w:p>
    <w:p w14:paraId="178BDC99" w14:textId="5C65EF42" w:rsidR="004B5DAC" w:rsidRDefault="004B5DAC" w:rsidP="00F67E49">
      <w:pPr>
        <w:spacing w:after="0" w:line="240" w:lineRule="auto"/>
        <w:jc w:val="both"/>
        <w:rPr>
          <w:rFonts w:ascii="Arial" w:hAnsi="Arial" w:cs="Arial"/>
          <w:sz w:val="14"/>
          <w:szCs w:val="20"/>
          <w:lang w:val="ga-IE"/>
        </w:rPr>
      </w:pPr>
    </w:p>
    <w:p w14:paraId="4D98AE1D" w14:textId="77777777" w:rsidR="004B5DAC" w:rsidRPr="00F41979" w:rsidRDefault="004B5DAC" w:rsidP="00F67E49">
      <w:pPr>
        <w:spacing w:after="0" w:line="240" w:lineRule="auto"/>
        <w:jc w:val="both"/>
        <w:rPr>
          <w:rFonts w:ascii="Arial" w:hAnsi="Arial" w:cs="Arial"/>
          <w:sz w:val="14"/>
          <w:szCs w:val="20"/>
          <w:lang w:val="ga-IE"/>
        </w:rPr>
      </w:pPr>
    </w:p>
    <w:p w14:paraId="648A0F1F" w14:textId="029011D9" w:rsidR="00FF2BA4" w:rsidRDefault="001F14C5" w:rsidP="00F67E49">
      <w:pPr>
        <w:spacing w:after="0" w:line="240" w:lineRule="auto"/>
        <w:jc w:val="both"/>
        <w:rPr>
          <w:rFonts w:cs="Arial"/>
          <w:b/>
          <w:color w:val="5F497A" w:themeColor="accent4" w:themeShade="BF"/>
          <w:sz w:val="28"/>
          <w:szCs w:val="28"/>
        </w:rPr>
      </w:pPr>
      <w:r w:rsidRPr="00A063A4">
        <w:rPr>
          <w:rFonts w:cs="Arial"/>
          <w:b/>
          <w:noProof/>
          <w:color w:val="FFFFFF" w:themeColor="background1"/>
          <w:sz w:val="28"/>
          <w:szCs w:val="28"/>
        </w:rPr>
        <mc:AlternateContent>
          <mc:Choice Requires="wps">
            <w:drawing>
              <wp:anchor distT="0" distB="0" distL="114300" distR="114300" simplePos="0" relativeHeight="251686912" behindDoc="1" locked="0" layoutInCell="1" allowOverlap="1" wp14:anchorId="16AC56AC" wp14:editId="50F964E5">
                <wp:simplePos x="0" y="0"/>
                <wp:positionH relativeFrom="column">
                  <wp:posOffset>-685800</wp:posOffset>
                </wp:positionH>
                <wp:positionV relativeFrom="paragraph">
                  <wp:posOffset>122440</wp:posOffset>
                </wp:positionV>
                <wp:extent cx="2956956" cy="419100"/>
                <wp:effectExtent l="0" t="0" r="0" b="0"/>
                <wp:wrapNone/>
                <wp:docPr id="25" name="Pentagon 25"/>
                <wp:cNvGraphicFramePr/>
                <a:graphic xmlns:a="http://schemas.openxmlformats.org/drawingml/2006/main">
                  <a:graphicData uri="http://schemas.microsoft.com/office/word/2010/wordprocessingShape">
                    <wps:wsp>
                      <wps:cNvSpPr/>
                      <wps:spPr>
                        <a:xfrm>
                          <a:off x="0" y="0"/>
                          <a:ext cx="2956956"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7BF8B10F" id="Pentagon 25" o:spid="_x0000_s1026" type="#_x0000_t15" style="position:absolute;margin-left:-54pt;margin-top:9.65pt;width:232.85pt;height:33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" adj="20069" fillcolor="#3f3151 [1607]" stroked="f" strokeweight="2pt"/>
            </w:pict>
          </mc:Fallback>
        </mc:AlternateContent>
      </w:r>
    </w:p>
    <w:p w14:paraId="700A00AB" w14:textId="3DBFCFB4" w:rsidR="00F67E49" w:rsidRPr="001F14C5" w:rsidRDefault="00F67E49" w:rsidP="00F67E49">
      <w:pPr>
        <w:spacing w:after="0" w:line="240" w:lineRule="auto"/>
        <w:jc w:val="both"/>
        <w:rPr>
          <w:rFonts w:cs="Arial"/>
          <w:b/>
          <w:color w:val="FFFFFF" w:themeColor="background1"/>
          <w:sz w:val="28"/>
          <w:szCs w:val="28"/>
        </w:rPr>
      </w:pPr>
      <w:r w:rsidRPr="001F14C5">
        <w:rPr>
          <w:rFonts w:cs="Arial"/>
          <w:b/>
          <w:color w:val="FFFFFF" w:themeColor="background1"/>
          <w:sz w:val="28"/>
          <w:szCs w:val="28"/>
        </w:rPr>
        <w:t>Duration of Appointment</w:t>
      </w:r>
    </w:p>
    <w:p w14:paraId="4AC88905" w14:textId="77777777" w:rsidR="00F67E49" w:rsidRPr="001027E2" w:rsidRDefault="00F67E49" w:rsidP="00F67E49">
      <w:pPr>
        <w:spacing w:after="0" w:line="240" w:lineRule="auto"/>
        <w:jc w:val="both"/>
        <w:rPr>
          <w:rFonts w:cs="Arial"/>
        </w:rPr>
      </w:pPr>
    </w:p>
    <w:p w14:paraId="0FC6C2F3" w14:textId="77777777" w:rsidR="001F14C5" w:rsidRDefault="001F14C5" w:rsidP="00F67E49">
      <w:pPr>
        <w:spacing w:after="0" w:line="240" w:lineRule="auto"/>
        <w:jc w:val="both"/>
        <w:rPr>
          <w:rFonts w:cs="Arial"/>
        </w:rPr>
      </w:pPr>
    </w:p>
    <w:p w14:paraId="100CC62A" w14:textId="30459DEB" w:rsidR="007171FE" w:rsidRDefault="00F67E49" w:rsidP="00F67E49">
      <w:pPr>
        <w:spacing w:after="0" w:line="240" w:lineRule="auto"/>
        <w:jc w:val="both"/>
        <w:rPr>
          <w:rFonts w:cs="Arial"/>
        </w:rPr>
      </w:pPr>
      <w:r w:rsidRPr="00E01622">
        <w:rPr>
          <w:rFonts w:cs="Arial"/>
        </w:rPr>
        <w:t xml:space="preserve">The </w:t>
      </w:r>
      <w:r w:rsidR="00F14049" w:rsidRPr="00E01622">
        <w:rPr>
          <w:rFonts w:cs="Arial"/>
        </w:rPr>
        <w:t>L</w:t>
      </w:r>
      <w:r w:rsidRPr="00E01622">
        <w:rPr>
          <w:rFonts w:cs="Arial"/>
        </w:rPr>
        <w:t>ead NCHD w</w:t>
      </w:r>
      <w:r w:rsidR="00540359" w:rsidRPr="00E01622">
        <w:rPr>
          <w:rFonts w:cs="Arial"/>
        </w:rPr>
        <w:t xml:space="preserve">ill be appointed </w:t>
      </w:r>
      <w:r w:rsidR="008423FA" w:rsidRPr="00E01622">
        <w:rPr>
          <w:rFonts w:cs="Arial"/>
        </w:rPr>
        <w:t xml:space="preserve">for </w:t>
      </w:r>
      <w:r w:rsidR="005828F4">
        <w:rPr>
          <w:rFonts w:cs="Arial"/>
        </w:rPr>
        <w:t xml:space="preserve">a </w:t>
      </w:r>
      <w:r w:rsidR="00B95963">
        <w:rPr>
          <w:rFonts w:cs="Arial"/>
        </w:rPr>
        <w:t>12-month</w:t>
      </w:r>
      <w:r w:rsidR="008423FA" w:rsidRPr="00E01622">
        <w:rPr>
          <w:rFonts w:cs="Arial"/>
        </w:rPr>
        <w:t xml:space="preserve"> duration with a recommended review at the 6 month or midway mark</w:t>
      </w:r>
      <w:r w:rsidR="007A66F9" w:rsidRPr="00E01622">
        <w:rPr>
          <w:rFonts w:cs="Arial"/>
        </w:rPr>
        <w:t>.</w:t>
      </w:r>
      <w:r w:rsidR="004B5DAC">
        <w:rPr>
          <w:rFonts w:cs="Arial"/>
        </w:rPr>
        <w:t xml:space="preserve"> Exceptions to this will be allowed in sites where the majority of NHCDs are in rotating on a six month basis. </w:t>
      </w:r>
    </w:p>
    <w:p w14:paraId="7D263A88" w14:textId="5F09065B" w:rsidR="004B5DAC" w:rsidRDefault="004B5DAC" w:rsidP="00F67E49">
      <w:pPr>
        <w:spacing w:after="0" w:line="240" w:lineRule="auto"/>
        <w:jc w:val="both"/>
        <w:rPr>
          <w:rFonts w:cs="Arial"/>
        </w:rPr>
      </w:pPr>
    </w:p>
    <w:p w14:paraId="7845CB0A" w14:textId="335CD92D" w:rsidR="004B5DAC" w:rsidRPr="00095307" w:rsidRDefault="001F14C5" w:rsidP="00F67E49">
      <w:pPr>
        <w:spacing w:after="0" w:line="240" w:lineRule="auto"/>
        <w:jc w:val="both"/>
        <w:rPr>
          <w:rFonts w:cs="Arial"/>
        </w:rPr>
      </w:pPr>
      <w:r w:rsidRPr="00A063A4">
        <w:rPr>
          <w:rFonts w:cs="Arial"/>
          <w:b/>
          <w:noProof/>
          <w:color w:val="FFFFFF" w:themeColor="background1"/>
          <w:sz w:val="28"/>
          <w:szCs w:val="28"/>
        </w:rPr>
        <mc:AlternateContent>
          <mc:Choice Requires="wps">
            <w:drawing>
              <wp:anchor distT="0" distB="0" distL="114300" distR="114300" simplePos="0" relativeHeight="251688960" behindDoc="1" locked="0" layoutInCell="1" allowOverlap="1" wp14:anchorId="4BDCB491" wp14:editId="46517655">
                <wp:simplePos x="0" y="0"/>
                <wp:positionH relativeFrom="column">
                  <wp:posOffset>-685800</wp:posOffset>
                </wp:positionH>
                <wp:positionV relativeFrom="paragraph">
                  <wp:posOffset>70328</wp:posOffset>
                </wp:positionV>
                <wp:extent cx="3408218" cy="419100"/>
                <wp:effectExtent l="0" t="0" r="1905" b="0"/>
                <wp:wrapNone/>
                <wp:docPr id="26" name="Pentagon 26"/>
                <wp:cNvGraphicFramePr/>
                <a:graphic xmlns:a="http://schemas.openxmlformats.org/drawingml/2006/main">
                  <a:graphicData uri="http://schemas.microsoft.com/office/word/2010/wordprocessingShape">
                    <wps:wsp>
                      <wps:cNvSpPr/>
                      <wps:spPr>
                        <a:xfrm>
                          <a:off x="0" y="0"/>
                          <a:ext cx="3408218" cy="419100"/>
                        </a:xfrm>
                        <a:prstGeom prst="homePlate">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FF6D645" id="Pentagon 26" o:spid="_x0000_s1026" type="#_x0000_t15" style="position:absolute;margin-left:-54pt;margin-top:5.55pt;width:268.35pt;height:33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" adj="20272" fillcolor="#3f3151 [1607]" stroked="f" strokeweight="2pt"/>
            </w:pict>
          </mc:Fallback>
        </mc:AlternateContent>
      </w:r>
    </w:p>
    <w:p w14:paraId="551AF3C7" w14:textId="0CDDC861" w:rsidR="00F67E49" w:rsidRPr="001F14C5" w:rsidRDefault="00F67E49" w:rsidP="00F67E49">
      <w:pPr>
        <w:spacing w:after="0" w:line="240" w:lineRule="auto"/>
        <w:jc w:val="both"/>
        <w:rPr>
          <w:rFonts w:cs="Arial"/>
          <w:b/>
          <w:color w:val="FFFFFF" w:themeColor="background1"/>
          <w:sz w:val="28"/>
          <w:szCs w:val="28"/>
        </w:rPr>
      </w:pPr>
      <w:r w:rsidRPr="001F14C5">
        <w:rPr>
          <w:rFonts w:cs="Arial"/>
          <w:b/>
          <w:color w:val="FFFFFF" w:themeColor="background1"/>
          <w:sz w:val="28"/>
          <w:szCs w:val="28"/>
        </w:rPr>
        <w:t>Application &amp; Selection Process</w:t>
      </w:r>
    </w:p>
    <w:p w14:paraId="0606EDD1" w14:textId="77777777" w:rsidR="00F67E49" w:rsidRDefault="00F67E49" w:rsidP="00F67E49">
      <w:pPr>
        <w:spacing w:after="0" w:line="240" w:lineRule="auto"/>
        <w:jc w:val="both"/>
        <w:rPr>
          <w:rFonts w:ascii="Arial" w:hAnsi="Arial" w:cs="Arial"/>
          <w:sz w:val="20"/>
          <w:szCs w:val="20"/>
        </w:rPr>
      </w:pPr>
    </w:p>
    <w:p w14:paraId="5731A4DD" w14:textId="77777777" w:rsidR="001F14C5" w:rsidRDefault="001F14C5" w:rsidP="00F67E49">
      <w:pPr>
        <w:spacing w:after="0" w:line="240" w:lineRule="auto"/>
        <w:jc w:val="both"/>
        <w:rPr>
          <w:rFonts w:cs="Arial"/>
        </w:rPr>
      </w:pPr>
    </w:p>
    <w:p w14:paraId="52DE1A34" w14:textId="6AD5DD65" w:rsidR="00F67E49" w:rsidRPr="00E01622" w:rsidRDefault="00F67E49" w:rsidP="00F67E49">
      <w:pPr>
        <w:spacing w:after="0" w:line="240" w:lineRule="auto"/>
        <w:jc w:val="both"/>
        <w:rPr>
          <w:rFonts w:cs="Arial"/>
        </w:rPr>
      </w:pPr>
      <w:r w:rsidRPr="00E01622">
        <w:rPr>
          <w:rFonts w:cs="Arial"/>
        </w:rPr>
        <w:t>All applications must be made by submitting to the relevant Medical Manpower Manager or</w:t>
      </w:r>
      <w:r w:rsidR="00E01622">
        <w:rPr>
          <w:rFonts w:cs="Arial"/>
        </w:rPr>
        <w:t xml:space="preserve"> mental health service</w:t>
      </w:r>
      <w:r w:rsidRPr="00E01622">
        <w:rPr>
          <w:rFonts w:cs="Arial"/>
        </w:rPr>
        <w:t xml:space="preserve"> equivalent</w:t>
      </w:r>
      <w:r w:rsidR="00F604D1" w:rsidRPr="00E01622">
        <w:rPr>
          <w:rFonts w:cs="Arial"/>
        </w:rPr>
        <w:t xml:space="preserve"> </w:t>
      </w:r>
      <w:r w:rsidRPr="00E01622">
        <w:rPr>
          <w:rFonts w:cs="Arial"/>
        </w:rPr>
        <w:t>the documents listed below:</w:t>
      </w:r>
    </w:p>
    <w:p w14:paraId="2DA02E55" w14:textId="53DED827" w:rsidR="00F67E49" w:rsidRPr="001027E2" w:rsidRDefault="00F67E49" w:rsidP="00F67E49">
      <w:pPr>
        <w:spacing w:after="0" w:line="240" w:lineRule="auto"/>
        <w:ind w:left="720" w:hanging="720"/>
        <w:jc w:val="both"/>
        <w:rPr>
          <w:rFonts w:cs="Arial"/>
        </w:rPr>
      </w:pPr>
      <w:r w:rsidRPr="001027E2">
        <w:rPr>
          <w:rFonts w:cs="Arial"/>
        </w:rPr>
        <w:t>a)</w:t>
      </w:r>
      <w:r w:rsidRPr="001027E2">
        <w:rPr>
          <w:rFonts w:cs="Arial"/>
        </w:rPr>
        <w:tab/>
        <w:t>A comprehensive CV clearly showing your relevant achievements and experience in your career to date</w:t>
      </w:r>
      <w:r w:rsidR="004B5DAC">
        <w:rPr>
          <w:rFonts w:cs="Arial"/>
        </w:rPr>
        <w:t>.</w:t>
      </w:r>
    </w:p>
    <w:p w14:paraId="751E4CDD" w14:textId="77777777" w:rsidR="00F67E49" w:rsidRPr="001027E2" w:rsidRDefault="00F67E49" w:rsidP="00F67E49">
      <w:pPr>
        <w:spacing w:after="0" w:line="240" w:lineRule="auto"/>
        <w:ind w:left="720" w:hanging="720"/>
        <w:jc w:val="both"/>
        <w:rPr>
          <w:rFonts w:cs="Arial"/>
        </w:rPr>
      </w:pPr>
      <w:r w:rsidRPr="001027E2">
        <w:rPr>
          <w:rFonts w:cs="Arial"/>
        </w:rPr>
        <w:t>b)</w:t>
      </w:r>
      <w:r w:rsidRPr="001027E2">
        <w:rPr>
          <w:rFonts w:cs="Arial"/>
        </w:rPr>
        <w:tab/>
        <w:t>A short (i.e. no more than 2 pages) cover letter/personal statement outlining why you wish to be considered for this role, what you hope to achieve as Lead NCHD and where you believe your skills and experience meet the requirements for the position of Lead NCHD.</w:t>
      </w:r>
    </w:p>
    <w:p w14:paraId="2677C042" w14:textId="77777777" w:rsidR="00F67E49" w:rsidRPr="00F41979" w:rsidRDefault="00F67E49" w:rsidP="00F67E49">
      <w:pPr>
        <w:spacing w:after="0" w:line="240" w:lineRule="auto"/>
        <w:jc w:val="both"/>
        <w:rPr>
          <w:rFonts w:cs="Arial"/>
          <w:sz w:val="16"/>
        </w:rPr>
      </w:pPr>
    </w:p>
    <w:p w14:paraId="25F2567E" w14:textId="0592E17D" w:rsidR="000458A0" w:rsidRDefault="00F67E49" w:rsidP="000458A0">
      <w:pPr>
        <w:spacing w:after="0" w:line="240" w:lineRule="auto"/>
        <w:jc w:val="both"/>
        <w:rPr>
          <w:rFonts w:cs="Arial"/>
          <w:b/>
          <w:lang w:val="ga-IE"/>
        </w:rPr>
      </w:pPr>
      <w:r w:rsidRPr="001027E2">
        <w:rPr>
          <w:rFonts w:cs="Arial"/>
        </w:rPr>
        <w:t>Applications received will be reviewed and shortlisted as appropriate by hospital</w:t>
      </w:r>
      <w:r w:rsidR="00C752D5">
        <w:rPr>
          <w:rFonts w:cs="Arial"/>
        </w:rPr>
        <w:t>/mental health service</w:t>
      </w:r>
      <w:r w:rsidRPr="001027E2">
        <w:rPr>
          <w:rFonts w:cs="Arial"/>
        </w:rPr>
        <w:t xml:space="preserve"> management, with the final appointment being determined by means of an interview panel.  Indicative panel members could include the CEO/Manager of the hospital</w:t>
      </w:r>
      <w:r w:rsidR="00B36285">
        <w:rPr>
          <w:rFonts w:cs="Arial"/>
        </w:rPr>
        <w:t>/ Head of Mental Health</w:t>
      </w:r>
      <w:r w:rsidRPr="001027E2">
        <w:rPr>
          <w:rFonts w:cs="Arial"/>
        </w:rPr>
        <w:t>, Lead Clinical Director</w:t>
      </w:r>
      <w:r w:rsidR="00B36285">
        <w:rPr>
          <w:rFonts w:cs="Arial"/>
        </w:rPr>
        <w:t xml:space="preserve"> and ECD. </w:t>
      </w:r>
      <w:r w:rsidR="00B36285">
        <w:rPr>
          <w:rFonts w:cs="Arial"/>
          <w:b/>
          <w:lang w:val="ga-IE"/>
        </w:rPr>
        <w:t xml:space="preserve"> </w:t>
      </w:r>
    </w:p>
    <w:p w14:paraId="5CECDD10" w14:textId="457E7E4F" w:rsidR="000458A0" w:rsidRPr="007A66F9" w:rsidRDefault="0010610A" w:rsidP="000458A0">
      <w:pPr>
        <w:spacing w:before="240" w:after="0" w:line="240" w:lineRule="auto"/>
        <w:jc w:val="both"/>
        <w:rPr>
          <w:rFonts w:cs="Arial"/>
          <w:b/>
          <w:lang w:val="ga-IE"/>
        </w:rPr>
      </w:pPr>
      <w:r>
        <w:rPr>
          <w:rFonts w:cs="Arial"/>
          <w:b/>
          <w:lang w:val="ga-IE"/>
        </w:rPr>
        <w:t xml:space="preserve">May </w:t>
      </w:r>
      <w:r w:rsidR="00B95963">
        <w:rPr>
          <w:rFonts w:cs="Arial"/>
          <w:b/>
          <w:lang w:val="ga-IE"/>
        </w:rPr>
        <w:t>2020</w:t>
      </w:r>
    </w:p>
    <w:p w14:paraId="2DF51B9A" w14:textId="77777777" w:rsidR="007A66F9" w:rsidRDefault="007A66F9" w:rsidP="007A66F9">
      <w:pPr>
        <w:spacing w:before="240" w:after="0" w:line="240" w:lineRule="auto"/>
        <w:jc w:val="both"/>
        <w:rPr>
          <w:rFonts w:cs="Arial"/>
          <w:b/>
          <w:lang w:val="ga-IE"/>
        </w:rPr>
      </w:pPr>
    </w:p>
    <w:p w14:paraId="2F30A7A8" w14:textId="29F2580C" w:rsidR="007A66F9" w:rsidRPr="007A66F9" w:rsidRDefault="007A66F9" w:rsidP="007A66F9">
      <w:pPr>
        <w:spacing w:before="240" w:after="0" w:line="240" w:lineRule="auto"/>
        <w:jc w:val="both"/>
        <w:rPr>
          <w:rFonts w:cs="Arial"/>
          <w:b/>
          <w:lang w:val="ga-IE"/>
        </w:rPr>
      </w:pPr>
    </w:p>
    <w:sectPr w:rsidR="007A66F9" w:rsidRPr="007A66F9" w:rsidSect="009E6263">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58075" w14:textId="77777777" w:rsidR="00C93DD0" w:rsidRDefault="00C93DD0" w:rsidP="006161F6">
      <w:pPr>
        <w:spacing w:after="0" w:line="240" w:lineRule="auto"/>
      </w:pPr>
      <w:r>
        <w:separator/>
      </w:r>
    </w:p>
  </w:endnote>
  <w:endnote w:type="continuationSeparator" w:id="0">
    <w:p w14:paraId="4152C897" w14:textId="77777777" w:rsidR="00C93DD0" w:rsidRDefault="00C93DD0" w:rsidP="0061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853171"/>
      <w:docPartObj>
        <w:docPartGallery w:val="Page Numbers (Bottom of Page)"/>
        <w:docPartUnique/>
      </w:docPartObj>
    </w:sdtPr>
    <w:sdtEndPr/>
    <w:sdtContent>
      <w:p w14:paraId="508777F4" w14:textId="77777777" w:rsidR="00FC4F0C" w:rsidRDefault="00FC4F0C">
        <w:pPr>
          <w:pStyle w:val="Footer"/>
          <w:jc w:val="right"/>
        </w:pPr>
      </w:p>
      <w:p w14:paraId="7811B270" w14:textId="13A8F3BC" w:rsidR="00FC4F0C" w:rsidRDefault="004B3523">
        <w:pPr>
          <w:pStyle w:val="Footer"/>
          <w:jc w:val="right"/>
        </w:pPr>
        <w:r>
          <w:fldChar w:fldCharType="begin"/>
        </w:r>
        <w:r>
          <w:instrText xml:space="preserve"> PAGE   \* MERGEFORMAT </w:instrText>
        </w:r>
        <w:r>
          <w:fldChar w:fldCharType="separate"/>
        </w:r>
        <w:r w:rsidR="00EE2DCD">
          <w:rPr>
            <w:noProof/>
          </w:rPr>
          <w:t>5</w:t>
        </w:r>
        <w:r>
          <w:rPr>
            <w:noProof/>
          </w:rPr>
          <w:fldChar w:fldCharType="end"/>
        </w:r>
      </w:p>
    </w:sdtContent>
  </w:sdt>
  <w:p w14:paraId="59F77AFB" w14:textId="77777777" w:rsidR="00FC4F0C" w:rsidRDefault="00FC4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F401E" w14:textId="77777777" w:rsidR="00C93DD0" w:rsidRDefault="00C93DD0" w:rsidP="006161F6">
      <w:pPr>
        <w:spacing w:after="0" w:line="240" w:lineRule="auto"/>
      </w:pPr>
      <w:r>
        <w:separator/>
      </w:r>
    </w:p>
  </w:footnote>
  <w:footnote w:type="continuationSeparator" w:id="0">
    <w:p w14:paraId="4B375A35" w14:textId="77777777" w:rsidR="00C93DD0" w:rsidRDefault="00C93DD0" w:rsidP="00616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006"/>
    <w:multiLevelType w:val="hybridMultilevel"/>
    <w:tmpl w:val="9A08D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B05482"/>
    <w:multiLevelType w:val="hybridMultilevel"/>
    <w:tmpl w:val="BFA834AC"/>
    <w:lvl w:ilvl="0" w:tplc="08B8C576">
      <w:start w:val="1"/>
      <w:numFmt w:val="bullet"/>
      <w:lvlText w:val=""/>
      <w:lvlJc w:val="left"/>
      <w:pPr>
        <w:tabs>
          <w:tab w:val="num" w:pos="360"/>
        </w:tabs>
        <w:ind w:left="36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A02F1E"/>
    <w:multiLevelType w:val="hybridMultilevel"/>
    <w:tmpl w:val="C2C0F8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08F55C90"/>
    <w:multiLevelType w:val="hybridMultilevel"/>
    <w:tmpl w:val="C2C4648C"/>
    <w:lvl w:ilvl="0" w:tplc="08B8C576">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nsid w:val="0AF91A63"/>
    <w:multiLevelType w:val="hybridMultilevel"/>
    <w:tmpl w:val="D6948C0A"/>
    <w:lvl w:ilvl="0" w:tplc="D9F2AC04">
      <w:start w:val="1"/>
      <w:numFmt w:val="bullet"/>
      <w:lvlText w:val=""/>
      <w:lvlJc w:val="left"/>
      <w:pPr>
        <w:ind w:left="476" w:hanging="361"/>
      </w:pPr>
      <w:rPr>
        <w:rFonts w:ascii="Symbol" w:eastAsia="Symbol" w:hAnsi="Symbol" w:hint="default"/>
        <w:sz w:val="22"/>
        <w:szCs w:val="22"/>
      </w:rPr>
    </w:lvl>
    <w:lvl w:ilvl="1" w:tplc="A378B65E">
      <w:start w:val="1"/>
      <w:numFmt w:val="bullet"/>
      <w:lvlText w:val="•"/>
      <w:lvlJc w:val="left"/>
      <w:pPr>
        <w:ind w:left="957" w:hanging="361"/>
      </w:pPr>
      <w:rPr>
        <w:rFonts w:hint="default"/>
      </w:rPr>
    </w:lvl>
    <w:lvl w:ilvl="2" w:tplc="A3081BE8">
      <w:start w:val="1"/>
      <w:numFmt w:val="bullet"/>
      <w:lvlText w:val="•"/>
      <w:lvlJc w:val="left"/>
      <w:pPr>
        <w:ind w:left="1438" w:hanging="361"/>
      </w:pPr>
      <w:rPr>
        <w:rFonts w:hint="default"/>
      </w:rPr>
    </w:lvl>
    <w:lvl w:ilvl="3" w:tplc="F2F0637C">
      <w:start w:val="1"/>
      <w:numFmt w:val="bullet"/>
      <w:lvlText w:val="•"/>
      <w:lvlJc w:val="left"/>
      <w:pPr>
        <w:ind w:left="1919" w:hanging="361"/>
      </w:pPr>
      <w:rPr>
        <w:rFonts w:hint="default"/>
      </w:rPr>
    </w:lvl>
    <w:lvl w:ilvl="4" w:tplc="2828D484">
      <w:start w:val="1"/>
      <w:numFmt w:val="bullet"/>
      <w:lvlText w:val="•"/>
      <w:lvlJc w:val="left"/>
      <w:pPr>
        <w:ind w:left="2400" w:hanging="361"/>
      </w:pPr>
      <w:rPr>
        <w:rFonts w:hint="default"/>
      </w:rPr>
    </w:lvl>
    <w:lvl w:ilvl="5" w:tplc="624EDCDE">
      <w:start w:val="1"/>
      <w:numFmt w:val="bullet"/>
      <w:lvlText w:val="•"/>
      <w:lvlJc w:val="left"/>
      <w:pPr>
        <w:ind w:left="2881" w:hanging="361"/>
      </w:pPr>
      <w:rPr>
        <w:rFonts w:hint="default"/>
      </w:rPr>
    </w:lvl>
    <w:lvl w:ilvl="6" w:tplc="DB725630">
      <w:start w:val="1"/>
      <w:numFmt w:val="bullet"/>
      <w:lvlText w:val="•"/>
      <w:lvlJc w:val="left"/>
      <w:pPr>
        <w:ind w:left="3361" w:hanging="361"/>
      </w:pPr>
      <w:rPr>
        <w:rFonts w:hint="default"/>
      </w:rPr>
    </w:lvl>
    <w:lvl w:ilvl="7" w:tplc="D68EAF1C">
      <w:start w:val="1"/>
      <w:numFmt w:val="bullet"/>
      <w:lvlText w:val="•"/>
      <w:lvlJc w:val="left"/>
      <w:pPr>
        <w:ind w:left="3842" w:hanging="361"/>
      </w:pPr>
      <w:rPr>
        <w:rFonts w:hint="default"/>
      </w:rPr>
    </w:lvl>
    <w:lvl w:ilvl="8" w:tplc="51545BF8">
      <w:start w:val="1"/>
      <w:numFmt w:val="bullet"/>
      <w:lvlText w:val="•"/>
      <w:lvlJc w:val="left"/>
      <w:pPr>
        <w:ind w:left="4323" w:hanging="361"/>
      </w:pPr>
      <w:rPr>
        <w:rFonts w:hint="default"/>
      </w:rPr>
    </w:lvl>
  </w:abstractNum>
  <w:abstractNum w:abstractNumId="5">
    <w:nsid w:val="0E767DFA"/>
    <w:multiLevelType w:val="hybridMultilevel"/>
    <w:tmpl w:val="76EE0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985F65"/>
    <w:multiLevelType w:val="hybridMultilevel"/>
    <w:tmpl w:val="C2861A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21CA701A"/>
    <w:multiLevelType w:val="hybridMultilevel"/>
    <w:tmpl w:val="C5501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52E213E"/>
    <w:multiLevelType w:val="hybridMultilevel"/>
    <w:tmpl w:val="053C0C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57B09AB"/>
    <w:multiLevelType w:val="hybridMultilevel"/>
    <w:tmpl w:val="48AED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F6B5EF9"/>
    <w:multiLevelType w:val="hybridMultilevel"/>
    <w:tmpl w:val="1A72E618"/>
    <w:lvl w:ilvl="0" w:tplc="08B8C576">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nsid w:val="301F5B3E"/>
    <w:multiLevelType w:val="hybridMultilevel"/>
    <w:tmpl w:val="28106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36613E8"/>
    <w:multiLevelType w:val="hybridMultilevel"/>
    <w:tmpl w:val="CE4CD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4F262C0"/>
    <w:multiLevelType w:val="hybridMultilevel"/>
    <w:tmpl w:val="4BD81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6F91DAF"/>
    <w:multiLevelType w:val="hybridMultilevel"/>
    <w:tmpl w:val="EB466A1E"/>
    <w:lvl w:ilvl="0" w:tplc="08B8C576">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5D65639"/>
    <w:multiLevelType w:val="hybridMultilevel"/>
    <w:tmpl w:val="FEC0B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6DC3A50"/>
    <w:multiLevelType w:val="hybridMultilevel"/>
    <w:tmpl w:val="ACF27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AD74EE1"/>
    <w:multiLevelType w:val="hybridMultilevel"/>
    <w:tmpl w:val="C10203B6"/>
    <w:lvl w:ilvl="0" w:tplc="B92A2C0C">
      <w:start w:val="1"/>
      <w:numFmt w:val="bullet"/>
      <w:lvlText w:val=""/>
      <w:lvlJc w:val="left"/>
      <w:pPr>
        <w:ind w:left="476" w:hanging="360"/>
      </w:pPr>
      <w:rPr>
        <w:rFonts w:ascii="Symbol" w:eastAsia="Symbol" w:hAnsi="Symbol" w:hint="default"/>
        <w:sz w:val="24"/>
        <w:szCs w:val="24"/>
      </w:rPr>
    </w:lvl>
    <w:lvl w:ilvl="1" w:tplc="29201E4E">
      <w:start w:val="1"/>
      <w:numFmt w:val="bullet"/>
      <w:lvlText w:val="•"/>
      <w:lvlJc w:val="left"/>
      <w:pPr>
        <w:ind w:left="957" w:hanging="360"/>
      </w:pPr>
      <w:rPr>
        <w:rFonts w:hint="default"/>
      </w:rPr>
    </w:lvl>
    <w:lvl w:ilvl="2" w:tplc="0BE495FE">
      <w:start w:val="1"/>
      <w:numFmt w:val="bullet"/>
      <w:lvlText w:val="•"/>
      <w:lvlJc w:val="left"/>
      <w:pPr>
        <w:ind w:left="1438" w:hanging="360"/>
      </w:pPr>
      <w:rPr>
        <w:rFonts w:hint="default"/>
      </w:rPr>
    </w:lvl>
    <w:lvl w:ilvl="3" w:tplc="9FF645E2">
      <w:start w:val="1"/>
      <w:numFmt w:val="bullet"/>
      <w:lvlText w:val="•"/>
      <w:lvlJc w:val="left"/>
      <w:pPr>
        <w:ind w:left="1919" w:hanging="360"/>
      </w:pPr>
      <w:rPr>
        <w:rFonts w:hint="default"/>
      </w:rPr>
    </w:lvl>
    <w:lvl w:ilvl="4" w:tplc="3FDC2B6A">
      <w:start w:val="1"/>
      <w:numFmt w:val="bullet"/>
      <w:lvlText w:val="•"/>
      <w:lvlJc w:val="left"/>
      <w:pPr>
        <w:ind w:left="2400" w:hanging="360"/>
      </w:pPr>
      <w:rPr>
        <w:rFonts w:hint="default"/>
      </w:rPr>
    </w:lvl>
    <w:lvl w:ilvl="5" w:tplc="CE7AAF6C">
      <w:start w:val="1"/>
      <w:numFmt w:val="bullet"/>
      <w:lvlText w:val="•"/>
      <w:lvlJc w:val="left"/>
      <w:pPr>
        <w:ind w:left="2881" w:hanging="360"/>
      </w:pPr>
      <w:rPr>
        <w:rFonts w:hint="default"/>
      </w:rPr>
    </w:lvl>
    <w:lvl w:ilvl="6" w:tplc="2E3AB0E4">
      <w:start w:val="1"/>
      <w:numFmt w:val="bullet"/>
      <w:lvlText w:val="•"/>
      <w:lvlJc w:val="left"/>
      <w:pPr>
        <w:ind w:left="3362" w:hanging="360"/>
      </w:pPr>
      <w:rPr>
        <w:rFonts w:hint="default"/>
      </w:rPr>
    </w:lvl>
    <w:lvl w:ilvl="7" w:tplc="A7806FBC">
      <w:start w:val="1"/>
      <w:numFmt w:val="bullet"/>
      <w:lvlText w:val="•"/>
      <w:lvlJc w:val="left"/>
      <w:pPr>
        <w:ind w:left="3842" w:hanging="360"/>
      </w:pPr>
      <w:rPr>
        <w:rFonts w:hint="default"/>
      </w:rPr>
    </w:lvl>
    <w:lvl w:ilvl="8" w:tplc="1AC0A45A">
      <w:start w:val="1"/>
      <w:numFmt w:val="bullet"/>
      <w:lvlText w:val="•"/>
      <w:lvlJc w:val="left"/>
      <w:pPr>
        <w:ind w:left="4323" w:hanging="360"/>
      </w:pPr>
      <w:rPr>
        <w:rFonts w:hint="default"/>
      </w:rPr>
    </w:lvl>
  </w:abstractNum>
  <w:abstractNum w:abstractNumId="18">
    <w:nsid w:val="5677524E"/>
    <w:multiLevelType w:val="hybridMultilevel"/>
    <w:tmpl w:val="7D9E8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72C0D36"/>
    <w:multiLevelType w:val="hybridMultilevel"/>
    <w:tmpl w:val="19344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0A774D"/>
    <w:multiLevelType w:val="hybridMultilevel"/>
    <w:tmpl w:val="3AA2B506"/>
    <w:lvl w:ilvl="0" w:tplc="2CFAF912">
      <w:start w:val="1"/>
      <w:numFmt w:val="bullet"/>
      <w:lvlText w:val=""/>
      <w:lvlJc w:val="left"/>
      <w:pPr>
        <w:ind w:left="476" w:hanging="361"/>
      </w:pPr>
      <w:rPr>
        <w:rFonts w:ascii="Symbol" w:eastAsia="Symbol" w:hAnsi="Symbol" w:hint="default"/>
        <w:sz w:val="22"/>
        <w:szCs w:val="22"/>
      </w:rPr>
    </w:lvl>
    <w:lvl w:ilvl="1" w:tplc="D50CE52A">
      <w:start w:val="1"/>
      <w:numFmt w:val="bullet"/>
      <w:lvlText w:val="•"/>
      <w:lvlJc w:val="left"/>
      <w:pPr>
        <w:ind w:left="927" w:hanging="361"/>
      </w:pPr>
      <w:rPr>
        <w:rFonts w:hint="default"/>
      </w:rPr>
    </w:lvl>
    <w:lvl w:ilvl="2" w:tplc="FBD24F64">
      <w:start w:val="1"/>
      <w:numFmt w:val="bullet"/>
      <w:lvlText w:val="•"/>
      <w:lvlJc w:val="left"/>
      <w:pPr>
        <w:ind w:left="1378" w:hanging="361"/>
      </w:pPr>
      <w:rPr>
        <w:rFonts w:hint="default"/>
      </w:rPr>
    </w:lvl>
    <w:lvl w:ilvl="3" w:tplc="16868502">
      <w:start w:val="1"/>
      <w:numFmt w:val="bullet"/>
      <w:lvlText w:val="•"/>
      <w:lvlJc w:val="left"/>
      <w:pPr>
        <w:ind w:left="1829" w:hanging="361"/>
      </w:pPr>
      <w:rPr>
        <w:rFonts w:hint="default"/>
      </w:rPr>
    </w:lvl>
    <w:lvl w:ilvl="4" w:tplc="021EBB9A">
      <w:start w:val="1"/>
      <w:numFmt w:val="bullet"/>
      <w:lvlText w:val="•"/>
      <w:lvlJc w:val="left"/>
      <w:pPr>
        <w:ind w:left="2280" w:hanging="361"/>
      </w:pPr>
      <w:rPr>
        <w:rFonts w:hint="default"/>
      </w:rPr>
    </w:lvl>
    <w:lvl w:ilvl="5" w:tplc="B51EDAB4">
      <w:start w:val="1"/>
      <w:numFmt w:val="bullet"/>
      <w:lvlText w:val="•"/>
      <w:lvlJc w:val="left"/>
      <w:pPr>
        <w:ind w:left="2730" w:hanging="361"/>
      </w:pPr>
      <w:rPr>
        <w:rFonts w:hint="default"/>
      </w:rPr>
    </w:lvl>
    <w:lvl w:ilvl="6" w:tplc="A3825F18">
      <w:start w:val="1"/>
      <w:numFmt w:val="bullet"/>
      <w:lvlText w:val="•"/>
      <w:lvlJc w:val="left"/>
      <w:pPr>
        <w:ind w:left="3181" w:hanging="361"/>
      </w:pPr>
      <w:rPr>
        <w:rFonts w:hint="default"/>
      </w:rPr>
    </w:lvl>
    <w:lvl w:ilvl="7" w:tplc="70FC0FC0">
      <w:start w:val="1"/>
      <w:numFmt w:val="bullet"/>
      <w:lvlText w:val="•"/>
      <w:lvlJc w:val="left"/>
      <w:pPr>
        <w:ind w:left="3632" w:hanging="361"/>
      </w:pPr>
      <w:rPr>
        <w:rFonts w:hint="default"/>
      </w:rPr>
    </w:lvl>
    <w:lvl w:ilvl="8" w:tplc="B7642FB6">
      <w:start w:val="1"/>
      <w:numFmt w:val="bullet"/>
      <w:lvlText w:val="•"/>
      <w:lvlJc w:val="left"/>
      <w:pPr>
        <w:ind w:left="4083" w:hanging="361"/>
      </w:pPr>
      <w:rPr>
        <w:rFonts w:hint="default"/>
      </w:rPr>
    </w:lvl>
  </w:abstractNum>
  <w:abstractNum w:abstractNumId="21">
    <w:nsid w:val="6B0E4ACE"/>
    <w:multiLevelType w:val="hybridMultilevel"/>
    <w:tmpl w:val="071C3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60E54A5"/>
    <w:multiLevelType w:val="hybridMultilevel"/>
    <w:tmpl w:val="1316A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C08112C"/>
    <w:multiLevelType w:val="hybridMultilevel"/>
    <w:tmpl w:val="05748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1"/>
  </w:num>
  <w:num w:numId="5">
    <w:abstractNumId w:val="23"/>
  </w:num>
  <w:num w:numId="6">
    <w:abstractNumId w:val="7"/>
  </w:num>
  <w:num w:numId="7">
    <w:abstractNumId w:val="8"/>
  </w:num>
  <w:num w:numId="8">
    <w:abstractNumId w:val="16"/>
  </w:num>
  <w:num w:numId="9">
    <w:abstractNumId w:val="13"/>
  </w:num>
  <w:num w:numId="10">
    <w:abstractNumId w:val="22"/>
  </w:num>
  <w:num w:numId="11">
    <w:abstractNumId w:val="12"/>
  </w:num>
  <w:num w:numId="12">
    <w:abstractNumId w:val="9"/>
  </w:num>
  <w:num w:numId="13">
    <w:abstractNumId w:val="5"/>
  </w:num>
  <w:num w:numId="14">
    <w:abstractNumId w:val="10"/>
  </w:num>
  <w:num w:numId="15">
    <w:abstractNumId w:val="14"/>
  </w:num>
  <w:num w:numId="16">
    <w:abstractNumId w:val="3"/>
  </w:num>
  <w:num w:numId="17">
    <w:abstractNumId w:val="4"/>
  </w:num>
  <w:num w:numId="18">
    <w:abstractNumId w:val="17"/>
  </w:num>
  <w:num w:numId="19">
    <w:abstractNumId w:val="20"/>
  </w:num>
  <w:num w:numId="20">
    <w:abstractNumId w:val="2"/>
  </w:num>
  <w:num w:numId="21">
    <w:abstractNumId w:val="21"/>
  </w:num>
  <w:num w:numId="22">
    <w:abstractNumId w:val="6"/>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49"/>
    <w:rsid w:val="000118A7"/>
    <w:rsid w:val="0002324D"/>
    <w:rsid w:val="000368AE"/>
    <w:rsid w:val="0003730D"/>
    <w:rsid w:val="0004229B"/>
    <w:rsid w:val="000458A0"/>
    <w:rsid w:val="00070593"/>
    <w:rsid w:val="00095307"/>
    <w:rsid w:val="000B43FA"/>
    <w:rsid w:val="000C0998"/>
    <w:rsid w:val="000D6A7A"/>
    <w:rsid w:val="000F3577"/>
    <w:rsid w:val="001027E2"/>
    <w:rsid w:val="0010610A"/>
    <w:rsid w:val="001061F8"/>
    <w:rsid w:val="0014166F"/>
    <w:rsid w:val="00143C3B"/>
    <w:rsid w:val="00143E5E"/>
    <w:rsid w:val="001447E0"/>
    <w:rsid w:val="00146631"/>
    <w:rsid w:val="001608DF"/>
    <w:rsid w:val="001652C1"/>
    <w:rsid w:val="00166481"/>
    <w:rsid w:val="00171489"/>
    <w:rsid w:val="001720D1"/>
    <w:rsid w:val="00182963"/>
    <w:rsid w:val="001860B3"/>
    <w:rsid w:val="001E3172"/>
    <w:rsid w:val="001E5F27"/>
    <w:rsid w:val="001F14C5"/>
    <w:rsid w:val="00216514"/>
    <w:rsid w:val="00216D67"/>
    <w:rsid w:val="00221B6D"/>
    <w:rsid w:val="00230FB7"/>
    <w:rsid w:val="00231101"/>
    <w:rsid w:val="00234CDA"/>
    <w:rsid w:val="0023530D"/>
    <w:rsid w:val="002355D4"/>
    <w:rsid w:val="0026325B"/>
    <w:rsid w:val="00283BF0"/>
    <w:rsid w:val="002912E0"/>
    <w:rsid w:val="002970C5"/>
    <w:rsid w:val="002B20FD"/>
    <w:rsid w:val="002B40A7"/>
    <w:rsid w:val="002C761A"/>
    <w:rsid w:val="002E240A"/>
    <w:rsid w:val="002E56BA"/>
    <w:rsid w:val="002E7B5A"/>
    <w:rsid w:val="003104DE"/>
    <w:rsid w:val="00311538"/>
    <w:rsid w:val="003329C0"/>
    <w:rsid w:val="003452E4"/>
    <w:rsid w:val="00346BB4"/>
    <w:rsid w:val="0034714C"/>
    <w:rsid w:val="00350766"/>
    <w:rsid w:val="003624DA"/>
    <w:rsid w:val="00364E42"/>
    <w:rsid w:val="00371844"/>
    <w:rsid w:val="00371C87"/>
    <w:rsid w:val="00382982"/>
    <w:rsid w:val="003D5C7E"/>
    <w:rsid w:val="003D6685"/>
    <w:rsid w:val="003E5129"/>
    <w:rsid w:val="003F2CA9"/>
    <w:rsid w:val="003F6083"/>
    <w:rsid w:val="004037BB"/>
    <w:rsid w:val="004114EB"/>
    <w:rsid w:val="00415CFE"/>
    <w:rsid w:val="0041777F"/>
    <w:rsid w:val="00425594"/>
    <w:rsid w:val="0043160B"/>
    <w:rsid w:val="00447AB4"/>
    <w:rsid w:val="0045333A"/>
    <w:rsid w:val="00457516"/>
    <w:rsid w:val="00475DB8"/>
    <w:rsid w:val="0048529A"/>
    <w:rsid w:val="004911CC"/>
    <w:rsid w:val="004A5DF7"/>
    <w:rsid w:val="004B28D2"/>
    <w:rsid w:val="004B3523"/>
    <w:rsid w:val="004B5DAC"/>
    <w:rsid w:val="004D4451"/>
    <w:rsid w:val="004E1897"/>
    <w:rsid w:val="004E701B"/>
    <w:rsid w:val="00514A09"/>
    <w:rsid w:val="00514AA9"/>
    <w:rsid w:val="00540359"/>
    <w:rsid w:val="00546147"/>
    <w:rsid w:val="0055312B"/>
    <w:rsid w:val="00564AE0"/>
    <w:rsid w:val="0057613D"/>
    <w:rsid w:val="00576379"/>
    <w:rsid w:val="00576DA3"/>
    <w:rsid w:val="00581E52"/>
    <w:rsid w:val="005828F4"/>
    <w:rsid w:val="00583D1B"/>
    <w:rsid w:val="00597273"/>
    <w:rsid w:val="005A3EFC"/>
    <w:rsid w:val="005C6809"/>
    <w:rsid w:val="005C70B8"/>
    <w:rsid w:val="005C749A"/>
    <w:rsid w:val="00602A46"/>
    <w:rsid w:val="006161F6"/>
    <w:rsid w:val="00620550"/>
    <w:rsid w:val="006206D3"/>
    <w:rsid w:val="00644099"/>
    <w:rsid w:val="0064510C"/>
    <w:rsid w:val="00667902"/>
    <w:rsid w:val="0067090B"/>
    <w:rsid w:val="00673A63"/>
    <w:rsid w:val="00690DAA"/>
    <w:rsid w:val="006949E7"/>
    <w:rsid w:val="006A3852"/>
    <w:rsid w:val="006A4536"/>
    <w:rsid w:val="006A7F5C"/>
    <w:rsid w:val="006C1E65"/>
    <w:rsid w:val="006D1524"/>
    <w:rsid w:val="006E5469"/>
    <w:rsid w:val="006E73D5"/>
    <w:rsid w:val="00704491"/>
    <w:rsid w:val="00704D41"/>
    <w:rsid w:val="00707122"/>
    <w:rsid w:val="007171FE"/>
    <w:rsid w:val="00720EC4"/>
    <w:rsid w:val="00757DD7"/>
    <w:rsid w:val="007678A6"/>
    <w:rsid w:val="00775CD1"/>
    <w:rsid w:val="007778EB"/>
    <w:rsid w:val="007879C3"/>
    <w:rsid w:val="007A0B28"/>
    <w:rsid w:val="007A1C5B"/>
    <w:rsid w:val="007A5695"/>
    <w:rsid w:val="007A66F9"/>
    <w:rsid w:val="007B07C1"/>
    <w:rsid w:val="007B6483"/>
    <w:rsid w:val="007E4BF9"/>
    <w:rsid w:val="007F34CB"/>
    <w:rsid w:val="007F34F7"/>
    <w:rsid w:val="007F643B"/>
    <w:rsid w:val="0080516A"/>
    <w:rsid w:val="00806874"/>
    <w:rsid w:val="00831B18"/>
    <w:rsid w:val="008423FA"/>
    <w:rsid w:val="008971B7"/>
    <w:rsid w:val="008A7CF0"/>
    <w:rsid w:val="008E5903"/>
    <w:rsid w:val="00914F8D"/>
    <w:rsid w:val="009204B8"/>
    <w:rsid w:val="00924038"/>
    <w:rsid w:val="00930C54"/>
    <w:rsid w:val="00934375"/>
    <w:rsid w:val="00940200"/>
    <w:rsid w:val="0094361F"/>
    <w:rsid w:val="00946330"/>
    <w:rsid w:val="00956F59"/>
    <w:rsid w:val="00962CB7"/>
    <w:rsid w:val="009638F9"/>
    <w:rsid w:val="0097720A"/>
    <w:rsid w:val="009776C3"/>
    <w:rsid w:val="00986A4B"/>
    <w:rsid w:val="009919C4"/>
    <w:rsid w:val="009A1412"/>
    <w:rsid w:val="009D56BB"/>
    <w:rsid w:val="009D5D96"/>
    <w:rsid w:val="009E6263"/>
    <w:rsid w:val="00A010DD"/>
    <w:rsid w:val="00A063A4"/>
    <w:rsid w:val="00A063F3"/>
    <w:rsid w:val="00A07C50"/>
    <w:rsid w:val="00A12E71"/>
    <w:rsid w:val="00A14BC7"/>
    <w:rsid w:val="00A22832"/>
    <w:rsid w:val="00A24BEF"/>
    <w:rsid w:val="00A433DE"/>
    <w:rsid w:val="00A43584"/>
    <w:rsid w:val="00A463B7"/>
    <w:rsid w:val="00A56A13"/>
    <w:rsid w:val="00AA52B9"/>
    <w:rsid w:val="00AE067A"/>
    <w:rsid w:val="00B0101A"/>
    <w:rsid w:val="00B0557E"/>
    <w:rsid w:val="00B20519"/>
    <w:rsid w:val="00B23816"/>
    <w:rsid w:val="00B24805"/>
    <w:rsid w:val="00B3564C"/>
    <w:rsid w:val="00B36285"/>
    <w:rsid w:val="00B540DA"/>
    <w:rsid w:val="00B5711D"/>
    <w:rsid w:val="00B7149C"/>
    <w:rsid w:val="00B933DD"/>
    <w:rsid w:val="00B958A7"/>
    <w:rsid w:val="00B95963"/>
    <w:rsid w:val="00BB19C3"/>
    <w:rsid w:val="00BB45D8"/>
    <w:rsid w:val="00BC1025"/>
    <w:rsid w:val="00BE3C2D"/>
    <w:rsid w:val="00C025C7"/>
    <w:rsid w:val="00C21613"/>
    <w:rsid w:val="00C25E74"/>
    <w:rsid w:val="00C44105"/>
    <w:rsid w:val="00C47DA6"/>
    <w:rsid w:val="00C66C6F"/>
    <w:rsid w:val="00C73CD7"/>
    <w:rsid w:val="00C752D5"/>
    <w:rsid w:val="00C8421C"/>
    <w:rsid w:val="00C862A9"/>
    <w:rsid w:val="00C90410"/>
    <w:rsid w:val="00C9379E"/>
    <w:rsid w:val="00C93DD0"/>
    <w:rsid w:val="00CB69F9"/>
    <w:rsid w:val="00CC3612"/>
    <w:rsid w:val="00CD3474"/>
    <w:rsid w:val="00CF1A63"/>
    <w:rsid w:val="00D12750"/>
    <w:rsid w:val="00D2678C"/>
    <w:rsid w:val="00D27C63"/>
    <w:rsid w:val="00D71946"/>
    <w:rsid w:val="00D80F48"/>
    <w:rsid w:val="00D978FB"/>
    <w:rsid w:val="00DA7CD3"/>
    <w:rsid w:val="00DC148F"/>
    <w:rsid w:val="00DD1E60"/>
    <w:rsid w:val="00DD32D6"/>
    <w:rsid w:val="00DE4D8D"/>
    <w:rsid w:val="00DF3B90"/>
    <w:rsid w:val="00E01622"/>
    <w:rsid w:val="00E05183"/>
    <w:rsid w:val="00E34BC5"/>
    <w:rsid w:val="00E41244"/>
    <w:rsid w:val="00E41ECC"/>
    <w:rsid w:val="00E46B21"/>
    <w:rsid w:val="00E52A46"/>
    <w:rsid w:val="00E531CD"/>
    <w:rsid w:val="00E55D3C"/>
    <w:rsid w:val="00E83769"/>
    <w:rsid w:val="00EA229E"/>
    <w:rsid w:val="00EA609F"/>
    <w:rsid w:val="00EB5394"/>
    <w:rsid w:val="00EC4273"/>
    <w:rsid w:val="00ED2708"/>
    <w:rsid w:val="00EE2DCD"/>
    <w:rsid w:val="00EE656E"/>
    <w:rsid w:val="00EF7A5B"/>
    <w:rsid w:val="00F11F76"/>
    <w:rsid w:val="00F14049"/>
    <w:rsid w:val="00F22616"/>
    <w:rsid w:val="00F24949"/>
    <w:rsid w:val="00F41979"/>
    <w:rsid w:val="00F452FD"/>
    <w:rsid w:val="00F604D1"/>
    <w:rsid w:val="00F67E49"/>
    <w:rsid w:val="00F748E6"/>
    <w:rsid w:val="00F82859"/>
    <w:rsid w:val="00F92159"/>
    <w:rsid w:val="00F96B35"/>
    <w:rsid w:val="00FC4F0C"/>
    <w:rsid w:val="00FC7971"/>
    <w:rsid w:val="00FD4383"/>
    <w:rsid w:val="00FD6C75"/>
    <w:rsid w:val="00FE1CAA"/>
    <w:rsid w:val="00FE4DC2"/>
    <w:rsid w:val="00FF2633"/>
    <w:rsid w:val="00FF2B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FD"/>
  </w:style>
  <w:style w:type="paragraph" w:styleId="Heading3">
    <w:name w:val="heading 3"/>
    <w:basedOn w:val="Normal"/>
    <w:link w:val="Heading3Char"/>
    <w:uiPriority w:val="1"/>
    <w:qFormat/>
    <w:rsid w:val="00704491"/>
    <w:pPr>
      <w:widowControl w:val="0"/>
      <w:spacing w:before="146" w:after="0" w:line="240" w:lineRule="auto"/>
      <w:ind w:left="116"/>
      <w:outlineLvl w:val="2"/>
    </w:pPr>
    <w:rPr>
      <w:rFonts w:ascii="Calibri" w:eastAsia="Calibri" w:hAnsi="Calibri"/>
      <w:b/>
      <w:bCs/>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75"/>
    <w:rPr>
      <w:rFonts w:ascii="Tahoma" w:hAnsi="Tahoma" w:cs="Tahoma"/>
      <w:sz w:val="16"/>
      <w:szCs w:val="16"/>
    </w:rPr>
  </w:style>
  <w:style w:type="character" w:styleId="Hyperlink">
    <w:name w:val="Hyperlink"/>
    <w:basedOn w:val="DefaultParagraphFont"/>
    <w:uiPriority w:val="99"/>
    <w:unhideWhenUsed/>
    <w:rsid w:val="00F92159"/>
    <w:rPr>
      <w:color w:val="0000FF" w:themeColor="hyperlink"/>
      <w:u w:val="single"/>
    </w:rPr>
  </w:style>
  <w:style w:type="paragraph" w:styleId="ListParagraph">
    <w:name w:val="List Paragraph"/>
    <w:basedOn w:val="Normal"/>
    <w:uiPriority w:val="34"/>
    <w:qFormat/>
    <w:rsid w:val="005C70B8"/>
    <w:pPr>
      <w:ind w:left="720"/>
      <w:contextualSpacing/>
    </w:pPr>
  </w:style>
  <w:style w:type="paragraph" w:styleId="Header">
    <w:name w:val="header"/>
    <w:basedOn w:val="Normal"/>
    <w:link w:val="HeaderChar"/>
    <w:uiPriority w:val="99"/>
    <w:unhideWhenUsed/>
    <w:rsid w:val="00616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1F6"/>
  </w:style>
  <w:style w:type="paragraph" w:styleId="Footer">
    <w:name w:val="footer"/>
    <w:basedOn w:val="Normal"/>
    <w:link w:val="FooterChar"/>
    <w:uiPriority w:val="99"/>
    <w:unhideWhenUsed/>
    <w:rsid w:val="00616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1F6"/>
  </w:style>
  <w:style w:type="character" w:styleId="CommentReference">
    <w:name w:val="annotation reference"/>
    <w:basedOn w:val="DefaultParagraphFont"/>
    <w:uiPriority w:val="99"/>
    <w:semiHidden/>
    <w:unhideWhenUsed/>
    <w:rsid w:val="00FC4F0C"/>
    <w:rPr>
      <w:sz w:val="16"/>
      <w:szCs w:val="16"/>
    </w:rPr>
  </w:style>
  <w:style w:type="paragraph" w:styleId="CommentText">
    <w:name w:val="annotation text"/>
    <w:basedOn w:val="Normal"/>
    <w:link w:val="CommentTextChar"/>
    <w:uiPriority w:val="99"/>
    <w:unhideWhenUsed/>
    <w:rsid w:val="00FC4F0C"/>
    <w:pPr>
      <w:spacing w:line="240" w:lineRule="auto"/>
    </w:pPr>
    <w:rPr>
      <w:sz w:val="20"/>
      <w:szCs w:val="20"/>
    </w:rPr>
  </w:style>
  <w:style w:type="character" w:customStyle="1" w:styleId="CommentTextChar">
    <w:name w:val="Comment Text Char"/>
    <w:basedOn w:val="DefaultParagraphFont"/>
    <w:link w:val="CommentText"/>
    <w:uiPriority w:val="99"/>
    <w:rsid w:val="00FC4F0C"/>
    <w:rPr>
      <w:sz w:val="20"/>
      <w:szCs w:val="20"/>
    </w:rPr>
  </w:style>
  <w:style w:type="paragraph" w:styleId="CommentSubject">
    <w:name w:val="annotation subject"/>
    <w:basedOn w:val="CommentText"/>
    <w:next w:val="CommentText"/>
    <w:link w:val="CommentSubjectChar"/>
    <w:uiPriority w:val="99"/>
    <w:semiHidden/>
    <w:unhideWhenUsed/>
    <w:rsid w:val="00FC4F0C"/>
    <w:rPr>
      <w:b/>
      <w:bCs/>
    </w:rPr>
  </w:style>
  <w:style w:type="character" w:customStyle="1" w:styleId="CommentSubjectChar">
    <w:name w:val="Comment Subject Char"/>
    <w:basedOn w:val="CommentTextChar"/>
    <w:link w:val="CommentSubject"/>
    <w:uiPriority w:val="99"/>
    <w:semiHidden/>
    <w:rsid w:val="00FC4F0C"/>
    <w:rPr>
      <w:b/>
      <w:bCs/>
      <w:sz w:val="20"/>
      <w:szCs w:val="20"/>
    </w:rPr>
  </w:style>
  <w:style w:type="paragraph" w:styleId="Revision">
    <w:name w:val="Revision"/>
    <w:hidden/>
    <w:uiPriority w:val="99"/>
    <w:semiHidden/>
    <w:rsid w:val="00E531CD"/>
    <w:pPr>
      <w:spacing w:after="0" w:line="240" w:lineRule="auto"/>
    </w:pPr>
  </w:style>
  <w:style w:type="character" w:customStyle="1" w:styleId="Heading3Char">
    <w:name w:val="Heading 3 Char"/>
    <w:basedOn w:val="DefaultParagraphFont"/>
    <w:link w:val="Heading3"/>
    <w:uiPriority w:val="1"/>
    <w:rsid w:val="00704491"/>
    <w:rPr>
      <w:rFonts w:ascii="Calibri" w:eastAsia="Calibri" w:hAnsi="Calibri"/>
      <w:b/>
      <w:bCs/>
      <w:i/>
      <w:lang w:val="en-US" w:eastAsia="en-US"/>
    </w:rPr>
  </w:style>
  <w:style w:type="paragraph" w:styleId="BodyText">
    <w:name w:val="Body Text"/>
    <w:basedOn w:val="Normal"/>
    <w:link w:val="BodyTextChar"/>
    <w:uiPriority w:val="1"/>
    <w:qFormat/>
    <w:rsid w:val="00704491"/>
    <w:pPr>
      <w:widowControl w:val="0"/>
      <w:spacing w:after="0" w:line="240" w:lineRule="auto"/>
      <w:ind w:left="476" w:hanging="360"/>
    </w:pPr>
    <w:rPr>
      <w:rFonts w:ascii="Calibri" w:eastAsia="Calibri" w:hAnsi="Calibri"/>
      <w:lang w:val="en-US" w:eastAsia="en-US"/>
    </w:rPr>
  </w:style>
  <w:style w:type="character" w:customStyle="1" w:styleId="BodyTextChar">
    <w:name w:val="Body Text Char"/>
    <w:basedOn w:val="DefaultParagraphFont"/>
    <w:link w:val="BodyText"/>
    <w:uiPriority w:val="1"/>
    <w:rsid w:val="00704491"/>
    <w:rPr>
      <w:rFonts w:ascii="Calibri" w:eastAsia="Calibri" w:hAnsi="Calibri"/>
      <w:lang w:val="en-US" w:eastAsia="en-US"/>
    </w:rPr>
  </w:style>
  <w:style w:type="paragraph" w:customStyle="1" w:styleId="Default">
    <w:name w:val="Default"/>
    <w:rsid w:val="00283BF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FD"/>
  </w:style>
  <w:style w:type="paragraph" w:styleId="Heading3">
    <w:name w:val="heading 3"/>
    <w:basedOn w:val="Normal"/>
    <w:link w:val="Heading3Char"/>
    <w:uiPriority w:val="1"/>
    <w:qFormat/>
    <w:rsid w:val="00704491"/>
    <w:pPr>
      <w:widowControl w:val="0"/>
      <w:spacing w:before="146" w:after="0" w:line="240" w:lineRule="auto"/>
      <w:ind w:left="116"/>
      <w:outlineLvl w:val="2"/>
    </w:pPr>
    <w:rPr>
      <w:rFonts w:ascii="Calibri" w:eastAsia="Calibri" w:hAnsi="Calibri"/>
      <w:b/>
      <w:bCs/>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75"/>
    <w:rPr>
      <w:rFonts w:ascii="Tahoma" w:hAnsi="Tahoma" w:cs="Tahoma"/>
      <w:sz w:val="16"/>
      <w:szCs w:val="16"/>
    </w:rPr>
  </w:style>
  <w:style w:type="character" w:styleId="Hyperlink">
    <w:name w:val="Hyperlink"/>
    <w:basedOn w:val="DefaultParagraphFont"/>
    <w:uiPriority w:val="99"/>
    <w:unhideWhenUsed/>
    <w:rsid w:val="00F92159"/>
    <w:rPr>
      <w:color w:val="0000FF" w:themeColor="hyperlink"/>
      <w:u w:val="single"/>
    </w:rPr>
  </w:style>
  <w:style w:type="paragraph" w:styleId="ListParagraph">
    <w:name w:val="List Paragraph"/>
    <w:basedOn w:val="Normal"/>
    <w:uiPriority w:val="34"/>
    <w:qFormat/>
    <w:rsid w:val="005C70B8"/>
    <w:pPr>
      <w:ind w:left="720"/>
      <w:contextualSpacing/>
    </w:pPr>
  </w:style>
  <w:style w:type="paragraph" w:styleId="Header">
    <w:name w:val="header"/>
    <w:basedOn w:val="Normal"/>
    <w:link w:val="HeaderChar"/>
    <w:uiPriority w:val="99"/>
    <w:unhideWhenUsed/>
    <w:rsid w:val="00616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1F6"/>
  </w:style>
  <w:style w:type="paragraph" w:styleId="Footer">
    <w:name w:val="footer"/>
    <w:basedOn w:val="Normal"/>
    <w:link w:val="FooterChar"/>
    <w:uiPriority w:val="99"/>
    <w:unhideWhenUsed/>
    <w:rsid w:val="00616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1F6"/>
  </w:style>
  <w:style w:type="character" w:styleId="CommentReference">
    <w:name w:val="annotation reference"/>
    <w:basedOn w:val="DefaultParagraphFont"/>
    <w:uiPriority w:val="99"/>
    <w:semiHidden/>
    <w:unhideWhenUsed/>
    <w:rsid w:val="00FC4F0C"/>
    <w:rPr>
      <w:sz w:val="16"/>
      <w:szCs w:val="16"/>
    </w:rPr>
  </w:style>
  <w:style w:type="paragraph" w:styleId="CommentText">
    <w:name w:val="annotation text"/>
    <w:basedOn w:val="Normal"/>
    <w:link w:val="CommentTextChar"/>
    <w:uiPriority w:val="99"/>
    <w:unhideWhenUsed/>
    <w:rsid w:val="00FC4F0C"/>
    <w:pPr>
      <w:spacing w:line="240" w:lineRule="auto"/>
    </w:pPr>
    <w:rPr>
      <w:sz w:val="20"/>
      <w:szCs w:val="20"/>
    </w:rPr>
  </w:style>
  <w:style w:type="character" w:customStyle="1" w:styleId="CommentTextChar">
    <w:name w:val="Comment Text Char"/>
    <w:basedOn w:val="DefaultParagraphFont"/>
    <w:link w:val="CommentText"/>
    <w:uiPriority w:val="99"/>
    <w:rsid w:val="00FC4F0C"/>
    <w:rPr>
      <w:sz w:val="20"/>
      <w:szCs w:val="20"/>
    </w:rPr>
  </w:style>
  <w:style w:type="paragraph" w:styleId="CommentSubject">
    <w:name w:val="annotation subject"/>
    <w:basedOn w:val="CommentText"/>
    <w:next w:val="CommentText"/>
    <w:link w:val="CommentSubjectChar"/>
    <w:uiPriority w:val="99"/>
    <w:semiHidden/>
    <w:unhideWhenUsed/>
    <w:rsid w:val="00FC4F0C"/>
    <w:rPr>
      <w:b/>
      <w:bCs/>
    </w:rPr>
  </w:style>
  <w:style w:type="character" w:customStyle="1" w:styleId="CommentSubjectChar">
    <w:name w:val="Comment Subject Char"/>
    <w:basedOn w:val="CommentTextChar"/>
    <w:link w:val="CommentSubject"/>
    <w:uiPriority w:val="99"/>
    <w:semiHidden/>
    <w:rsid w:val="00FC4F0C"/>
    <w:rPr>
      <w:b/>
      <w:bCs/>
      <w:sz w:val="20"/>
      <w:szCs w:val="20"/>
    </w:rPr>
  </w:style>
  <w:style w:type="paragraph" w:styleId="Revision">
    <w:name w:val="Revision"/>
    <w:hidden/>
    <w:uiPriority w:val="99"/>
    <w:semiHidden/>
    <w:rsid w:val="00E531CD"/>
    <w:pPr>
      <w:spacing w:after="0" w:line="240" w:lineRule="auto"/>
    </w:pPr>
  </w:style>
  <w:style w:type="character" w:customStyle="1" w:styleId="Heading3Char">
    <w:name w:val="Heading 3 Char"/>
    <w:basedOn w:val="DefaultParagraphFont"/>
    <w:link w:val="Heading3"/>
    <w:uiPriority w:val="1"/>
    <w:rsid w:val="00704491"/>
    <w:rPr>
      <w:rFonts w:ascii="Calibri" w:eastAsia="Calibri" w:hAnsi="Calibri"/>
      <w:b/>
      <w:bCs/>
      <w:i/>
      <w:lang w:val="en-US" w:eastAsia="en-US"/>
    </w:rPr>
  </w:style>
  <w:style w:type="paragraph" w:styleId="BodyText">
    <w:name w:val="Body Text"/>
    <w:basedOn w:val="Normal"/>
    <w:link w:val="BodyTextChar"/>
    <w:uiPriority w:val="1"/>
    <w:qFormat/>
    <w:rsid w:val="00704491"/>
    <w:pPr>
      <w:widowControl w:val="0"/>
      <w:spacing w:after="0" w:line="240" w:lineRule="auto"/>
      <w:ind w:left="476" w:hanging="360"/>
    </w:pPr>
    <w:rPr>
      <w:rFonts w:ascii="Calibri" w:eastAsia="Calibri" w:hAnsi="Calibri"/>
      <w:lang w:val="en-US" w:eastAsia="en-US"/>
    </w:rPr>
  </w:style>
  <w:style w:type="character" w:customStyle="1" w:styleId="BodyTextChar">
    <w:name w:val="Body Text Char"/>
    <w:basedOn w:val="DefaultParagraphFont"/>
    <w:link w:val="BodyText"/>
    <w:uiPriority w:val="1"/>
    <w:rsid w:val="00704491"/>
    <w:rPr>
      <w:rFonts w:ascii="Calibri" w:eastAsia="Calibri" w:hAnsi="Calibri"/>
      <w:lang w:val="en-US" w:eastAsia="en-US"/>
    </w:rPr>
  </w:style>
  <w:style w:type="paragraph" w:customStyle="1" w:styleId="Default">
    <w:name w:val="Default"/>
    <w:rsid w:val="00283B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641">
      <w:bodyDiv w:val="1"/>
      <w:marLeft w:val="0"/>
      <w:marRight w:val="0"/>
      <w:marTop w:val="0"/>
      <w:marBottom w:val="0"/>
      <w:divBdr>
        <w:top w:val="none" w:sz="0" w:space="0" w:color="auto"/>
        <w:left w:val="none" w:sz="0" w:space="0" w:color="auto"/>
        <w:bottom w:val="none" w:sz="0" w:space="0" w:color="auto"/>
        <w:right w:val="none" w:sz="0" w:space="0" w:color="auto"/>
      </w:divBdr>
    </w:div>
    <w:div w:id="4631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ctors@hse.ie" TargetMode="External"/><Relationship Id="rId18" Type="http://schemas.openxmlformats.org/officeDocument/2006/relationships/hyperlink" Target="mailto:nl.nchd@hse.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l.nchd@hse.ie" TargetMode="External"/><Relationship Id="rId17" Type="http://schemas.openxmlformats.org/officeDocument/2006/relationships/hyperlink" Target="mailto:nl.nchd@hse.i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twitter.com/ndtp_hse"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witter.com/ndtp_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FEB93-9549-4E01-A9A9-579613F3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 Newman</cp:lastModifiedBy>
  <cp:revision>2</cp:revision>
  <cp:lastPrinted>2016-04-28T12:35:00Z</cp:lastPrinted>
  <dcterms:created xsi:type="dcterms:W3CDTF">2022-01-04T16:26:00Z</dcterms:created>
  <dcterms:modified xsi:type="dcterms:W3CDTF">2022-01-04T16:26:00Z</dcterms:modified>
</cp:coreProperties>
</file>