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C72B7" w:rsidRDefault="00F343F5" w:rsidP="003C72B7">
      <w:pPr>
        <w:pStyle w:val="Heading1"/>
        <w:rPr>
          <w:lang w:val="en-IE"/>
        </w:rPr>
      </w:pPr>
      <w:bookmarkStart w:id="0" w:name="_Toc83805504"/>
      <w:bookmarkStart w:id="1" w:name="_Toc83809641"/>
      <w:bookmarkStart w:id="2" w:name="_GoBack"/>
      <w:bookmarkEnd w:id="2"/>
      <w:r>
        <w:rPr>
          <w:lang w:val="en-IE"/>
        </w:rPr>
        <w:t xml:space="preserve">UPDATED </w:t>
      </w:r>
      <w:r w:rsidR="003C72B7">
        <w:rPr>
          <w:lang w:val="en-IE"/>
        </w:rPr>
        <w:t>Appendix 4: Quick guide on working arrangements</w:t>
      </w:r>
      <w:bookmarkEnd w:id="0"/>
      <w:bookmarkEnd w:id="1"/>
      <w:r w:rsidR="003C72B7">
        <w:rPr>
          <w:lang w:val="en-IE"/>
        </w:rPr>
        <w:t xml:space="preserve"> </w:t>
      </w:r>
    </w:p>
    <w:p w:rsidR="003C72B7" w:rsidRPr="003C72B7" w:rsidRDefault="003C72B7" w:rsidP="003C72B7">
      <w:pPr>
        <w:pStyle w:val="Heading2"/>
      </w:pPr>
      <w:bookmarkStart w:id="3" w:name="_Toc83805505"/>
      <w:bookmarkStart w:id="4" w:name="_Toc83809642"/>
      <w:r w:rsidRPr="003C72B7">
        <w:t>COVID-19 work arrangements – Quick Guide for Public Service Employers</w:t>
      </w:r>
      <w:bookmarkEnd w:id="3"/>
      <w:bookmarkEnd w:id="4"/>
    </w:p>
    <w:p w:rsidR="000C1482" w:rsidRPr="001F2AA0" w:rsidRDefault="000C1482" w:rsidP="00C02D8D">
      <w:pPr>
        <w:pStyle w:val="Header"/>
        <w:jc w:val="both"/>
        <w:rPr>
          <w:rFonts w:eastAsia="Calibri" w:cs="Arial"/>
          <w:color w:val="auto"/>
          <w:sz w:val="24"/>
          <w:szCs w:val="24"/>
        </w:rPr>
      </w:pPr>
      <w:r w:rsidRPr="000C1482">
        <w:rPr>
          <w:rFonts w:cs="Arial"/>
          <w:color w:val="auto"/>
          <w:sz w:val="24"/>
          <w:szCs w:val="24"/>
          <w:lang w:val="en-IE"/>
        </w:rPr>
        <w:t xml:space="preserve">Please note the scenarios are based on current public health advice available on </w:t>
      </w:r>
      <w:r w:rsidR="00037C9D">
        <w:rPr>
          <w:rFonts w:cs="Arial"/>
          <w:color w:val="auto"/>
          <w:sz w:val="24"/>
          <w:szCs w:val="24"/>
          <w:lang w:val="en-IE"/>
        </w:rPr>
        <w:t>15 September 2021</w:t>
      </w:r>
      <w:r w:rsidRPr="000C1482">
        <w:rPr>
          <w:rFonts w:cs="Arial"/>
          <w:color w:val="auto"/>
          <w:sz w:val="24"/>
          <w:szCs w:val="24"/>
          <w:lang w:val="en-IE"/>
        </w:rPr>
        <w:t xml:space="preserve">, and have been produced as a guide only. </w:t>
      </w:r>
      <w:r w:rsidR="00941066">
        <w:rPr>
          <w:rFonts w:cs="Arial"/>
          <w:color w:val="auto"/>
          <w:sz w:val="24"/>
          <w:szCs w:val="24"/>
          <w:lang w:val="en-IE"/>
        </w:rPr>
        <w:t>E</w:t>
      </w:r>
      <w:r w:rsidRPr="000C1482">
        <w:rPr>
          <w:rFonts w:cs="Arial"/>
          <w:color w:val="auto"/>
          <w:sz w:val="24"/>
          <w:szCs w:val="24"/>
          <w:lang w:val="en-IE"/>
        </w:rPr>
        <w:t xml:space="preserve">mployers should ensure that they base decisions on current public health advice. </w:t>
      </w:r>
      <w:r w:rsidR="001C5485" w:rsidRPr="001F2AA0">
        <w:rPr>
          <w:rFonts w:eastAsia="Calibri" w:cs="Arial"/>
          <w:color w:val="auto"/>
          <w:sz w:val="24"/>
          <w:szCs w:val="24"/>
        </w:rPr>
        <w:t>In relation to Home Working and Return to the Work premises, different advice may apply in the health sector. Please see hse.ie for further advice.</w:t>
      </w:r>
    </w:p>
    <w:p w:rsidR="003C72B7" w:rsidRPr="003C72B7" w:rsidRDefault="003C72B7" w:rsidP="003C72B7">
      <w:pPr>
        <w:pStyle w:val="Header"/>
        <w:jc w:val="both"/>
        <w:rPr>
          <w:rFonts w:cs="Arial"/>
          <w:color w:val="auto"/>
          <w:sz w:val="24"/>
          <w:szCs w:val="24"/>
        </w:rPr>
      </w:pPr>
    </w:p>
    <w:tbl>
      <w:tblPr>
        <w:tblW w:w="15451" w:type="dxa"/>
        <w:tblInd w:w="-577" w:type="dxa"/>
        <w:tblLook w:val="04A0" w:firstRow="1" w:lastRow="0" w:firstColumn="1" w:lastColumn="0" w:noHBand="0" w:noVBand="1"/>
      </w:tblPr>
      <w:tblGrid>
        <w:gridCol w:w="567"/>
        <w:gridCol w:w="2718"/>
        <w:gridCol w:w="2811"/>
        <w:gridCol w:w="2126"/>
        <w:gridCol w:w="1904"/>
        <w:gridCol w:w="3057"/>
        <w:gridCol w:w="2268"/>
      </w:tblGrid>
      <w:tr w:rsidR="00083941" w:rsidRPr="008C0A59" w:rsidTr="000C1482">
        <w:trPr>
          <w:trHeight w:val="725"/>
          <w:tblHeader/>
        </w:trPr>
        <w:tc>
          <w:tcPr>
            <w:tcW w:w="567" w:type="dxa"/>
            <w:tcBorders>
              <w:top w:val="single" w:sz="8" w:space="0" w:color="auto"/>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w:t>
            </w:r>
          </w:p>
        </w:tc>
        <w:tc>
          <w:tcPr>
            <w:tcW w:w="2718" w:type="dxa"/>
            <w:tcBorders>
              <w:top w:val="single" w:sz="8" w:space="0" w:color="auto"/>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Scenario</w:t>
            </w:r>
          </w:p>
        </w:tc>
        <w:tc>
          <w:tcPr>
            <w:tcW w:w="2811" w:type="dxa"/>
            <w:tcBorders>
              <w:top w:val="single" w:sz="8" w:space="0" w:color="auto"/>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Employee</w:t>
            </w:r>
          </w:p>
        </w:tc>
        <w:tc>
          <w:tcPr>
            <w:tcW w:w="2126" w:type="dxa"/>
            <w:tcBorders>
              <w:top w:val="single" w:sz="8" w:space="0" w:color="auto"/>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Special leave with pay</w:t>
            </w:r>
          </w:p>
        </w:tc>
        <w:tc>
          <w:tcPr>
            <w:tcW w:w="1904" w:type="dxa"/>
            <w:tcBorders>
              <w:top w:val="single" w:sz="8" w:space="0" w:color="auto"/>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Sick leave</w:t>
            </w:r>
          </w:p>
        </w:tc>
        <w:tc>
          <w:tcPr>
            <w:tcW w:w="3057" w:type="dxa"/>
            <w:tcBorders>
              <w:top w:val="single" w:sz="8" w:space="0" w:color="auto"/>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Home working / remain available for working at home</w:t>
            </w:r>
            <w:r w:rsidRPr="008C0A59">
              <w:rPr>
                <w:rStyle w:val="FootnoteReference"/>
                <w:rFonts w:ascii="Arial" w:eastAsia="Times New Roman" w:hAnsi="Arial" w:cs="Arial"/>
                <w:color w:val="auto"/>
                <w:lang w:eastAsia="en-IE"/>
              </w:rPr>
              <w:footnoteReference w:id="2"/>
            </w:r>
          </w:p>
        </w:tc>
        <w:tc>
          <w:tcPr>
            <w:tcW w:w="2268" w:type="dxa"/>
            <w:tcBorders>
              <w:top w:val="single" w:sz="8" w:space="0" w:color="auto"/>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b/>
                <w:bCs/>
                <w:color w:val="auto"/>
                <w:lang w:eastAsia="en-IE"/>
              </w:rPr>
            </w:pPr>
            <w:r w:rsidRPr="008C0A59">
              <w:rPr>
                <w:rFonts w:eastAsia="Times New Roman" w:cs="Arial"/>
                <w:b/>
                <w:bCs/>
                <w:color w:val="auto"/>
                <w:lang w:eastAsia="en-IE"/>
              </w:rPr>
              <w:t>Return to work premises</w:t>
            </w:r>
            <w:r w:rsidRPr="008C0A59">
              <w:rPr>
                <w:rStyle w:val="FootnoteReference"/>
                <w:rFonts w:ascii="Arial" w:eastAsia="Times New Roman" w:hAnsi="Arial" w:cs="Arial"/>
                <w:color w:val="auto"/>
                <w:lang w:eastAsia="en-IE"/>
              </w:rPr>
              <w:footnoteReference w:id="3"/>
            </w:r>
          </w:p>
        </w:tc>
      </w:tr>
      <w:tr w:rsidR="00083941" w:rsidRPr="008C0A59" w:rsidTr="000C1482">
        <w:trPr>
          <w:trHeight w:val="156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is awaiting medical assessment to determine if test is required</w:t>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outcome known</w:t>
            </w: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until outcome known, then assess and follow subsequent advice (see below scenarios)</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Cannot be determined until outcome known (see other scenarios) </w:t>
            </w:r>
          </w:p>
        </w:tc>
      </w:tr>
      <w:tr w:rsidR="00083941" w:rsidRPr="008C0A59" w:rsidTr="000C1482">
        <w:trPr>
          <w:trHeight w:val="125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2</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is advised to self-isolate and go for a test</w:t>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attend for test, wait for results</w:t>
            </w:r>
          </w:p>
        </w:tc>
        <w:tc>
          <w:tcPr>
            <w:tcW w:w="2126" w:type="dxa"/>
            <w:tcBorders>
              <w:top w:val="nil"/>
              <w:left w:val="nil"/>
              <w:bottom w:val="single" w:sz="8" w:space="0" w:color="auto"/>
              <w:right w:val="single" w:sz="8" w:space="0" w:color="auto"/>
            </w:tcBorders>
            <w:shd w:val="clear" w:color="auto" w:fill="auto"/>
            <w:hideMark/>
          </w:tcPr>
          <w:p w:rsidR="000C1482"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until test results known then follow subsequent advice (see below scenarios)</w:t>
            </w:r>
          </w:p>
          <w:p w:rsidR="005D5CB5" w:rsidRPr="008C0A59" w:rsidRDefault="005D5CB5" w:rsidP="000C1482">
            <w:pPr>
              <w:spacing w:after="0" w:line="240" w:lineRule="auto"/>
              <w:rPr>
                <w:rFonts w:eastAsia="Times New Roman" w:cs="Arial"/>
                <w:color w:val="auto"/>
                <w:lang w:eastAsia="en-IE"/>
              </w:rPr>
            </w:pP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 - may apply after negative test result</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Cannot be determined until outcome known (see other scenarios)</w:t>
            </w:r>
          </w:p>
        </w:tc>
      </w:tr>
      <w:tr w:rsidR="00083941" w:rsidRPr="008C0A59" w:rsidTr="000C1482">
        <w:trPr>
          <w:trHeight w:val="94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3a</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positive test result and is unwell. </w:t>
            </w:r>
            <w:r w:rsidRPr="008C0A59">
              <w:rPr>
                <w:rFonts w:eastAsia="Times New Roman" w:cs="Arial"/>
                <w:b/>
                <w:color w:val="auto"/>
                <w:lang w:eastAsia="en-IE"/>
              </w:rPr>
              <w:t>Employee was not in the work premises</w:t>
            </w:r>
            <w:r w:rsidRPr="008C0A59">
              <w:rPr>
                <w:rFonts w:eastAsia="Times New Roman" w:cs="Arial"/>
                <w:color w:val="auto"/>
                <w:lang w:eastAsia="en-IE"/>
              </w:rPr>
              <w:t xml:space="preserve"> in the 14 calendar days prior </w:t>
            </w:r>
            <w:r w:rsidR="0071404A">
              <w:rPr>
                <w:rFonts w:eastAsia="Times New Roman" w:cs="Arial"/>
                <w:color w:val="auto"/>
                <w:lang w:eastAsia="en-IE"/>
              </w:rPr>
              <w:t>to onset of symptoms</w:t>
            </w:r>
          </w:p>
        </w:tc>
        <w:tc>
          <w:tcPr>
            <w:tcW w:w="2811" w:type="dxa"/>
            <w:tcBorders>
              <w:top w:val="nil"/>
              <w:left w:val="nil"/>
              <w:bottom w:val="single" w:sz="8" w:space="0" w:color="auto"/>
              <w:right w:val="single" w:sz="8" w:space="0" w:color="auto"/>
            </w:tcBorders>
            <w:shd w:val="clear" w:color="auto" w:fill="auto"/>
            <w:hideMark/>
          </w:tcPr>
          <w:p w:rsidR="000C1482"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10 days from onset of symptoms and last 5 days fever free</w:t>
            </w:r>
          </w:p>
          <w:p w:rsidR="001C5485" w:rsidRDefault="001C5485" w:rsidP="000C1482">
            <w:pPr>
              <w:spacing w:after="0" w:line="240" w:lineRule="auto"/>
              <w:rPr>
                <w:rFonts w:eastAsia="Times New Roman" w:cs="Arial"/>
                <w:color w:val="auto"/>
                <w:lang w:eastAsia="en-IE"/>
              </w:rPr>
            </w:pPr>
          </w:p>
          <w:p w:rsidR="001C5485" w:rsidRPr="008C0A59" w:rsidRDefault="001C5485" w:rsidP="008D0A0D">
            <w:pPr>
              <w:spacing w:after="0" w:line="240" w:lineRule="auto"/>
              <w:rPr>
                <w:rFonts w:eastAsia="Times New Roman" w:cs="Arial"/>
                <w:color w:val="auto"/>
                <w:lang w:eastAsia="en-IE"/>
              </w:rPr>
            </w:pPr>
          </w:p>
        </w:tc>
        <w:tc>
          <w:tcPr>
            <w:tcW w:w="2126" w:type="dxa"/>
            <w:tcBorders>
              <w:top w:val="nil"/>
              <w:left w:val="nil"/>
              <w:bottom w:val="single" w:sz="8" w:space="0" w:color="auto"/>
              <w:right w:val="single" w:sz="8" w:space="0" w:color="auto"/>
            </w:tcBorders>
            <w:shd w:val="clear" w:color="auto" w:fill="auto"/>
            <w:hideMark/>
          </w:tcPr>
          <w:p w:rsidR="000C1482"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until 10 days from onset of symptoms and last 5 days fever free </w:t>
            </w:r>
          </w:p>
          <w:p w:rsidR="001C5485" w:rsidRDefault="001C5485" w:rsidP="000C1482">
            <w:pPr>
              <w:spacing w:after="0" w:line="240" w:lineRule="auto"/>
              <w:rPr>
                <w:rFonts w:eastAsia="Times New Roman" w:cs="Arial"/>
                <w:color w:val="auto"/>
                <w:lang w:eastAsia="en-IE"/>
              </w:rPr>
            </w:pPr>
          </w:p>
          <w:p w:rsidR="001C5485" w:rsidRPr="008C0A59" w:rsidRDefault="001C5485" w:rsidP="000C1482">
            <w:pPr>
              <w:spacing w:after="0" w:line="240" w:lineRule="auto"/>
              <w:rPr>
                <w:rFonts w:eastAsia="Times New Roman" w:cs="Arial"/>
                <w:color w:val="auto"/>
                <w:lang w:eastAsia="en-IE"/>
              </w:rPr>
            </w:pP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after day 28. This takes effect for any new or open cases on 1 January 2021</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Default="000C1482" w:rsidP="000C1482">
            <w:pPr>
              <w:spacing w:after="0" w:line="240" w:lineRule="auto"/>
              <w:rPr>
                <w:rFonts w:cs="Arial"/>
                <w:color w:val="auto"/>
              </w:rPr>
            </w:pPr>
            <w:r w:rsidRPr="008C0A59">
              <w:rPr>
                <w:rFonts w:eastAsia="Times New Roman" w:cs="Arial"/>
                <w:color w:val="auto"/>
                <w:lang w:eastAsia="en-IE"/>
              </w:rPr>
              <w:t>After 10 days from onset of symptoms and 5 days fever free</w:t>
            </w:r>
            <w:r w:rsidR="008D0A0D">
              <w:rPr>
                <w:rFonts w:cs="Arial"/>
                <w:color w:val="auto"/>
              </w:rPr>
              <w:t xml:space="preserve">, </w:t>
            </w:r>
            <w:r w:rsidRPr="008C0A59">
              <w:rPr>
                <w:rFonts w:cs="Arial"/>
                <w:color w:val="auto"/>
              </w:rPr>
              <w:t xml:space="preserve">which may run concurrently. </w:t>
            </w:r>
          </w:p>
          <w:p w:rsidR="000C1482" w:rsidRPr="008C0A59" w:rsidRDefault="000C1482" w:rsidP="00BC2D71">
            <w:pPr>
              <w:spacing w:after="0" w:line="240" w:lineRule="auto"/>
              <w:rPr>
                <w:rFonts w:cs="Arial"/>
                <w:color w:val="auto"/>
              </w:rPr>
            </w:pPr>
          </w:p>
        </w:tc>
      </w:tr>
      <w:tr w:rsidR="00083941" w:rsidRPr="008C0A59" w:rsidTr="000C1482">
        <w:trPr>
          <w:trHeight w:val="94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3b</w:t>
            </w:r>
          </w:p>
        </w:tc>
        <w:tc>
          <w:tcPr>
            <w:tcW w:w="2718" w:type="dxa"/>
            <w:tcBorders>
              <w:top w:val="nil"/>
              <w:left w:val="single" w:sz="8" w:space="0" w:color="auto"/>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positive test result and is unwell. </w:t>
            </w:r>
            <w:r w:rsidRPr="008C0A59">
              <w:rPr>
                <w:rFonts w:eastAsia="Times New Roman" w:cs="Arial"/>
                <w:b/>
                <w:color w:val="auto"/>
                <w:lang w:eastAsia="en-IE"/>
              </w:rPr>
              <w:t>Employee was confirmed by their manager to be in the work premises</w:t>
            </w:r>
            <w:r w:rsidRPr="008C0A59">
              <w:rPr>
                <w:rFonts w:eastAsia="Times New Roman" w:cs="Arial"/>
                <w:color w:val="auto"/>
                <w:lang w:eastAsia="en-IE"/>
              </w:rPr>
              <w:t xml:space="preserve"> in any of the 14 calendar days prior to onset of symptoms</w:t>
            </w:r>
            <w:r w:rsidRPr="008C0A59">
              <w:rPr>
                <w:rStyle w:val="FootnoteReference"/>
                <w:rFonts w:ascii="Arial" w:eastAsia="Times New Roman" w:hAnsi="Arial" w:cs="Arial"/>
                <w:color w:val="auto"/>
                <w:lang w:eastAsia="en-IE"/>
              </w:rPr>
              <w:footnoteReference w:id="4"/>
            </w:r>
          </w:p>
        </w:tc>
        <w:tc>
          <w:tcPr>
            <w:tcW w:w="2811" w:type="dxa"/>
            <w:tcBorders>
              <w:top w:val="nil"/>
              <w:left w:val="nil"/>
              <w:bottom w:val="single" w:sz="8" w:space="0" w:color="auto"/>
              <w:right w:val="single" w:sz="8" w:space="0" w:color="auto"/>
            </w:tcBorders>
            <w:shd w:val="clear" w:color="auto" w:fill="auto"/>
          </w:tcPr>
          <w:p w:rsidR="000C1482"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Self-isolate until 10 days from onset of symptoms and last 5 days fever free</w:t>
            </w:r>
          </w:p>
          <w:p w:rsidR="008D0A0D" w:rsidRPr="008C0A59" w:rsidRDefault="008D0A0D" w:rsidP="000E7320">
            <w:pPr>
              <w:spacing w:after="0" w:line="240" w:lineRule="auto"/>
              <w:rPr>
                <w:rFonts w:eastAsia="Times New Roman" w:cs="Arial"/>
                <w:color w:val="auto"/>
                <w:lang w:eastAsia="en-IE"/>
              </w:rPr>
            </w:pPr>
          </w:p>
        </w:tc>
        <w:tc>
          <w:tcPr>
            <w:tcW w:w="2126" w:type="dxa"/>
            <w:tcBorders>
              <w:top w:val="nil"/>
              <w:left w:val="nil"/>
              <w:bottom w:val="single" w:sz="8" w:space="0" w:color="auto"/>
              <w:right w:val="single" w:sz="8" w:space="0" w:color="auto"/>
            </w:tcBorders>
            <w:shd w:val="clear" w:color="auto" w:fill="auto"/>
          </w:tcPr>
          <w:p w:rsidR="008D0A0D"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until 10 days from onset of symptoms and last 5 days fever free</w:t>
            </w:r>
          </w:p>
          <w:p w:rsidR="008D0A0D" w:rsidRDefault="008D0A0D" w:rsidP="000C1482">
            <w:pPr>
              <w:spacing w:after="0" w:line="240" w:lineRule="auto"/>
              <w:rPr>
                <w:rFonts w:eastAsia="Times New Roman" w:cs="Arial"/>
                <w:color w:val="auto"/>
                <w:lang w:eastAsia="en-IE"/>
              </w:rPr>
            </w:pPr>
          </w:p>
          <w:p w:rsidR="000C1482" w:rsidRPr="008C0A59" w:rsidRDefault="000C1482" w:rsidP="000C1482">
            <w:pPr>
              <w:spacing w:after="0" w:line="240" w:lineRule="auto"/>
              <w:rPr>
                <w:rFonts w:eastAsia="Times New Roman" w:cs="Arial"/>
                <w:color w:val="auto"/>
                <w:lang w:eastAsia="en-IE"/>
              </w:rPr>
            </w:pPr>
          </w:p>
        </w:tc>
        <w:tc>
          <w:tcPr>
            <w:tcW w:w="1904"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No </w:t>
            </w:r>
          </w:p>
        </w:tc>
        <w:tc>
          <w:tcPr>
            <w:tcW w:w="3057"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After 10 days from onset of symptoms and 5 days fever free </w:t>
            </w:r>
            <w:r w:rsidRPr="008C0A59">
              <w:rPr>
                <w:rFonts w:cs="Arial"/>
                <w:color w:val="auto"/>
              </w:rPr>
              <w:t>(which may run concurrently)</w:t>
            </w:r>
          </w:p>
        </w:tc>
      </w:tr>
      <w:tr w:rsidR="00083941" w:rsidRPr="008C0A59" w:rsidTr="000C1482">
        <w:trPr>
          <w:trHeight w:val="156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4</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received negative test result, but has been advised to attend for a second test </w:t>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Continue to self-isolate until 2nd test results known</w:t>
            </w: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review after 2nd test results known</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 – review after 2</w:t>
            </w:r>
            <w:r w:rsidRPr="008C0A59">
              <w:rPr>
                <w:rFonts w:eastAsia="Times New Roman" w:cs="Arial"/>
                <w:color w:val="auto"/>
                <w:vertAlign w:val="superscript"/>
                <w:lang w:eastAsia="en-IE"/>
              </w:rPr>
              <w:t>nd</w:t>
            </w:r>
            <w:r w:rsidRPr="008C0A59">
              <w:rPr>
                <w:rFonts w:eastAsia="Times New Roman" w:cs="Arial"/>
                <w:color w:val="auto"/>
                <w:lang w:eastAsia="en-IE"/>
              </w:rPr>
              <w:t xml:space="preserve"> test result known</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Cannot be determined until outcome known (see other scenarios)</w:t>
            </w:r>
          </w:p>
        </w:tc>
      </w:tr>
      <w:tr w:rsidR="00083941" w:rsidRPr="008C0A59" w:rsidTr="000C1482">
        <w:trPr>
          <w:trHeight w:val="1815"/>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5</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COVID-19 symptoms</w:t>
            </w:r>
            <w:r w:rsidRPr="008C0A59">
              <w:rPr>
                <w:rFonts w:eastAsia="Times New Roman" w:cs="Arial"/>
                <w:color w:val="auto"/>
                <w:lang w:eastAsia="en-IE"/>
              </w:rPr>
              <w:t xml:space="preserve"> – employee advised to self-isolate and subsequent negative test result</w:t>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Continue to self-isolate until 48 hours after symptoms have resolved</w:t>
            </w: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up until date of negative test</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Yes - after date of negative test if employee continues to be unwell</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Where the employee is well, symptoms have resolved and awaiting the end of the 48-hour period - they can work from home/remain available for work for that period.</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48 hours after symptom free</w:t>
            </w:r>
          </w:p>
        </w:tc>
      </w:tr>
      <w:tr w:rsidR="00083941" w:rsidRPr="008C0A59" w:rsidTr="000C1482">
        <w:trPr>
          <w:trHeight w:val="1815"/>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6</w:t>
            </w:r>
          </w:p>
        </w:tc>
        <w:tc>
          <w:tcPr>
            <w:tcW w:w="2718" w:type="dxa"/>
            <w:tcBorders>
              <w:top w:val="nil"/>
              <w:left w:val="single" w:sz="8" w:space="0" w:color="auto"/>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 xml:space="preserve">Employee is concerned </w:t>
            </w:r>
            <w:r w:rsidRPr="008C0A59">
              <w:rPr>
                <w:rFonts w:eastAsia="Times New Roman" w:cs="Arial"/>
                <w:color w:val="auto"/>
                <w:lang w:eastAsia="en-IE"/>
              </w:rPr>
              <w:t xml:space="preserve">they have COVID-19 symptoms and they are </w:t>
            </w:r>
            <w:r w:rsidRPr="008C0A59">
              <w:rPr>
                <w:rFonts w:eastAsia="Times New Roman" w:cs="Arial"/>
                <w:b/>
                <w:bCs/>
                <w:color w:val="auto"/>
                <w:lang w:eastAsia="en-IE"/>
              </w:rPr>
              <w:t xml:space="preserve">not well enough to work, </w:t>
            </w:r>
            <w:r w:rsidRPr="008C0A59">
              <w:rPr>
                <w:rFonts w:eastAsia="Times New Roman" w:cs="Arial"/>
                <w:bCs/>
                <w:color w:val="auto"/>
                <w:lang w:eastAsia="en-IE"/>
              </w:rPr>
              <w:t>but GP advises that they</w:t>
            </w:r>
            <w:r w:rsidRPr="008C0A59">
              <w:rPr>
                <w:rFonts w:eastAsia="Times New Roman" w:cs="Arial"/>
                <w:b/>
                <w:bCs/>
                <w:color w:val="auto"/>
                <w:lang w:eastAsia="en-IE"/>
              </w:rPr>
              <w:t xml:space="preserve"> do not meet the criteria for COVID testing</w:t>
            </w:r>
          </w:p>
        </w:tc>
        <w:tc>
          <w:tcPr>
            <w:tcW w:w="2811"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GP may advise to restrict movements until 48 hours after symptoms have resolved.</w:t>
            </w:r>
          </w:p>
        </w:tc>
        <w:tc>
          <w:tcPr>
            <w:tcW w:w="2126"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Yes - where the person has been advised that they do not meet the criteria for testing for COVID. </w:t>
            </w:r>
          </w:p>
        </w:tc>
        <w:tc>
          <w:tcPr>
            <w:tcW w:w="3057"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On advice of GP</w:t>
            </w:r>
          </w:p>
        </w:tc>
      </w:tr>
      <w:tr w:rsidR="00083941" w:rsidRPr="008C0A59" w:rsidTr="005D5CB5">
        <w:trPr>
          <w:trHeight w:val="513"/>
        </w:trPr>
        <w:tc>
          <w:tcPr>
            <w:tcW w:w="567" w:type="dxa"/>
            <w:tcBorders>
              <w:top w:val="nil"/>
              <w:left w:val="single" w:sz="8" w:space="0" w:color="auto"/>
              <w:bottom w:val="single" w:sz="8" w:space="0" w:color="auto"/>
              <w:right w:val="single" w:sz="8" w:space="0" w:color="auto"/>
            </w:tcBorders>
          </w:tcPr>
          <w:p w:rsidR="00830AF4" w:rsidRPr="008C0A59" w:rsidRDefault="000E7320" w:rsidP="000E7320">
            <w:pPr>
              <w:spacing w:after="0" w:line="240" w:lineRule="auto"/>
              <w:rPr>
                <w:rFonts w:eastAsia="Times New Roman" w:cs="Arial"/>
                <w:color w:val="auto"/>
                <w:lang w:eastAsia="en-IE"/>
              </w:rPr>
            </w:pPr>
            <w:r>
              <w:rPr>
                <w:rFonts w:eastAsia="Times New Roman" w:cs="Arial"/>
                <w:color w:val="auto"/>
                <w:lang w:eastAsia="en-IE"/>
              </w:rPr>
              <w:t>7</w:t>
            </w:r>
          </w:p>
        </w:tc>
        <w:tc>
          <w:tcPr>
            <w:tcW w:w="2718" w:type="dxa"/>
            <w:tcBorders>
              <w:top w:val="nil"/>
              <w:left w:val="single" w:sz="8" w:space="0" w:color="auto"/>
              <w:bottom w:val="single" w:sz="8" w:space="0" w:color="auto"/>
              <w:right w:val="single" w:sz="8" w:space="0" w:color="auto"/>
            </w:tcBorders>
            <w:shd w:val="clear" w:color="auto" w:fill="auto"/>
          </w:tcPr>
          <w:p w:rsidR="00830AF4" w:rsidRPr="008C0A59" w:rsidRDefault="00830AF4" w:rsidP="00830AF4">
            <w:pPr>
              <w:spacing w:after="0" w:line="240" w:lineRule="auto"/>
              <w:rPr>
                <w:rFonts w:eastAsia="Times New Roman" w:cs="Arial"/>
                <w:color w:val="auto"/>
                <w:lang w:eastAsia="en-IE"/>
              </w:rPr>
            </w:pPr>
            <w:r w:rsidRPr="008C0A59">
              <w:rPr>
                <w:rFonts w:eastAsia="Times New Roman" w:cs="Arial"/>
                <w:b/>
                <w:color w:val="auto"/>
                <w:lang w:eastAsia="en-IE"/>
              </w:rPr>
              <w:t>Close contact</w:t>
            </w:r>
            <w:r w:rsidRPr="008C0A59">
              <w:rPr>
                <w:rFonts w:eastAsia="Times New Roman" w:cs="Arial"/>
                <w:color w:val="auto"/>
                <w:lang w:eastAsia="en-IE"/>
              </w:rPr>
              <w:t xml:space="preserve"> – </w:t>
            </w:r>
          </w:p>
          <w:p w:rsidR="00830AF4" w:rsidRPr="009E414F" w:rsidRDefault="00830AF4" w:rsidP="00830AF4">
            <w:pPr>
              <w:spacing w:after="0" w:line="240" w:lineRule="auto"/>
              <w:rPr>
                <w:rFonts w:eastAsia="Times New Roman" w:cs="Arial"/>
                <w:b/>
                <w:color w:val="auto"/>
                <w:sz w:val="24"/>
                <w:szCs w:val="24"/>
                <w:lang w:eastAsia="en-IE"/>
              </w:rPr>
            </w:pPr>
            <w:r w:rsidRPr="008C0A59">
              <w:rPr>
                <w:rFonts w:eastAsia="Times New Roman" w:cs="Arial"/>
                <w:color w:val="auto"/>
                <w:lang w:eastAsia="en-IE"/>
              </w:rPr>
              <w:t xml:space="preserve">Employee has </w:t>
            </w:r>
            <w:r w:rsidRPr="000501A2">
              <w:rPr>
                <w:rFonts w:eastAsia="Times New Roman" w:cs="Arial"/>
                <w:b/>
                <w:color w:val="auto"/>
                <w:sz w:val="24"/>
                <w:szCs w:val="24"/>
                <w:lang w:eastAsia="en-IE"/>
              </w:rPr>
              <w:t>been vaccinated</w:t>
            </w:r>
            <w:r>
              <w:rPr>
                <w:rFonts w:eastAsia="Times New Roman" w:cs="Arial"/>
                <w:b/>
                <w:color w:val="auto"/>
                <w:sz w:val="24"/>
                <w:szCs w:val="24"/>
                <w:lang w:eastAsia="en-IE"/>
              </w:rPr>
              <w:t xml:space="preserve"> or had COVID-19 </w:t>
            </w:r>
            <w:r w:rsidRPr="009E414F">
              <w:rPr>
                <w:rFonts w:eastAsia="Times New Roman" w:cs="Arial"/>
                <w:color w:val="auto"/>
                <w:szCs w:val="21"/>
                <w:lang w:eastAsia="en-IE"/>
              </w:rPr>
              <w:t>and has no symptoms</w:t>
            </w:r>
          </w:p>
        </w:tc>
        <w:tc>
          <w:tcPr>
            <w:tcW w:w="2811" w:type="dxa"/>
            <w:tcBorders>
              <w:top w:val="nil"/>
              <w:left w:val="nil"/>
              <w:bottom w:val="single" w:sz="8" w:space="0" w:color="auto"/>
              <w:right w:val="single" w:sz="8" w:space="0" w:color="auto"/>
            </w:tcBorders>
            <w:shd w:val="clear" w:color="auto" w:fill="auto"/>
          </w:tcPr>
          <w:p w:rsidR="00830AF4" w:rsidRDefault="00830AF4" w:rsidP="000A53FA">
            <w:pPr>
              <w:spacing w:after="0" w:line="240" w:lineRule="auto"/>
              <w:rPr>
                <w:rFonts w:eastAsia="Times New Roman" w:cs="Arial"/>
                <w:color w:val="auto"/>
                <w:lang w:eastAsia="en-IE"/>
              </w:rPr>
            </w:pPr>
            <w:r>
              <w:rPr>
                <w:rFonts w:eastAsia="Times New Roman" w:cs="Arial"/>
                <w:color w:val="auto"/>
                <w:lang w:eastAsia="en-IE"/>
              </w:rPr>
              <w:t>No restriction of movement required</w:t>
            </w:r>
            <w:r w:rsidR="006B1B7C">
              <w:rPr>
                <w:rFonts w:eastAsia="Times New Roman" w:cs="Arial"/>
                <w:color w:val="auto"/>
                <w:lang w:eastAsia="en-IE"/>
              </w:rPr>
              <w:t xml:space="preserve">, </w:t>
            </w:r>
            <w:r w:rsidRPr="00083941">
              <w:rPr>
                <w:rFonts w:eastAsia="Times New Roman" w:cs="Arial"/>
                <w:b/>
                <w:color w:val="auto"/>
                <w:lang w:eastAsia="en-IE"/>
              </w:rPr>
              <w:t>providing they meet the criteria set out on the HSE website</w:t>
            </w:r>
            <w:r>
              <w:rPr>
                <w:rFonts w:eastAsia="Times New Roman" w:cs="Arial"/>
                <w:color w:val="auto"/>
                <w:lang w:eastAsia="en-IE"/>
              </w:rPr>
              <w:t xml:space="preserve"> </w:t>
            </w:r>
          </w:p>
          <w:p w:rsidR="0083669C" w:rsidRDefault="0083669C" w:rsidP="000A53FA">
            <w:pPr>
              <w:spacing w:after="0" w:line="240" w:lineRule="auto"/>
              <w:rPr>
                <w:rFonts w:eastAsia="Times New Roman" w:cs="Arial"/>
                <w:color w:val="auto"/>
                <w:lang w:eastAsia="en-IE"/>
              </w:rPr>
            </w:pPr>
          </w:p>
          <w:p w:rsidR="0083669C" w:rsidRPr="008C0A59" w:rsidRDefault="0083669C" w:rsidP="000A53FA">
            <w:pPr>
              <w:spacing w:after="0" w:line="240" w:lineRule="auto"/>
              <w:rPr>
                <w:rFonts w:eastAsia="Times New Roman" w:cs="Arial"/>
                <w:color w:val="auto"/>
                <w:lang w:eastAsia="en-IE"/>
              </w:rPr>
            </w:pPr>
            <w:r>
              <w:rPr>
                <w:rFonts w:eastAsia="Times New Roman" w:cs="Arial"/>
                <w:color w:val="auto"/>
                <w:lang w:eastAsia="en-IE"/>
              </w:rPr>
              <w:t xml:space="preserve">Different arrangements apply for individuals who have not been fully vaccinated. Refer to HSE website for full details. </w:t>
            </w:r>
          </w:p>
        </w:tc>
        <w:tc>
          <w:tcPr>
            <w:tcW w:w="2126" w:type="dxa"/>
            <w:tcBorders>
              <w:top w:val="nil"/>
              <w:left w:val="nil"/>
              <w:bottom w:val="single" w:sz="8" w:space="0" w:color="auto"/>
              <w:right w:val="single" w:sz="8" w:space="0" w:color="auto"/>
            </w:tcBorders>
            <w:shd w:val="clear" w:color="auto" w:fill="auto"/>
          </w:tcPr>
          <w:p w:rsidR="00830AF4" w:rsidRPr="008C0A59" w:rsidRDefault="00830AF4" w:rsidP="000C1482">
            <w:pPr>
              <w:spacing w:after="0" w:line="240" w:lineRule="auto"/>
              <w:rPr>
                <w:rFonts w:eastAsia="Times New Roman" w:cs="Arial"/>
                <w:color w:val="auto"/>
                <w:lang w:eastAsia="en-IE"/>
              </w:rPr>
            </w:pPr>
            <w:r>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rsidR="00830AF4" w:rsidRPr="008C0A59" w:rsidRDefault="00830AF4" w:rsidP="000C1482">
            <w:pPr>
              <w:spacing w:after="0" w:line="240" w:lineRule="auto"/>
              <w:rPr>
                <w:rFonts w:eastAsia="Times New Roman" w:cs="Arial"/>
                <w:color w:val="auto"/>
                <w:lang w:eastAsia="en-IE"/>
              </w:rPr>
            </w:pPr>
            <w:r>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830AF4" w:rsidRPr="008C0A59" w:rsidRDefault="00830AF4" w:rsidP="000C1482">
            <w:pPr>
              <w:spacing w:after="0" w:line="240" w:lineRule="auto"/>
              <w:rPr>
                <w:rFonts w:eastAsia="Times New Roman" w:cs="Arial"/>
                <w:color w:val="auto"/>
                <w:lang w:eastAsia="en-IE"/>
              </w:rPr>
            </w:pPr>
            <w:r>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rsidR="00830AF4" w:rsidRPr="008C0A59" w:rsidRDefault="00830AF4" w:rsidP="000C1482">
            <w:pPr>
              <w:spacing w:after="0" w:line="240" w:lineRule="auto"/>
              <w:rPr>
                <w:rFonts w:eastAsia="Times New Roman" w:cs="Arial"/>
                <w:color w:val="auto"/>
                <w:lang w:eastAsia="en-IE"/>
              </w:rPr>
            </w:pPr>
            <w:r>
              <w:rPr>
                <w:rFonts w:eastAsia="Times New Roman" w:cs="Arial"/>
                <w:color w:val="auto"/>
                <w:lang w:eastAsia="en-IE"/>
              </w:rPr>
              <w:t xml:space="preserve">Can attend if criteria met. Refer to HSE website for full details. </w:t>
            </w:r>
          </w:p>
        </w:tc>
      </w:tr>
      <w:tr w:rsidR="00083941" w:rsidRPr="008C0A59" w:rsidTr="005D5CB5">
        <w:trPr>
          <w:trHeight w:val="513"/>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8</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has expressed </w:t>
            </w:r>
            <w:r w:rsidRPr="008C0A59">
              <w:rPr>
                <w:rFonts w:eastAsia="Times New Roman" w:cs="Arial"/>
                <w:b/>
                <w:color w:val="auto"/>
                <w:lang w:eastAsia="en-IE"/>
              </w:rPr>
              <w:t>concern</w:t>
            </w:r>
            <w:r w:rsidRPr="008C0A59">
              <w:rPr>
                <w:rFonts w:eastAsia="Times New Roman" w:cs="Arial"/>
                <w:color w:val="auto"/>
                <w:lang w:eastAsia="en-IE"/>
              </w:rPr>
              <w:t xml:space="preserve"> to their employer that they </w:t>
            </w:r>
            <w:r w:rsidRPr="008C0A59">
              <w:rPr>
                <w:rFonts w:eastAsia="Times New Roman" w:cs="Arial"/>
                <w:b/>
                <w:color w:val="auto"/>
                <w:lang w:eastAsia="en-IE"/>
              </w:rPr>
              <w:t>may be</w:t>
            </w:r>
            <w:r w:rsidRPr="008C0A59">
              <w:rPr>
                <w:rFonts w:eastAsia="Times New Roman" w:cs="Arial"/>
                <w:color w:val="auto"/>
                <w:lang w:eastAsia="en-IE"/>
              </w:rPr>
              <w:t xml:space="preserve"> a close or casual contact</w:t>
            </w:r>
            <w:r w:rsidRPr="008C0A59">
              <w:rPr>
                <w:rStyle w:val="FootnoteReference"/>
                <w:rFonts w:ascii="Arial" w:eastAsia="Times New Roman" w:hAnsi="Arial" w:cs="Arial"/>
                <w:color w:val="auto"/>
                <w:lang w:eastAsia="en-IE"/>
              </w:rPr>
              <w:footnoteReference w:id="5"/>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The employee does not need to restrict their movements unless they are advised by contact tracers that they are a close contact of a confirmed case. In instances where they are a casual contact they should continue as normal and be aware of COVID-19 symptoms.</w:t>
            </w: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N/A – can attend. If subsequently advised they are close contact of a confirmed case then follow scenario 7. </w:t>
            </w:r>
          </w:p>
        </w:tc>
      </w:tr>
      <w:tr w:rsidR="00083941" w:rsidRPr="008C0A59" w:rsidTr="000C1482">
        <w:trPr>
          <w:trHeight w:val="718"/>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9</w:t>
            </w:r>
          </w:p>
          <w:p w:rsidR="000C1482" w:rsidRPr="008C0A59" w:rsidRDefault="000C1482" w:rsidP="000C1482">
            <w:pPr>
              <w:spacing w:after="0" w:line="240" w:lineRule="auto"/>
              <w:rPr>
                <w:rFonts w:eastAsia="Times New Roman" w:cs="Arial"/>
                <w:color w:val="auto"/>
                <w:lang w:eastAsia="en-IE"/>
              </w:rPr>
            </w:pP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 xml:space="preserve">Member of employee’s household has COVID-19 symptoms </w:t>
            </w:r>
            <w:r w:rsidRPr="008C0A59">
              <w:rPr>
                <w:rFonts w:eastAsia="Times New Roman" w:cs="Arial"/>
                <w:color w:val="auto"/>
                <w:lang w:eastAsia="en-IE"/>
              </w:rPr>
              <w:t xml:space="preserve">and is sent for a COVID test - </w:t>
            </w:r>
            <w:r w:rsidRPr="008C0A59">
              <w:rPr>
                <w:rFonts w:eastAsia="Times New Roman" w:cs="Arial"/>
                <w:b/>
                <w:color w:val="auto"/>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rsidR="00083941" w:rsidRDefault="00083941" w:rsidP="000C1482">
            <w:pPr>
              <w:spacing w:after="0" w:line="240" w:lineRule="auto"/>
              <w:rPr>
                <w:rFonts w:eastAsia="Times New Roman" w:cs="Arial"/>
                <w:color w:val="auto"/>
                <w:lang w:eastAsia="en-IE"/>
              </w:rPr>
            </w:pPr>
            <w:r>
              <w:rPr>
                <w:rFonts w:eastAsia="Times New Roman" w:cs="Arial"/>
                <w:color w:val="auto"/>
                <w:lang w:eastAsia="en-IE"/>
              </w:rPr>
              <w:t xml:space="preserve">Employees who are fully vaccinated and have no symptoms do not need to restrict their movements. </w:t>
            </w:r>
          </w:p>
          <w:p w:rsidR="00083941" w:rsidRDefault="00083941" w:rsidP="000C1482">
            <w:pPr>
              <w:spacing w:after="0" w:line="240" w:lineRule="auto"/>
              <w:rPr>
                <w:rFonts w:eastAsia="Times New Roman" w:cs="Arial"/>
                <w:color w:val="auto"/>
                <w:lang w:eastAsia="en-IE"/>
              </w:rPr>
            </w:pPr>
          </w:p>
          <w:p w:rsidR="00405A1F" w:rsidRDefault="00405A1F" w:rsidP="000C1482">
            <w:pPr>
              <w:spacing w:after="0" w:line="240" w:lineRule="auto"/>
              <w:rPr>
                <w:rFonts w:eastAsia="Times New Roman" w:cs="Arial"/>
                <w:color w:val="auto"/>
                <w:lang w:eastAsia="en-IE"/>
              </w:rPr>
            </w:pPr>
            <w:r>
              <w:rPr>
                <w:rFonts w:eastAsia="Times New Roman" w:cs="Arial"/>
                <w:color w:val="auto"/>
                <w:lang w:eastAsia="en-IE"/>
              </w:rPr>
              <w:t>Different arrangements apply for individuals who have not been fully vaccinated. Refer to HSE website for full details.</w:t>
            </w:r>
          </w:p>
          <w:p w:rsidR="000C1482" w:rsidRPr="008C0A59" w:rsidRDefault="000C1482" w:rsidP="000C1482">
            <w:pPr>
              <w:spacing w:after="0" w:line="240" w:lineRule="auto"/>
              <w:rPr>
                <w:rFonts w:eastAsia="Times New Roman" w:cs="Arial"/>
                <w:color w:val="auto"/>
                <w:lang w:eastAsia="en-IE"/>
              </w:rPr>
            </w:pP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rsidR="00083941" w:rsidRDefault="00083941" w:rsidP="000C1482">
            <w:pPr>
              <w:spacing w:after="0" w:line="240" w:lineRule="auto"/>
              <w:rPr>
                <w:rFonts w:eastAsia="Times New Roman" w:cs="Arial"/>
                <w:color w:val="auto"/>
                <w:lang w:eastAsia="en-IE"/>
              </w:rPr>
            </w:pPr>
            <w:r>
              <w:rPr>
                <w:rFonts w:eastAsia="Times New Roman" w:cs="Arial"/>
                <w:color w:val="auto"/>
                <w:lang w:eastAsia="en-IE"/>
              </w:rPr>
              <w:t xml:space="preserve">Not required if fully vaccinated and no symptoms. </w:t>
            </w:r>
          </w:p>
          <w:p w:rsidR="00083941" w:rsidRDefault="00083941" w:rsidP="000C1482">
            <w:pPr>
              <w:spacing w:after="0" w:line="240" w:lineRule="auto"/>
              <w:rPr>
                <w:rFonts w:eastAsia="Times New Roman" w:cs="Arial"/>
                <w:color w:val="auto"/>
                <w:lang w:eastAsia="en-IE"/>
              </w:rPr>
            </w:pPr>
          </w:p>
          <w:p w:rsidR="000C1482" w:rsidRPr="008C0A59" w:rsidRDefault="000C1482" w:rsidP="000C1482">
            <w:pPr>
              <w:spacing w:after="0" w:line="240" w:lineRule="auto"/>
              <w:rPr>
                <w:rFonts w:eastAsia="Times New Roman" w:cs="Arial"/>
                <w:color w:val="auto"/>
                <w:lang w:eastAsia="en-IE"/>
              </w:rPr>
            </w:pPr>
          </w:p>
        </w:tc>
        <w:tc>
          <w:tcPr>
            <w:tcW w:w="2268" w:type="dxa"/>
            <w:tcBorders>
              <w:top w:val="nil"/>
              <w:left w:val="nil"/>
              <w:bottom w:val="single" w:sz="8" w:space="0" w:color="auto"/>
              <w:right w:val="single" w:sz="8" w:space="0" w:color="auto"/>
            </w:tcBorders>
            <w:shd w:val="clear" w:color="auto" w:fill="auto"/>
            <w:hideMark/>
          </w:tcPr>
          <w:p w:rsidR="00083941" w:rsidRDefault="00083941" w:rsidP="000C1482">
            <w:pPr>
              <w:spacing w:after="0" w:line="240" w:lineRule="auto"/>
              <w:rPr>
                <w:rFonts w:eastAsia="Times New Roman" w:cs="Arial"/>
                <w:color w:val="auto"/>
                <w:lang w:eastAsia="en-IE"/>
              </w:rPr>
            </w:pPr>
            <w:r>
              <w:rPr>
                <w:rFonts w:eastAsia="Times New Roman" w:cs="Arial"/>
                <w:color w:val="auto"/>
                <w:lang w:eastAsia="en-IE"/>
              </w:rPr>
              <w:t xml:space="preserve">If vaccinated and no symptoms - employee can attend. </w:t>
            </w:r>
          </w:p>
          <w:p w:rsidR="00083941" w:rsidRDefault="00083941" w:rsidP="000C1482">
            <w:pPr>
              <w:spacing w:after="0" w:line="240" w:lineRule="auto"/>
              <w:rPr>
                <w:rFonts w:eastAsia="Times New Roman" w:cs="Arial"/>
                <w:color w:val="auto"/>
                <w:lang w:eastAsia="en-IE"/>
              </w:rPr>
            </w:pPr>
          </w:p>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 </w:t>
            </w:r>
          </w:p>
        </w:tc>
      </w:tr>
      <w:tr w:rsidR="00083941" w:rsidRPr="008C0A59" w:rsidTr="000C1482">
        <w:trPr>
          <w:trHeight w:val="684"/>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10</w:t>
            </w:r>
          </w:p>
        </w:tc>
        <w:tc>
          <w:tcPr>
            <w:tcW w:w="2718" w:type="dxa"/>
            <w:tcBorders>
              <w:top w:val="nil"/>
              <w:left w:val="single" w:sz="8" w:space="0" w:color="auto"/>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b/>
                <w:color w:val="auto"/>
                <w:lang w:eastAsia="en-IE"/>
              </w:rPr>
              <w:t xml:space="preserve">Member of employee’s household has respiratory symptoms </w:t>
            </w:r>
            <w:r w:rsidRPr="008C0A59">
              <w:rPr>
                <w:rFonts w:eastAsia="Times New Roman" w:cs="Arial"/>
                <w:color w:val="auto"/>
                <w:lang w:eastAsia="en-IE"/>
              </w:rPr>
              <w:t xml:space="preserve">but the GP advises they are not sent for a test – </w:t>
            </w:r>
            <w:r w:rsidRPr="008C0A59">
              <w:rPr>
                <w:rFonts w:eastAsia="Times New Roman" w:cs="Arial"/>
                <w:b/>
                <w:color w:val="auto"/>
                <w:lang w:eastAsia="en-IE"/>
              </w:rPr>
              <w:t>the employee feels well</w:t>
            </w:r>
          </w:p>
        </w:tc>
        <w:tc>
          <w:tcPr>
            <w:tcW w:w="2811"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household member is not being tested then the employee should continue their activities as normal</w:t>
            </w:r>
          </w:p>
        </w:tc>
        <w:tc>
          <w:tcPr>
            <w:tcW w:w="2126"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hideMark/>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N/A – can attend </w:t>
            </w:r>
          </w:p>
        </w:tc>
      </w:tr>
      <w:tr w:rsidR="00083941" w:rsidRPr="008C0A59" w:rsidTr="000C1482">
        <w:trPr>
          <w:trHeight w:val="684"/>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11</w:t>
            </w:r>
          </w:p>
        </w:tc>
        <w:tc>
          <w:tcPr>
            <w:tcW w:w="2718" w:type="dxa"/>
            <w:tcBorders>
              <w:top w:val="nil"/>
              <w:left w:val="single" w:sz="8" w:space="0" w:color="auto"/>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b/>
                <w:color w:val="auto"/>
                <w:lang w:eastAsia="en-IE"/>
              </w:rPr>
            </w:pPr>
            <w:r w:rsidRPr="008C0A59">
              <w:rPr>
                <w:rFonts w:eastAsia="Times New Roman" w:cs="Arial"/>
                <w:b/>
                <w:color w:val="auto"/>
                <w:lang w:eastAsia="en-IE"/>
              </w:rPr>
              <w:t xml:space="preserve">Member of employee’s household </w:t>
            </w:r>
            <w:r w:rsidRPr="008C0A59">
              <w:rPr>
                <w:rFonts w:eastAsia="Times New Roman" w:cs="Arial"/>
                <w:color w:val="auto"/>
                <w:lang w:eastAsia="en-IE"/>
              </w:rPr>
              <w:t xml:space="preserve">is a close contact of a confirmed case and the </w:t>
            </w:r>
            <w:r w:rsidRPr="008C0A59">
              <w:rPr>
                <w:rFonts w:eastAsia="Times New Roman" w:cs="Arial"/>
                <w:b/>
                <w:color w:val="auto"/>
                <w:lang w:eastAsia="en-IE"/>
              </w:rPr>
              <w:t>close contact feels well</w:t>
            </w:r>
          </w:p>
        </w:tc>
        <w:tc>
          <w:tcPr>
            <w:tcW w:w="2811"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If the household member feels well, then other members of the household do not need to restrict their movements.</w:t>
            </w:r>
          </w:p>
        </w:tc>
        <w:tc>
          <w:tcPr>
            <w:tcW w:w="2126"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N/A – can attend</w:t>
            </w:r>
          </w:p>
        </w:tc>
      </w:tr>
      <w:tr w:rsidR="00083941" w:rsidRPr="008C0A59" w:rsidTr="000C1482">
        <w:trPr>
          <w:trHeight w:val="1250"/>
        </w:trPr>
        <w:tc>
          <w:tcPr>
            <w:tcW w:w="567"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1</w:t>
            </w:r>
            <w:r w:rsidR="00BB2197">
              <w:rPr>
                <w:rFonts w:eastAsia="Times New Roman" w:cs="Arial"/>
                <w:color w:val="auto"/>
                <w:lang w:eastAsia="en-IE"/>
              </w:rPr>
              <w:t>2</w:t>
            </w:r>
          </w:p>
        </w:tc>
        <w:tc>
          <w:tcPr>
            <w:tcW w:w="2718" w:type="dxa"/>
            <w:tcBorders>
              <w:top w:val="nil"/>
              <w:left w:val="single" w:sz="8" w:space="0" w:color="auto"/>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is in </w:t>
            </w:r>
            <w:r w:rsidRPr="008C0A59">
              <w:rPr>
                <w:rFonts w:eastAsia="Times New Roman" w:cs="Arial"/>
                <w:b/>
                <w:color w:val="auto"/>
                <w:lang w:eastAsia="en-IE"/>
              </w:rPr>
              <w:t>very high risk</w:t>
            </w:r>
            <w:r w:rsidRPr="008C0A59">
              <w:rPr>
                <w:rFonts w:eastAsia="Times New Roman" w:cs="Arial"/>
                <w:color w:val="auto"/>
                <w:lang w:eastAsia="en-IE"/>
              </w:rPr>
              <w:t xml:space="preserve"> (extremely vulnerable)</w:t>
            </w:r>
            <w:r w:rsidRPr="008C0A59">
              <w:rPr>
                <w:rStyle w:val="FootnoteReference"/>
                <w:rFonts w:ascii="Arial" w:eastAsia="Times New Roman" w:hAnsi="Arial" w:cs="Arial"/>
                <w:color w:val="auto"/>
                <w:lang w:eastAsia="en-IE"/>
              </w:rPr>
              <w:footnoteReference w:id="6"/>
            </w:r>
            <w:r w:rsidRPr="008C0A59">
              <w:rPr>
                <w:rFonts w:eastAsia="Times New Roman" w:cs="Arial"/>
                <w:color w:val="auto"/>
                <w:lang w:eastAsia="en-IE"/>
              </w:rPr>
              <w:t xml:space="preserve"> category</w:t>
            </w:r>
          </w:p>
        </w:tc>
        <w:tc>
          <w:tcPr>
            <w:tcW w:w="2811" w:type="dxa"/>
            <w:tcBorders>
              <w:top w:val="nil"/>
              <w:left w:val="nil"/>
              <w:bottom w:val="single" w:sz="8" w:space="0" w:color="auto"/>
              <w:right w:val="single" w:sz="8" w:space="0" w:color="auto"/>
            </w:tcBorders>
            <w:shd w:val="clear" w:color="auto" w:fill="auto"/>
          </w:tcPr>
          <w:p w:rsidR="000C1482" w:rsidRPr="008C0A59" w:rsidRDefault="000C1482" w:rsidP="00083941">
            <w:pPr>
              <w:spacing w:after="0" w:line="240" w:lineRule="auto"/>
              <w:rPr>
                <w:rFonts w:eastAsia="Times New Roman" w:cs="Arial"/>
                <w:color w:val="auto"/>
                <w:lang w:eastAsia="en-IE"/>
              </w:rPr>
            </w:pPr>
            <w:r w:rsidRPr="008C0A59">
              <w:rPr>
                <w:rFonts w:eastAsia="Times New Roman" w:cs="Arial"/>
                <w:color w:val="auto"/>
                <w:lang w:eastAsia="en-IE"/>
              </w:rPr>
              <w:t>Please refer to FAQ 2.2</w:t>
            </w:r>
            <w:r w:rsidR="00C02D8D">
              <w:rPr>
                <w:rStyle w:val="FootnoteReference"/>
                <w:rFonts w:eastAsia="Times New Roman" w:cs="Arial"/>
                <w:color w:val="auto"/>
                <w:lang w:eastAsia="en-IE"/>
              </w:rPr>
              <w:footnoteReference w:id="7"/>
            </w:r>
            <w:r w:rsidRPr="008C0A59">
              <w:rPr>
                <w:rFonts w:eastAsia="Times New Roman" w:cs="Arial"/>
                <w:color w:val="auto"/>
                <w:lang w:eastAsia="en-IE"/>
              </w:rPr>
              <w:t xml:space="preserve"> </w:t>
            </w:r>
          </w:p>
        </w:tc>
        <w:tc>
          <w:tcPr>
            <w:tcW w:w="2126"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0C1482" w:rsidRPr="008C0A59" w:rsidRDefault="00405A1F" w:rsidP="00405A1F">
            <w:pPr>
              <w:spacing w:after="0" w:line="240" w:lineRule="auto"/>
              <w:rPr>
                <w:rFonts w:eastAsia="Times New Roman" w:cs="Arial"/>
                <w:color w:val="auto"/>
                <w:lang w:eastAsia="en-IE"/>
              </w:rPr>
            </w:pPr>
            <w:r>
              <w:rPr>
                <w:rFonts w:eastAsia="Times New Roman" w:cs="Arial"/>
                <w:color w:val="auto"/>
                <w:lang w:eastAsia="en-IE"/>
              </w:rPr>
              <w:t>Where advised by occupational health</w:t>
            </w:r>
          </w:p>
        </w:tc>
        <w:tc>
          <w:tcPr>
            <w:tcW w:w="2268" w:type="dxa"/>
            <w:tcBorders>
              <w:top w:val="nil"/>
              <w:left w:val="nil"/>
              <w:bottom w:val="single" w:sz="8" w:space="0" w:color="auto"/>
              <w:right w:val="single" w:sz="8" w:space="0" w:color="auto"/>
            </w:tcBorders>
            <w:shd w:val="clear" w:color="auto" w:fill="auto"/>
          </w:tcPr>
          <w:p w:rsidR="000C1482" w:rsidRPr="008C0A59" w:rsidRDefault="000C1482" w:rsidP="00083941">
            <w:pPr>
              <w:spacing w:after="0" w:line="240" w:lineRule="auto"/>
              <w:rPr>
                <w:rFonts w:eastAsia="Times New Roman" w:cs="Arial"/>
                <w:color w:val="auto"/>
                <w:lang w:eastAsia="en-IE"/>
              </w:rPr>
            </w:pPr>
            <w:r w:rsidRPr="008C0A59">
              <w:rPr>
                <w:rFonts w:eastAsia="Times New Roman" w:cs="Arial"/>
                <w:color w:val="auto"/>
                <w:lang w:eastAsia="en-IE"/>
              </w:rPr>
              <w:t xml:space="preserve">See FAQ 2.2 </w:t>
            </w:r>
            <w:r w:rsidRPr="00F343F5">
              <w:rPr>
                <w:rFonts w:eastAsia="Times New Roman" w:cs="Arial"/>
                <w:color w:val="auto"/>
                <w:szCs w:val="21"/>
                <w:lang w:eastAsia="en-IE"/>
              </w:rPr>
              <w:t>for further</w:t>
            </w:r>
            <w:r w:rsidRPr="008C0A59">
              <w:rPr>
                <w:rFonts w:eastAsia="Times New Roman" w:cs="Arial"/>
                <w:color w:val="auto"/>
                <w:lang w:eastAsia="en-IE"/>
              </w:rPr>
              <w:t xml:space="preserve"> details. </w:t>
            </w:r>
          </w:p>
        </w:tc>
      </w:tr>
      <w:tr w:rsidR="00083941" w:rsidRPr="008C0A59" w:rsidTr="000C1482">
        <w:trPr>
          <w:trHeight w:val="681"/>
        </w:trPr>
        <w:tc>
          <w:tcPr>
            <w:tcW w:w="567" w:type="dxa"/>
            <w:tcBorders>
              <w:top w:val="nil"/>
              <w:left w:val="single" w:sz="8" w:space="0" w:color="auto"/>
              <w:bottom w:val="single" w:sz="8" w:space="0" w:color="auto"/>
              <w:right w:val="single" w:sz="8" w:space="0" w:color="auto"/>
            </w:tcBorders>
          </w:tcPr>
          <w:p w:rsidR="000C1482" w:rsidRPr="008C0A59" w:rsidRDefault="00BB2197" w:rsidP="000C1482">
            <w:pPr>
              <w:spacing w:after="0" w:line="240" w:lineRule="auto"/>
              <w:rPr>
                <w:rFonts w:eastAsia="Times New Roman" w:cs="Arial"/>
                <w:color w:val="auto"/>
                <w:lang w:eastAsia="en-IE"/>
              </w:rPr>
            </w:pPr>
            <w:r w:rsidRPr="008C0A59">
              <w:rPr>
                <w:rFonts w:eastAsia="Times New Roman" w:cs="Arial"/>
                <w:color w:val="auto"/>
                <w:lang w:eastAsia="en-IE"/>
              </w:rPr>
              <w:t>1</w:t>
            </w:r>
            <w:r>
              <w:rPr>
                <w:rFonts w:eastAsia="Times New Roman" w:cs="Arial"/>
                <w:color w:val="auto"/>
                <w:lang w:eastAsia="en-IE"/>
              </w:rPr>
              <w:t>3</w:t>
            </w:r>
          </w:p>
        </w:tc>
        <w:tc>
          <w:tcPr>
            <w:tcW w:w="2718" w:type="dxa"/>
            <w:tcBorders>
              <w:top w:val="nil"/>
              <w:left w:val="single" w:sz="8" w:space="0" w:color="auto"/>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is in </w:t>
            </w:r>
            <w:r w:rsidRPr="008C0A59">
              <w:rPr>
                <w:rFonts w:eastAsia="Times New Roman" w:cs="Arial"/>
                <w:b/>
                <w:color w:val="auto"/>
                <w:lang w:eastAsia="en-IE"/>
              </w:rPr>
              <w:t>high risk</w:t>
            </w:r>
            <w:r w:rsidRPr="008C0A59">
              <w:rPr>
                <w:rFonts w:eastAsia="Times New Roman" w:cs="Arial"/>
                <w:color w:val="auto"/>
                <w:lang w:eastAsia="en-IE"/>
              </w:rPr>
              <w:t xml:space="preserve"> </w:t>
            </w:r>
            <w:r w:rsidRPr="008C0A59">
              <w:rPr>
                <w:rStyle w:val="FootnoteReference"/>
                <w:rFonts w:ascii="Arial" w:eastAsia="Times New Roman" w:hAnsi="Arial" w:cs="Arial"/>
                <w:color w:val="auto"/>
                <w:lang w:eastAsia="en-IE"/>
              </w:rPr>
              <w:footnoteReference w:id="8"/>
            </w:r>
            <w:r w:rsidRPr="008C0A59">
              <w:rPr>
                <w:rFonts w:eastAsia="Times New Roman" w:cs="Arial"/>
                <w:color w:val="auto"/>
                <w:lang w:eastAsia="en-IE"/>
              </w:rPr>
              <w:t xml:space="preserve"> category</w:t>
            </w:r>
          </w:p>
        </w:tc>
        <w:tc>
          <w:tcPr>
            <w:tcW w:w="2811"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 xml:space="preserve">Employee can attend workplace. </w:t>
            </w:r>
          </w:p>
        </w:tc>
        <w:tc>
          <w:tcPr>
            <w:tcW w:w="2126"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0C1482" w:rsidRPr="008C0A59" w:rsidRDefault="00FF728F" w:rsidP="000C1482">
            <w:pPr>
              <w:spacing w:after="0" w:line="240" w:lineRule="auto"/>
              <w:rPr>
                <w:rFonts w:eastAsia="Times New Roman" w:cs="Arial"/>
                <w:color w:val="auto"/>
                <w:lang w:eastAsia="en-IE"/>
              </w:rPr>
            </w:pPr>
            <w:r>
              <w:rPr>
                <w:rFonts w:eastAsia="Times New Roman" w:cs="Arial"/>
                <w:color w:val="auto"/>
                <w:lang w:eastAsia="en-IE"/>
              </w:rPr>
              <w:t>No</w:t>
            </w:r>
          </w:p>
        </w:tc>
        <w:tc>
          <w:tcPr>
            <w:tcW w:w="2268" w:type="dxa"/>
            <w:tcBorders>
              <w:top w:val="nil"/>
              <w:left w:val="nil"/>
              <w:bottom w:val="single" w:sz="8" w:space="0" w:color="auto"/>
              <w:right w:val="single" w:sz="8" w:space="0" w:color="auto"/>
            </w:tcBorders>
            <w:shd w:val="clear" w:color="auto" w:fill="auto"/>
          </w:tcPr>
          <w:p w:rsidR="000C1482" w:rsidRPr="008C0A59" w:rsidRDefault="000C1482" w:rsidP="000C1482">
            <w:pPr>
              <w:spacing w:after="0" w:line="240" w:lineRule="auto"/>
              <w:rPr>
                <w:rFonts w:eastAsia="Times New Roman" w:cs="Arial"/>
                <w:color w:val="auto"/>
                <w:lang w:eastAsia="en-IE"/>
              </w:rPr>
            </w:pPr>
            <w:r w:rsidRPr="008C0A59">
              <w:rPr>
                <w:rFonts w:eastAsia="Times New Roman" w:cs="Arial"/>
                <w:color w:val="auto"/>
                <w:lang w:eastAsia="en-IE"/>
              </w:rPr>
              <w:t>N/A – can attend</w:t>
            </w:r>
          </w:p>
        </w:tc>
      </w:tr>
      <w:tr w:rsidR="00083941" w:rsidRPr="008C0A59" w:rsidTr="000C1482">
        <w:trPr>
          <w:trHeight w:val="681"/>
        </w:trPr>
        <w:tc>
          <w:tcPr>
            <w:tcW w:w="567" w:type="dxa"/>
            <w:tcBorders>
              <w:top w:val="nil"/>
              <w:left w:val="single" w:sz="8" w:space="0" w:color="auto"/>
              <w:bottom w:val="single" w:sz="8" w:space="0" w:color="auto"/>
              <w:right w:val="single" w:sz="8" w:space="0" w:color="auto"/>
            </w:tcBorders>
          </w:tcPr>
          <w:p w:rsidR="000C1482" w:rsidRPr="008C0A59" w:rsidRDefault="00BB2197" w:rsidP="000C1482">
            <w:pPr>
              <w:spacing w:after="0" w:line="240" w:lineRule="auto"/>
              <w:rPr>
                <w:rFonts w:eastAsia="Times New Roman" w:cs="Arial"/>
                <w:color w:val="auto"/>
                <w:lang w:eastAsia="en-IE"/>
              </w:rPr>
            </w:pPr>
            <w:r w:rsidRPr="008C0A59">
              <w:rPr>
                <w:rFonts w:eastAsia="Times New Roman" w:cs="Arial"/>
                <w:color w:val="auto"/>
                <w:lang w:eastAsia="en-IE"/>
              </w:rPr>
              <w:t>1</w:t>
            </w:r>
            <w:r>
              <w:rPr>
                <w:rFonts w:eastAsia="Times New Roman" w:cs="Arial"/>
                <w:color w:val="auto"/>
                <w:lang w:eastAsia="en-IE"/>
              </w:rPr>
              <w:t>4</w:t>
            </w:r>
          </w:p>
        </w:tc>
        <w:tc>
          <w:tcPr>
            <w:tcW w:w="2718" w:type="dxa"/>
            <w:tcBorders>
              <w:top w:val="nil"/>
              <w:left w:val="single" w:sz="8" w:space="0" w:color="auto"/>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cs="Arial"/>
                <w:color w:val="auto"/>
              </w:rPr>
              <w:t xml:space="preserve">Advised to self-isolate </w:t>
            </w:r>
            <w:r w:rsidRPr="008C0A59">
              <w:rPr>
                <w:rFonts w:cs="Arial"/>
                <w:b/>
                <w:color w:val="auto"/>
              </w:rPr>
              <w:t>pre-surgery.</w:t>
            </w:r>
            <w:r w:rsidRPr="008C0A59">
              <w:rPr>
                <w:rFonts w:cs="Arial"/>
                <w:color w:val="auto"/>
              </w:rPr>
              <w:t xml:space="preserve"> </w:t>
            </w:r>
          </w:p>
        </w:tc>
        <w:tc>
          <w:tcPr>
            <w:tcW w:w="2811" w:type="dxa"/>
            <w:tcBorders>
              <w:top w:val="nil"/>
              <w:left w:val="nil"/>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cs="Arial"/>
                <w:color w:val="auto"/>
              </w:rPr>
              <w:t>Restrict movements</w:t>
            </w:r>
          </w:p>
        </w:tc>
        <w:tc>
          <w:tcPr>
            <w:tcW w:w="2126" w:type="dxa"/>
            <w:tcBorders>
              <w:top w:val="nil"/>
              <w:left w:val="nil"/>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cs="Arial"/>
                <w:color w:val="auto"/>
              </w:rPr>
              <w:t>No</w:t>
            </w:r>
          </w:p>
        </w:tc>
        <w:tc>
          <w:tcPr>
            <w:tcW w:w="1904" w:type="dxa"/>
            <w:tcBorders>
              <w:top w:val="nil"/>
              <w:left w:val="nil"/>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cs="Arial"/>
                <w:color w:val="auto"/>
              </w:rPr>
              <w:t>Yes – during/following surgery</w:t>
            </w:r>
          </w:p>
        </w:tc>
        <w:tc>
          <w:tcPr>
            <w:tcW w:w="3057" w:type="dxa"/>
            <w:tcBorders>
              <w:top w:val="nil"/>
              <w:left w:val="nil"/>
              <w:bottom w:val="single" w:sz="8" w:space="0" w:color="auto"/>
              <w:right w:val="single" w:sz="8" w:space="0" w:color="auto"/>
            </w:tcBorders>
          </w:tcPr>
          <w:p w:rsidR="000C1482" w:rsidRPr="008C0A59" w:rsidRDefault="000C1482" w:rsidP="000C1482">
            <w:pPr>
              <w:spacing w:after="0" w:line="240" w:lineRule="auto"/>
              <w:rPr>
                <w:rFonts w:cs="Arial"/>
                <w:color w:val="auto"/>
              </w:rPr>
            </w:pPr>
            <w:r w:rsidRPr="008C0A59">
              <w:rPr>
                <w:rFonts w:cs="Arial"/>
                <w:color w:val="auto"/>
              </w:rPr>
              <w:t>Yes for self-isolation period pre-surgery. Person needs to be available for work (</w:t>
            </w:r>
            <w:r w:rsidRPr="001F22AA">
              <w:rPr>
                <w:rFonts w:cs="Arial"/>
                <w:color w:val="auto"/>
                <w:szCs w:val="21"/>
              </w:rPr>
              <w:t xml:space="preserve">see </w:t>
            </w:r>
            <w:hyperlink r:id="rId13" w:history="1">
              <w:r w:rsidRPr="00C252D9">
                <w:rPr>
                  <w:rStyle w:val="Hyperlink"/>
                  <w:rFonts w:cs="Arial"/>
                  <w:color w:val="auto"/>
                  <w:sz w:val="21"/>
                  <w:szCs w:val="21"/>
                </w:rPr>
                <w:t>FAQ 3.2 in the Guidance</w:t>
              </w:r>
            </w:hyperlink>
            <w:r w:rsidRPr="001F22AA">
              <w:rPr>
                <w:rFonts w:cs="Arial"/>
                <w:color w:val="auto"/>
                <w:szCs w:val="21"/>
              </w:rPr>
              <w:t>)</w:t>
            </w:r>
            <w:r w:rsidRPr="008C0A59">
              <w:rPr>
                <w:rFonts w:cs="Arial"/>
                <w:color w:val="auto"/>
              </w:rPr>
              <w:t xml:space="preserve"> for period pre-surgery. </w:t>
            </w:r>
          </w:p>
        </w:tc>
        <w:tc>
          <w:tcPr>
            <w:tcW w:w="2268" w:type="dxa"/>
            <w:tcBorders>
              <w:top w:val="nil"/>
              <w:left w:val="nil"/>
              <w:bottom w:val="single" w:sz="8" w:space="0" w:color="auto"/>
              <w:right w:val="single" w:sz="8" w:space="0" w:color="auto"/>
            </w:tcBorders>
          </w:tcPr>
          <w:p w:rsidR="000C1482" w:rsidRPr="008C0A59" w:rsidRDefault="000C1482" w:rsidP="000C1482">
            <w:pPr>
              <w:spacing w:after="0" w:line="240" w:lineRule="auto"/>
              <w:rPr>
                <w:rFonts w:eastAsia="Times New Roman" w:cs="Arial"/>
                <w:color w:val="auto"/>
                <w:lang w:eastAsia="en-IE"/>
              </w:rPr>
            </w:pPr>
            <w:r w:rsidRPr="008C0A59">
              <w:rPr>
                <w:rFonts w:cs="Arial"/>
                <w:color w:val="auto"/>
              </w:rPr>
              <w:t>When sick leave finishes post-surgery.</w:t>
            </w:r>
          </w:p>
        </w:tc>
      </w:tr>
      <w:tr w:rsidR="00083941" w:rsidRPr="008C0A59" w:rsidTr="000C1482">
        <w:trPr>
          <w:trHeight w:val="1248"/>
        </w:trPr>
        <w:tc>
          <w:tcPr>
            <w:tcW w:w="567" w:type="dxa"/>
            <w:tcBorders>
              <w:top w:val="nil"/>
              <w:left w:val="single" w:sz="8" w:space="0" w:color="auto"/>
              <w:bottom w:val="single" w:sz="8" w:space="0" w:color="auto"/>
              <w:right w:val="single" w:sz="8" w:space="0" w:color="auto"/>
            </w:tcBorders>
          </w:tcPr>
          <w:p w:rsidR="00111181" w:rsidRDefault="00BB2197" w:rsidP="00111181">
            <w:pPr>
              <w:spacing w:after="0" w:line="240" w:lineRule="auto"/>
              <w:rPr>
                <w:rFonts w:eastAsia="Times New Roman" w:cs="Arial"/>
                <w:color w:val="auto"/>
                <w:lang w:eastAsia="en-IE"/>
              </w:rPr>
            </w:pPr>
            <w:r w:rsidRPr="008C0A59">
              <w:rPr>
                <w:rFonts w:eastAsia="Times New Roman" w:cs="Arial"/>
                <w:color w:val="auto"/>
                <w:lang w:eastAsia="en-IE"/>
              </w:rPr>
              <w:t>1</w:t>
            </w:r>
            <w:r>
              <w:rPr>
                <w:rFonts w:eastAsia="Times New Roman" w:cs="Arial"/>
                <w:color w:val="auto"/>
                <w:lang w:eastAsia="en-IE"/>
              </w:rPr>
              <w:t>5a</w:t>
            </w:r>
          </w:p>
        </w:tc>
        <w:tc>
          <w:tcPr>
            <w:tcW w:w="2718" w:type="dxa"/>
            <w:tcBorders>
              <w:top w:val="nil"/>
              <w:left w:val="single" w:sz="8" w:space="0" w:color="auto"/>
              <w:bottom w:val="single" w:sz="8" w:space="0" w:color="auto"/>
              <w:right w:val="single" w:sz="8" w:space="0" w:color="auto"/>
            </w:tcBorders>
            <w:shd w:val="clear" w:color="auto" w:fill="auto"/>
          </w:tcPr>
          <w:p w:rsidR="00111181" w:rsidRDefault="00111181" w:rsidP="000E7320">
            <w:pPr>
              <w:spacing w:after="0" w:line="240" w:lineRule="auto"/>
              <w:rPr>
                <w:rFonts w:eastAsia="Times New Roman" w:cs="Arial"/>
                <w:b/>
                <w:color w:val="auto"/>
                <w:lang w:eastAsia="en-IE"/>
              </w:rPr>
            </w:pPr>
            <w:r>
              <w:rPr>
                <w:rFonts w:eastAsia="Times New Roman" w:cs="Arial"/>
                <w:b/>
                <w:color w:val="auto"/>
                <w:lang w:eastAsia="en-IE"/>
              </w:rPr>
              <w:t>Overseas t</w:t>
            </w:r>
            <w:r w:rsidRPr="008C0A59">
              <w:rPr>
                <w:rFonts w:eastAsia="Times New Roman" w:cs="Arial"/>
                <w:b/>
                <w:color w:val="auto"/>
                <w:lang w:eastAsia="en-IE"/>
              </w:rPr>
              <w:t>ravel</w:t>
            </w:r>
            <w:r w:rsidR="000E7320">
              <w:rPr>
                <w:rFonts w:eastAsia="Times New Roman" w:cs="Arial"/>
                <w:b/>
                <w:color w:val="auto"/>
                <w:lang w:eastAsia="en-IE"/>
              </w:rPr>
              <w:t xml:space="preserve"> where a quarantine period is required</w:t>
            </w:r>
          </w:p>
        </w:tc>
        <w:tc>
          <w:tcPr>
            <w:tcW w:w="2811" w:type="dxa"/>
            <w:tcBorders>
              <w:top w:val="nil"/>
              <w:left w:val="nil"/>
              <w:bottom w:val="single" w:sz="8" w:space="0" w:color="auto"/>
              <w:right w:val="single" w:sz="8" w:space="0" w:color="auto"/>
            </w:tcBorders>
            <w:shd w:val="clear" w:color="auto" w:fill="auto"/>
          </w:tcPr>
          <w:p w:rsidR="00111181" w:rsidRPr="008C0A59" w:rsidRDefault="00111181" w:rsidP="00BC2D71">
            <w:pPr>
              <w:spacing w:after="0" w:line="240" w:lineRule="auto"/>
              <w:rPr>
                <w:rFonts w:eastAsia="Times New Roman" w:cs="Arial"/>
                <w:color w:val="auto"/>
                <w:lang w:eastAsia="en-IE"/>
              </w:rPr>
            </w:pPr>
            <w:r w:rsidRPr="008C0A59">
              <w:rPr>
                <w:rFonts w:eastAsia="Times New Roman" w:cs="Arial"/>
                <w:color w:val="auto"/>
                <w:lang w:eastAsia="en-IE"/>
              </w:rPr>
              <w:t xml:space="preserve">Restrict movements </w:t>
            </w:r>
            <w:r>
              <w:rPr>
                <w:rFonts w:eastAsia="Times New Roman" w:cs="Arial"/>
                <w:color w:val="auto"/>
                <w:lang w:eastAsia="en-IE"/>
              </w:rPr>
              <w:t xml:space="preserve">(quarantine) </w:t>
            </w:r>
            <w:r w:rsidRPr="008C0A59">
              <w:rPr>
                <w:rFonts w:eastAsia="Times New Roman" w:cs="Arial"/>
                <w:color w:val="auto"/>
                <w:lang w:eastAsia="en-IE"/>
              </w:rPr>
              <w:t>for 14 days</w:t>
            </w:r>
            <w:r w:rsidRPr="008C0A59">
              <w:rPr>
                <w:rStyle w:val="FootnoteReference"/>
                <w:rFonts w:ascii="Arial" w:eastAsia="Times New Roman" w:hAnsi="Arial" w:cs="Arial"/>
                <w:color w:val="auto"/>
                <w:lang w:eastAsia="en-IE"/>
              </w:rPr>
              <w:footnoteReference w:id="9"/>
            </w:r>
            <w:r w:rsidRPr="008C0A59">
              <w:rPr>
                <w:rFonts w:eastAsia="Times New Roman" w:cs="Arial"/>
                <w:color w:val="auto"/>
                <w:lang w:eastAsia="en-IE"/>
              </w:rPr>
              <w:t xml:space="preserve"> - </w:t>
            </w:r>
            <w:r>
              <w:rPr>
                <w:rFonts w:eastAsia="Times New Roman" w:cs="Arial"/>
                <w:color w:val="auto"/>
                <w:lang w:eastAsia="en-IE"/>
              </w:rPr>
              <w:t xml:space="preserve">the employee </w:t>
            </w:r>
            <w:r w:rsidRPr="008C0A59">
              <w:rPr>
                <w:rFonts w:eastAsia="Times New Roman" w:cs="Arial"/>
                <w:color w:val="auto"/>
                <w:lang w:eastAsia="en-IE"/>
              </w:rPr>
              <w:t>must take annual/other leave for the restricted movement period</w:t>
            </w:r>
          </w:p>
        </w:tc>
        <w:tc>
          <w:tcPr>
            <w:tcW w:w="2126" w:type="dxa"/>
            <w:tcBorders>
              <w:top w:val="nil"/>
              <w:left w:val="nil"/>
              <w:bottom w:val="single" w:sz="8" w:space="0" w:color="auto"/>
              <w:right w:val="single" w:sz="8" w:space="0" w:color="auto"/>
            </w:tcBorders>
            <w:shd w:val="clear" w:color="auto" w:fill="auto"/>
          </w:tcPr>
          <w:p w:rsidR="00111181" w:rsidRPr="008C0A59" w:rsidRDefault="00111181" w:rsidP="00111181">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noWrap/>
          </w:tcPr>
          <w:p w:rsidR="00111181" w:rsidRPr="008C0A59" w:rsidRDefault="00111181" w:rsidP="00111181">
            <w:pPr>
              <w:spacing w:after="0" w:line="240" w:lineRule="auto"/>
              <w:rPr>
                <w:rFonts w:eastAsia="Times New Roman" w:cs="Arial"/>
                <w:color w:val="auto"/>
                <w:lang w:eastAsia="en-IE"/>
              </w:rPr>
            </w:pPr>
            <w:r w:rsidRPr="008C0A59">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111181" w:rsidRPr="008C0A59" w:rsidRDefault="00111181" w:rsidP="005651B3">
            <w:pPr>
              <w:spacing w:after="0" w:line="240" w:lineRule="auto"/>
              <w:rPr>
                <w:rFonts w:eastAsia="Times New Roman" w:cs="Arial"/>
                <w:color w:val="auto"/>
                <w:lang w:eastAsia="en-IE"/>
              </w:rPr>
            </w:pPr>
            <w:r w:rsidRPr="008C0A59">
              <w:rPr>
                <w:rFonts w:eastAsia="Times New Roman" w:cs="Arial"/>
                <w:color w:val="auto"/>
                <w:lang w:eastAsia="en-IE"/>
              </w:rPr>
              <w:t xml:space="preserve">No - Annual/other unpaid leave must be taken for restricted movement period. See </w:t>
            </w:r>
            <w:hyperlink r:id="rId14" w:history="1">
              <w:r w:rsidRPr="00F343F5">
                <w:rPr>
                  <w:rStyle w:val="Hyperlink"/>
                  <w:rFonts w:eastAsia="Times New Roman" w:cs="Arial"/>
                  <w:color w:val="auto"/>
                  <w:sz w:val="20"/>
                  <w:szCs w:val="20"/>
                  <w:lang w:eastAsia="en-IE"/>
                </w:rPr>
                <w:t>FAQ 4.</w:t>
              </w:r>
              <w:r w:rsidR="005651B3">
                <w:rPr>
                  <w:rStyle w:val="Hyperlink"/>
                  <w:rFonts w:eastAsia="Times New Roman" w:cs="Arial"/>
                  <w:color w:val="auto"/>
                  <w:sz w:val="20"/>
                  <w:szCs w:val="20"/>
                  <w:lang w:eastAsia="en-IE"/>
                </w:rPr>
                <w:t>4</w:t>
              </w:r>
              <w:r w:rsidR="005651B3" w:rsidRPr="00F343F5">
                <w:rPr>
                  <w:rStyle w:val="Hyperlink"/>
                  <w:rFonts w:eastAsia="Times New Roman" w:cs="Arial"/>
                  <w:color w:val="auto"/>
                  <w:sz w:val="20"/>
                  <w:szCs w:val="20"/>
                  <w:lang w:eastAsia="en-IE"/>
                </w:rPr>
                <w:t xml:space="preserve"> </w:t>
              </w:r>
              <w:r w:rsidRPr="00F343F5">
                <w:rPr>
                  <w:rStyle w:val="Hyperlink"/>
                  <w:rFonts w:eastAsia="Times New Roman" w:cs="Arial"/>
                  <w:color w:val="auto"/>
                  <w:sz w:val="20"/>
                  <w:szCs w:val="20"/>
                  <w:lang w:eastAsia="en-IE"/>
                </w:rPr>
                <w:t>in the Guidance</w:t>
              </w:r>
            </w:hyperlink>
          </w:p>
        </w:tc>
        <w:tc>
          <w:tcPr>
            <w:tcW w:w="2268" w:type="dxa"/>
            <w:tcBorders>
              <w:top w:val="nil"/>
              <w:left w:val="nil"/>
              <w:bottom w:val="single" w:sz="8" w:space="0" w:color="auto"/>
              <w:right w:val="single" w:sz="8" w:space="0" w:color="auto"/>
            </w:tcBorders>
            <w:shd w:val="clear" w:color="auto" w:fill="auto"/>
          </w:tcPr>
          <w:p w:rsidR="00111181" w:rsidRDefault="00111181" w:rsidP="005651B3">
            <w:pPr>
              <w:spacing w:after="0" w:line="240" w:lineRule="auto"/>
              <w:rPr>
                <w:rFonts w:eastAsia="Times New Roman" w:cs="Arial"/>
                <w:color w:val="auto"/>
                <w:lang w:eastAsia="en-IE"/>
              </w:rPr>
            </w:pPr>
            <w:r w:rsidRPr="008C0A59">
              <w:rPr>
                <w:rFonts w:eastAsia="Times New Roman" w:cs="Arial"/>
                <w:color w:val="auto"/>
                <w:lang w:eastAsia="en-IE"/>
              </w:rPr>
              <w:t>After 14 days (or earlier if negative test result – see FAQ 4.</w:t>
            </w:r>
            <w:r w:rsidR="005651B3">
              <w:rPr>
                <w:rFonts w:eastAsia="Times New Roman" w:cs="Arial"/>
                <w:color w:val="auto"/>
                <w:lang w:eastAsia="en-IE"/>
              </w:rPr>
              <w:t>4</w:t>
            </w:r>
            <w:r w:rsidR="005651B3" w:rsidRPr="008C0A59">
              <w:rPr>
                <w:rFonts w:eastAsia="Times New Roman" w:cs="Arial"/>
                <w:color w:val="auto"/>
                <w:lang w:eastAsia="en-IE"/>
              </w:rPr>
              <w:t xml:space="preserve"> </w:t>
            </w:r>
            <w:r>
              <w:rPr>
                <w:rFonts w:eastAsia="Times New Roman" w:cs="Arial"/>
                <w:color w:val="auto"/>
                <w:lang w:eastAsia="en-IE"/>
              </w:rPr>
              <w:t xml:space="preserve">and gov.ie </w:t>
            </w:r>
            <w:r w:rsidRPr="008C0A59">
              <w:rPr>
                <w:rFonts w:eastAsia="Times New Roman" w:cs="Arial"/>
                <w:color w:val="auto"/>
                <w:lang w:eastAsia="en-IE"/>
              </w:rPr>
              <w:t>for details)</w:t>
            </w:r>
          </w:p>
        </w:tc>
      </w:tr>
      <w:tr w:rsidR="00083941" w:rsidRPr="008C0A59" w:rsidTr="005C1F49">
        <w:trPr>
          <w:trHeight w:val="1248"/>
        </w:trPr>
        <w:tc>
          <w:tcPr>
            <w:tcW w:w="567" w:type="dxa"/>
            <w:tcBorders>
              <w:top w:val="nil"/>
              <w:left w:val="single" w:sz="8" w:space="0" w:color="auto"/>
              <w:bottom w:val="single" w:sz="8" w:space="0" w:color="auto"/>
              <w:right w:val="single" w:sz="8" w:space="0" w:color="auto"/>
            </w:tcBorders>
          </w:tcPr>
          <w:p w:rsidR="000E7320" w:rsidRPr="008C0A59" w:rsidRDefault="000E7320" w:rsidP="00111181">
            <w:pPr>
              <w:spacing w:after="0" w:line="240" w:lineRule="auto"/>
              <w:rPr>
                <w:rFonts w:eastAsia="Times New Roman" w:cs="Arial"/>
                <w:color w:val="auto"/>
                <w:lang w:eastAsia="en-IE"/>
              </w:rPr>
            </w:pPr>
            <w:r>
              <w:rPr>
                <w:rFonts w:eastAsia="Times New Roman" w:cs="Arial"/>
                <w:color w:val="auto"/>
                <w:lang w:eastAsia="en-IE"/>
              </w:rPr>
              <w:t>1</w:t>
            </w:r>
            <w:r w:rsidR="00BB2197">
              <w:rPr>
                <w:rFonts w:eastAsia="Times New Roman" w:cs="Arial"/>
                <w:color w:val="auto"/>
                <w:lang w:eastAsia="en-IE"/>
              </w:rPr>
              <w:t>5</w:t>
            </w:r>
            <w:r>
              <w:rPr>
                <w:rFonts w:eastAsia="Times New Roman" w:cs="Arial"/>
                <w:color w:val="auto"/>
                <w:lang w:eastAsia="en-IE"/>
              </w:rPr>
              <w:t>b</w:t>
            </w:r>
          </w:p>
        </w:tc>
        <w:tc>
          <w:tcPr>
            <w:tcW w:w="2718" w:type="dxa"/>
            <w:tcBorders>
              <w:top w:val="nil"/>
              <w:left w:val="single" w:sz="8" w:space="0" w:color="auto"/>
              <w:bottom w:val="single" w:sz="8" w:space="0" w:color="auto"/>
              <w:right w:val="single" w:sz="8" w:space="0" w:color="auto"/>
            </w:tcBorders>
            <w:shd w:val="clear" w:color="auto" w:fill="auto"/>
          </w:tcPr>
          <w:p w:rsidR="000E7320" w:rsidRDefault="000E7320" w:rsidP="000E7320">
            <w:pPr>
              <w:spacing w:after="0" w:line="240" w:lineRule="auto"/>
              <w:rPr>
                <w:rFonts w:eastAsia="Times New Roman" w:cs="Arial"/>
                <w:b/>
                <w:color w:val="auto"/>
                <w:lang w:eastAsia="en-IE"/>
              </w:rPr>
            </w:pPr>
            <w:r>
              <w:rPr>
                <w:rFonts w:eastAsia="Times New Roman" w:cs="Arial"/>
                <w:b/>
                <w:color w:val="auto"/>
                <w:lang w:eastAsia="en-IE"/>
              </w:rPr>
              <w:t>Overseas travel where no quarantine is required</w:t>
            </w:r>
          </w:p>
        </w:tc>
        <w:tc>
          <w:tcPr>
            <w:tcW w:w="2811" w:type="dxa"/>
            <w:tcBorders>
              <w:top w:val="nil"/>
              <w:left w:val="nil"/>
              <w:bottom w:val="single" w:sz="8" w:space="0" w:color="auto"/>
              <w:right w:val="single" w:sz="8" w:space="0" w:color="auto"/>
            </w:tcBorders>
            <w:shd w:val="clear" w:color="auto" w:fill="auto"/>
          </w:tcPr>
          <w:p w:rsidR="000E7320" w:rsidRPr="008C0A59" w:rsidDel="000E7320" w:rsidRDefault="000E7320" w:rsidP="000E7320">
            <w:pPr>
              <w:spacing w:after="0" w:line="240" w:lineRule="auto"/>
              <w:rPr>
                <w:rFonts w:eastAsia="Times New Roman" w:cs="Arial"/>
                <w:color w:val="auto"/>
                <w:lang w:eastAsia="en-IE"/>
              </w:rPr>
            </w:pPr>
            <w:r>
              <w:rPr>
                <w:rFonts w:eastAsia="Times New Roman" w:cs="Arial"/>
                <w:color w:val="auto"/>
                <w:lang w:eastAsia="en-IE"/>
              </w:rPr>
              <w:t>Can return to work</w:t>
            </w:r>
          </w:p>
        </w:tc>
        <w:tc>
          <w:tcPr>
            <w:tcW w:w="2126" w:type="dxa"/>
            <w:tcBorders>
              <w:top w:val="nil"/>
              <w:left w:val="nil"/>
              <w:bottom w:val="single" w:sz="8" w:space="0" w:color="auto"/>
              <w:right w:val="single" w:sz="8" w:space="0" w:color="auto"/>
            </w:tcBorders>
            <w:shd w:val="clear" w:color="auto" w:fill="auto"/>
          </w:tcPr>
          <w:p w:rsidR="000E7320" w:rsidRPr="008C0A59" w:rsidRDefault="000E7320" w:rsidP="00111181">
            <w:pPr>
              <w:spacing w:after="0" w:line="240" w:lineRule="auto"/>
              <w:rPr>
                <w:rFonts w:eastAsia="Times New Roman" w:cs="Arial"/>
                <w:color w:val="auto"/>
                <w:lang w:eastAsia="en-IE"/>
              </w:rPr>
            </w:pPr>
            <w:r>
              <w:rPr>
                <w:rFonts w:eastAsia="Times New Roman" w:cs="Arial"/>
                <w:color w:val="auto"/>
                <w:lang w:eastAsia="en-IE"/>
              </w:rPr>
              <w:t>No</w:t>
            </w:r>
          </w:p>
        </w:tc>
        <w:tc>
          <w:tcPr>
            <w:tcW w:w="1904" w:type="dxa"/>
            <w:tcBorders>
              <w:top w:val="nil"/>
              <w:left w:val="nil"/>
              <w:bottom w:val="single" w:sz="8" w:space="0" w:color="auto"/>
              <w:right w:val="single" w:sz="8" w:space="0" w:color="auto"/>
            </w:tcBorders>
            <w:shd w:val="clear" w:color="auto" w:fill="auto"/>
            <w:noWrap/>
          </w:tcPr>
          <w:p w:rsidR="000E7320" w:rsidRPr="008C0A59" w:rsidRDefault="000E7320" w:rsidP="00111181">
            <w:pPr>
              <w:spacing w:after="0" w:line="240" w:lineRule="auto"/>
              <w:rPr>
                <w:rFonts w:eastAsia="Times New Roman" w:cs="Arial"/>
                <w:color w:val="auto"/>
                <w:lang w:eastAsia="en-IE"/>
              </w:rPr>
            </w:pPr>
            <w:r>
              <w:rPr>
                <w:rFonts w:eastAsia="Times New Roman" w:cs="Arial"/>
                <w:color w:val="auto"/>
                <w:lang w:eastAsia="en-IE"/>
              </w:rPr>
              <w:t>No</w:t>
            </w:r>
          </w:p>
        </w:tc>
        <w:tc>
          <w:tcPr>
            <w:tcW w:w="3057" w:type="dxa"/>
            <w:tcBorders>
              <w:top w:val="nil"/>
              <w:left w:val="nil"/>
              <w:bottom w:val="single" w:sz="8" w:space="0" w:color="auto"/>
              <w:right w:val="single" w:sz="8" w:space="0" w:color="auto"/>
            </w:tcBorders>
            <w:shd w:val="clear" w:color="auto" w:fill="auto"/>
          </w:tcPr>
          <w:p w:rsidR="000E7320" w:rsidRPr="008C0A59" w:rsidRDefault="000E7320" w:rsidP="00111181">
            <w:pPr>
              <w:spacing w:after="0" w:line="240" w:lineRule="auto"/>
              <w:rPr>
                <w:rFonts w:eastAsia="Times New Roman" w:cs="Arial"/>
                <w:color w:val="auto"/>
                <w:lang w:eastAsia="en-IE"/>
              </w:rPr>
            </w:pPr>
            <w:r>
              <w:rPr>
                <w:rFonts w:eastAsia="Times New Roman" w:cs="Arial"/>
                <w:color w:val="auto"/>
                <w:lang w:eastAsia="en-IE"/>
              </w:rPr>
              <w:t>Not required</w:t>
            </w:r>
          </w:p>
        </w:tc>
        <w:tc>
          <w:tcPr>
            <w:tcW w:w="2268" w:type="dxa"/>
            <w:tcBorders>
              <w:top w:val="nil"/>
              <w:left w:val="nil"/>
              <w:bottom w:val="single" w:sz="8" w:space="0" w:color="auto"/>
              <w:right w:val="single" w:sz="8" w:space="0" w:color="auto"/>
            </w:tcBorders>
            <w:shd w:val="clear" w:color="auto" w:fill="auto"/>
          </w:tcPr>
          <w:p w:rsidR="000E7320" w:rsidRPr="008C0A59" w:rsidRDefault="000E7320" w:rsidP="00111181">
            <w:pPr>
              <w:spacing w:after="0" w:line="240" w:lineRule="auto"/>
              <w:rPr>
                <w:rFonts w:eastAsia="Times New Roman" w:cs="Arial"/>
                <w:color w:val="auto"/>
                <w:lang w:eastAsia="en-IE"/>
              </w:rPr>
            </w:pPr>
            <w:r>
              <w:rPr>
                <w:rFonts w:eastAsia="Times New Roman" w:cs="Arial"/>
                <w:color w:val="auto"/>
                <w:lang w:eastAsia="en-IE"/>
              </w:rPr>
              <w:t>Yes</w:t>
            </w:r>
          </w:p>
        </w:tc>
      </w:tr>
      <w:tr w:rsidR="00083941" w:rsidRPr="008C0A59" w:rsidTr="005C1F49">
        <w:trPr>
          <w:trHeight w:val="1248"/>
        </w:trPr>
        <w:tc>
          <w:tcPr>
            <w:tcW w:w="567" w:type="dxa"/>
            <w:tcBorders>
              <w:top w:val="single" w:sz="8" w:space="0" w:color="auto"/>
              <w:left w:val="single" w:sz="8" w:space="0" w:color="auto"/>
              <w:bottom w:val="single" w:sz="4" w:space="0" w:color="auto"/>
              <w:right w:val="single" w:sz="8" w:space="0" w:color="auto"/>
            </w:tcBorders>
          </w:tcPr>
          <w:p w:rsidR="00111181" w:rsidRPr="008C0A59" w:rsidRDefault="00BB2197" w:rsidP="00111181">
            <w:pPr>
              <w:spacing w:after="0" w:line="240" w:lineRule="auto"/>
              <w:rPr>
                <w:rFonts w:eastAsia="Times New Roman" w:cs="Arial"/>
                <w:color w:val="auto"/>
                <w:lang w:eastAsia="en-IE"/>
              </w:rPr>
            </w:pPr>
            <w:r>
              <w:rPr>
                <w:rFonts w:eastAsia="Times New Roman" w:cs="Arial"/>
                <w:color w:val="auto"/>
                <w:lang w:eastAsia="en-IE"/>
              </w:rPr>
              <w:t>16</w:t>
            </w:r>
          </w:p>
        </w:tc>
        <w:tc>
          <w:tcPr>
            <w:tcW w:w="2718" w:type="dxa"/>
            <w:tcBorders>
              <w:top w:val="single" w:sz="8" w:space="0" w:color="auto"/>
              <w:left w:val="single" w:sz="8" w:space="0" w:color="auto"/>
              <w:bottom w:val="single" w:sz="4" w:space="0" w:color="auto"/>
              <w:right w:val="single" w:sz="8" w:space="0" w:color="auto"/>
            </w:tcBorders>
            <w:shd w:val="clear" w:color="auto" w:fill="auto"/>
          </w:tcPr>
          <w:p w:rsidR="00111181" w:rsidRPr="008C0A59" w:rsidRDefault="00111181" w:rsidP="00111181">
            <w:pPr>
              <w:spacing w:after="0" w:line="240" w:lineRule="auto"/>
              <w:rPr>
                <w:rFonts w:eastAsia="Times New Roman" w:cs="Arial"/>
                <w:b/>
                <w:color w:val="auto"/>
                <w:lang w:eastAsia="en-IE"/>
              </w:rPr>
            </w:pPr>
            <w:r w:rsidRPr="00111181">
              <w:rPr>
                <w:rFonts w:eastAsia="Times New Roman" w:cs="Arial"/>
                <w:color w:val="auto"/>
                <w:lang w:eastAsia="en-IE"/>
              </w:rPr>
              <w:t>Possible reaction to</w:t>
            </w:r>
            <w:r>
              <w:rPr>
                <w:rFonts w:eastAsia="Times New Roman" w:cs="Arial"/>
                <w:b/>
                <w:color w:val="auto"/>
                <w:lang w:eastAsia="en-IE"/>
              </w:rPr>
              <w:t xml:space="preserve"> COVID-19 vaccination</w:t>
            </w:r>
          </w:p>
        </w:tc>
        <w:tc>
          <w:tcPr>
            <w:tcW w:w="2811" w:type="dxa"/>
            <w:tcBorders>
              <w:top w:val="single" w:sz="8" w:space="0" w:color="auto"/>
              <w:left w:val="nil"/>
              <w:bottom w:val="single" w:sz="4" w:space="0" w:color="auto"/>
              <w:right w:val="single" w:sz="8" w:space="0" w:color="auto"/>
            </w:tcBorders>
            <w:shd w:val="clear" w:color="auto" w:fill="auto"/>
          </w:tcPr>
          <w:p w:rsidR="00111181" w:rsidRPr="008C0A59" w:rsidRDefault="00111181" w:rsidP="008D0A0D">
            <w:pPr>
              <w:spacing w:after="0" w:line="240" w:lineRule="auto"/>
              <w:rPr>
                <w:rFonts w:eastAsia="Times New Roman" w:cs="Arial"/>
                <w:color w:val="auto"/>
                <w:lang w:eastAsia="en-IE"/>
              </w:rPr>
            </w:pPr>
            <w:r>
              <w:rPr>
                <w:rFonts w:eastAsia="Times New Roman" w:cs="Arial"/>
                <w:color w:val="auto"/>
                <w:lang w:eastAsia="en-IE"/>
              </w:rPr>
              <w:t>If an employee is unfit for work</w:t>
            </w:r>
            <w:r w:rsidR="008D0A0D">
              <w:rPr>
                <w:rFonts w:eastAsia="Times New Roman" w:cs="Arial"/>
                <w:color w:val="auto"/>
                <w:lang w:eastAsia="en-IE"/>
              </w:rPr>
              <w:t>, then usual sick leave rules apply</w:t>
            </w:r>
          </w:p>
        </w:tc>
        <w:tc>
          <w:tcPr>
            <w:tcW w:w="2126" w:type="dxa"/>
            <w:tcBorders>
              <w:top w:val="single" w:sz="8" w:space="0" w:color="auto"/>
              <w:left w:val="nil"/>
              <w:bottom w:val="single" w:sz="4" w:space="0" w:color="auto"/>
              <w:right w:val="single" w:sz="8" w:space="0" w:color="auto"/>
            </w:tcBorders>
            <w:shd w:val="clear" w:color="auto" w:fill="auto"/>
          </w:tcPr>
          <w:p w:rsidR="00111181" w:rsidRPr="008C0A59" w:rsidRDefault="00111181" w:rsidP="00111181">
            <w:pPr>
              <w:spacing w:after="0" w:line="240" w:lineRule="auto"/>
              <w:rPr>
                <w:rFonts w:eastAsia="Times New Roman" w:cs="Arial"/>
                <w:color w:val="auto"/>
                <w:lang w:eastAsia="en-IE"/>
              </w:rPr>
            </w:pPr>
            <w:r>
              <w:rPr>
                <w:rFonts w:eastAsia="Times New Roman" w:cs="Arial"/>
                <w:color w:val="auto"/>
                <w:lang w:eastAsia="en-IE"/>
              </w:rPr>
              <w:t>No</w:t>
            </w:r>
          </w:p>
        </w:tc>
        <w:tc>
          <w:tcPr>
            <w:tcW w:w="1904" w:type="dxa"/>
            <w:tcBorders>
              <w:top w:val="single" w:sz="8" w:space="0" w:color="auto"/>
              <w:left w:val="nil"/>
              <w:bottom w:val="single" w:sz="4" w:space="0" w:color="auto"/>
              <w:right w:val="single" w:sz="8" w:space="0" w:color="auto"/>
            </w:tcBorders>
            <w:shd w:val="clear" w:color="auto" w:fill="auto"/>
            <w:noWrap/>
          </w:tcPr>
          <w:p w:rsidR="00111181" w:rsidRPr="008C0A59" w:rsidRDefault="00111181" w:rsidP="008D0A0D">
            <w:pPr>
              <w:spacing w:after="0" w:line="240" w:lineRule="auto"/>
              <w:rPr>
                <w:rFonts w:eastAsia="Times New Roman" w:cs="Arial"/>
                <w:color w:val="auto"/>
                <w:lang w:eastAsia="en-IE"/>
              </w:rPr>
            </w:pPr>
            <w:r>
              <w:rPr>
                <w:rFonts w:eastAsia="Times New Roman" w:cs="Arial"/>
                <w:color w:val="auto"/>
                <w:lang w:eastAsia="en-IE"/>
              </w:rPr>
              <w:t>Yes</w:t>
            </w:r>
          </w:p>
        </w:tc>
        <w:tc>
          <w:tcPr>
            <w:tcW w:w="3057" w:type="dxa"/>
            <w:tcBorders>
              <w:top w:val="single" w:sz="8" w:space="0" w:color="auto"/>
              <w:left w:val="nil"/>
              <w:bottom w:val="single" w:sz="4" w:space="0" w:color="auto"/>
              <w:right w:val="single" w:sz="8" w:space="0" w:color="auto"/>
            </w:tcBorders>
            <w:shd w:val="clear" w:color="auto" w:fill="auto"/>
          </w:tcPr>
          <w:p w:rsidR="00111181" w:rsidRPr="008C0A59" w:rsidRDefault="00111181" w:rsidP="00111181">
            <w:pPr>
              <w:spacing w:after="0" w:line="240" w:lineRule="auto"/>
              <w:rPr>
                <w:rFonts w:eastAsia="Times New Roman" w:cs="Arial"/>
                <w:color w:val="auto"/>
                <w:lang w:eastAsia="en-IE"/>
              </w:rPr>
            </w:pPr>
            <w:r>
              <w:rPr>
                <w:rFonts w:eastAsia="Times New Roman" w:cs="Arial"/>
                <w:color w:val="auto"/>
                <w:lang w:eastAsia="en-IE"/>
              </w:rPr>
              <w:t>N/A</w:t>
            </w:r>
          </w:p>
        </w:tc>
        <w:tc>
          <w:tcPr>
            <w:tcW w:w="2268" w:type="dxa"/>
            <w:tcBorders>
              <w:top w:val="single" w:sz="8" w:space="0" w:color="auto"/>
              <w:left w:val="nil"/>
              <w:bottom w:val="single" w:sz="4" w:space="0" w:color="auto"/>
              <w:right w:val="single" w:sz="8" w:space="0" w:color="auto"/>
            </w:tcBorders>
            <w:shd w:val="clear" w:color="auto" w:fill="auto"/>
          </w:tcPr>
          <w:p w:rsidR="00111181" w:rsidRPr="008C0A59" w:rsidRDefault="00111181" w:rsidP="00111181">
            <w:pPr>
              <w:spacing w:after="0" w:line="240" w:lineRule="auto"/>
              <w:rPr>
                <w:rFonts w:eastAsia="Times New Roman" w:cs="Arial"/>
                <w:color w:val="auto"/>
                <w:lang w:eastAsia="en-IE"/>
              </w:rPr>
            </w:pPr>
            <w:r>
              <w:rPr>
                <w:rFonts w:eastAsia="Times New Roman" w:cs="Arial"/>
                <w:color w:val="auto"/>
                <w:lang w:eastAsia="en-IE"/>
              </w:rPr>
              <w:t>As per provisions of sick leave</w:t>
            </w:r>
            <w:r w:rsidR="008D0A0D">
              <w:rPr>
                <w:rFonts w:eastAsia="Times New Roman" w:cs="Arial"/>
                <w:color w:val="auto"/>
                <w:lang w:eastAsia="en-IE"/>
              </w:rPr>
              <w:t>, if required</w:t>
            </w:r>
          </w:p>
        </w:tc>
      </w:tr>
    </w:tbl>
    <w:p w:rsidR="003C72B7" w:rsidRPr="00E81927" w:rsidRDefault="003C72B7" w:rsidP="002D68DE">
      <w:pPr>
        <w:tabs>
          <w:tab w:val="clear" w:pos="454"/>
          <w:tab w:val="clear" w:pos="907"/>
          <w:tab w:val="clear" w:pos="1361"/>
          <w:tab w:val="clear" w:pos="1814"/>
          <w:tab w:val="clear" w:pos="2268"/>
        </w:tabs>
        <w:spacing w:line="240" w:lineRule="auto"/>
        <w:rPr>
          <w:rFonts w:cs="Arial"/>
          <w:sz w:val="24"/>
          <w:szCs w:val="24"/>
          <w:lang w:val="en-IE"/>
        </w:rPr>
      </w:pPr>
    </w:p>
    <w:p w:rsidR="002E2C2F" w:rsidRPr="008A48CB" w:rsidRDefault="002E2C2F" w:rsidP="00667D09">
      <w:pPr>
        <w:tabs>
          <w:tab w:val="clear" w:pos="454"/>
          <w:tab w:val="clear" w:pos="907"/>
          <w:tab w:val="clear" w:pos="1361"/>
          <w:tab w:val="clear" w:pos="1814"/>
          <w:tab w:val="clear" w:pos="2268"/>
        </w:tabs>
        <w:spacing w:line="312" w:lineRule="auto"/>
        <w:rPr>
          <w:rFonts w:eastAsiaTheme="minorEastAsia"/>
          <w:sz w:val="25"/>
          <w:szCs w:val="25"/>
          <w:lang w:val="en-IE" w:eastAsia="en-GB"/>
        </w:rPr>
        <w:sectPr w:rsidR="002E2C2F" w:rsidRPr="008A48CB" w:rsidSect="003C72B7">
          <w:headerReference w:type="default" r:id="rId15"/>
          <w:footerReference w:type="even" r:id="rId16"/>
          <w:footerReference w:type="default" r:id="rId17"/>
          <w:headerReference w:type="first" r:id="rId18"/>
          <w:pgSz w:w="16839" w:h="11907" w:orient="landscape" w:code="9"/>
          <w:pgMar w:top="2155" w:right="2268" w:bottom="1134" w:left="1418" w:header="454" w:footer="680" w:gutter="0"/>
          <w:cols w:space="720"/>
          <w:titlePg/>
          <w:docGrid w:linePitch="381"/>
        </w:sectPr>
      </w:pPr>
    </w:p>
    <w:p w:rsidR="00FC1BCD" w:rsidRPr="008A48CB" w:rsidRDefault="00A74F22" w:rsidP="008213FA">
      <w:pPr>
        <w:rPr>
          <w:lang w:val="en-IE"/>
        </w:rPr>
      </w:pPr>
      <w:r w:rsidRPr="008A48CB">
        <w:rPr>
          <w:noProof/>
          <w:lang w:val="en-IE" w:eastAsia="en-IE"/>
        </w:rPr>
        <mc:AlternateContent>
          <mc:Choice Requires="wps">
            <w:drawing>
              <wp:anchor distT="45720" distB="45720" distL="114300" distR="114300" simplePos="0" relativeHeight="251658240" behindDoc="0" locked="0" layoutInCell="1" allowOverlap="1" wp14:anchorId="14FDAE21" wp14:editId="630DDA90">
                <wp:simplePos x="0" y="0"/>
                <wp:positionH relativeFrom="column">
                  <wp:posOffset>-92075</wp:posOffset>
                </wp:positionH>
                <wp:positionV relativeFrom="paragraph">
                  <wp:posOffset>6269990</wp:posOffset>
                </wp:positionV>
                <wp:extent cx="3248025" cy="1752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52600"/>
                        </a:xfrm>
                        <a:prstGeom prst="rect">
                          <a:avLst/>
                        </a:prstGeom>
                        <a:noFill/>
                        <a:ln w="9525">
                          <a:noFill/>
                          <a:miter lim="800000"/>
                          <a:headEnd/>
                          <a:tailEnd/>
                        </a:ln>
                      </wps:spPr>
                      <wps:txbx>
                        <w:txbxContent>
                          <w:p w:rsidR="00591178" w:rsidRPr="00FC1BCD" w:rsidRDefault="00591178">
                            <w:pPr>
                              <w:rPr>
                                <w:color w:val="FFFFFF" w:themeColor="background1"/>
                              </w:rPr>
                            </w:pPr>
                            <w:r w:rsidRPr="000F0E6E">
                              <w:rPr>
                                <w:b/>
                                <w:color w:val="FFFFFF" w:themeColor="background1"/>
                              </w:rPr>
                              <w:t xml:space="preserve">Tithe </w:t>
                            </w:r>
                            <w:proofErr w:type="gramStart"/>
                            <w:r w:rsidRPr="000F0E6E">
                              <w:rPr>
                                <w:b/>
                                <w:color w:val="FFFFFF" w:themeColor="background1"/>
                              </w:rPr>
                              <w:t>an</w:t>
                            </w:r>
                            <w:proofErr w:type="gramEnd"/>
                            <w:r w:rsidRPr="000F0E6E">
                              <w:rPr>
                                <w:b/>
                                <w:color w:val="FFFFFF" w:themeColor="background1"/>
                              </w:rPr>
                              <w:t xml:space="preserve"> </w:t>
                            </w:r>
                            <w:proofErr w:type="spellStart"/>
                            <w:r w:rsidRPr="000F0E6E">
                              <w:rPr>
                                <w:b/>
                                <w:color w:val="FFFFFF" w:themeColor="background1"/>
                              </w:rPr>
                              <w:t>Rialtas</w:t>
                            </w:r>
                            <w:proofErr w:type="spellEnd"/>
                            <w:r w:rsidRPr="000F0E6E">
                              <w:rPr>
                                <w:b/>
                                <w:color w:val="FFFFFF" w:themeColor="background1"/>
                              </w:rPr>
                              <w:t xml:space="preserve">. </w:t>
                            </w:r>
                            <w:proofErr w:type="spellStart"/>
                            <w:r w:rsidRPr="000F0E6E">
                              <w:rPr>
                                <w:b/>
                                <w:color w:val="FFFFFF" w:themeColor="background1"/>
                              </w:rPr>
                              <w:t>Sráid</w:t>
                            </w:r>
                            <w:proofErr w:type="spellEnd"/>
                            <w:r w:rsidRPr="000F0E6E">
                              <w:rPr>
                                <w:b/>
                                <w:color w:val="FFFFFF" w:themeColor="background1"/>
                              </w:rPr>
                              <w:t xml:space="preserve"> </w:t>
                            </w:r>
                            <w:proofErr w:type="spellStart"/>
                            <w:r w:rsidRPr="000F0E6E">
                              <w:rPr>
                                <w:b/>
                                <w:color w:val="FFFFFF" w:themeColor="background1"/>
                              </w:rPr>
                              <w:t>Mhuirfean</w:t>
                            </w:r>
                            <w:proofErr w:type="spellEnd"/>
                            <w:r w:rsidRPr="000F0E6E">
                              <w:rPr>
                                <w:b/>
                                <w:color w:val="FFFFFF" w:themeColor="background1"/>
                              </w:rPr>
                              <w:t xml:space="preserve"> </w:t>
                            </w:r>
                            <w:proofErr w:type="spellStart"/>
                            <w:r w:rsidRPr="000F0E6E">
                              <w:rPr>
                                <w:b/>
                                <w:color w:val="FFFFFF" w:themeColor="background1"/>
                              </w:rPr>
                              <w:t>Uacht</w:t>
                            </w:r>
                            <w:proofErr w:type="spellEnd"/>
                            <w:r w:rsidRPr="000F0E6E">
                              <w:rPr>
                                <w:b/>
                                <w:color w:val="FFFFFF" w:themeColor="background1"/>
                              </w:rPr>
                              <w:t>,</w:t>
                            </w:r>
                            <w:r w:rsidRPr="000F0E6E">
                              <w:rPr>
                                <w:b/>
                                <w:color w:val="FFFFFF" w:themeColor="background1"/>
                              </w:rPr>
                              <w:br/>
                            </w:r>
                            <w:proofErr w:type="spellStart"/>
                            <w:r w:rsidRPr="000F0E6E">
                              <w:rPr>
                                <w:b/>
                                <w:color w:val="FFFFFF" w:themeColor="background1"/>
                              </w:rPr>
                              <w:t>Baile</w:t>
                            </w:r>
                            <w:proofErr w:type="spellEnd"/>
                            <w:r w:rsidRPr="000F0E6E">
                              <w:rPr>
                                <w:b/>
                                <w:color w:val="FFFFFF" w:themeColor="background1"/>
                              </w:rPr>
                              <w:t xml:space="preserve"> </w:t>
                            </w:r>
                            <w:proofErr w:type="spellStart"/>
                            <w:r w:rsidRPr="000F0E6E">
                              <w:rPr>
                                <w:b/>
                                <w:color w:val="FFFFFF" w:themeColor="background1"/>
                              </w:rPr>
                              <w:t>Átha</w:t>
                            </w:r>
                            <w:proofErr w:type="spellEnd"/>
                            <w:r w:rsidRPr="000F0E6E">
                              <w:rPr>
                                <w:b/>
                                <w:color w:val="FFFFFF" w:themeColor="background1"/>
                              </w:rPr>
                              <w:t xml:space="preserve"> </w:t>
                            </w:r>
                            <w:proofErr w:type="spellStart"/>
                            <w:r w:rsidRPr="000F0E6E">
                              <w:rPr>
                                <w:b/>
                                <w:color w:val="FFFFFF" w:themeColor="background1"/>
                              </w:rPr>
                              <w:t>Cliath</w:t>
                            </w:r>
                            <w:proofErr w:type="spellEnd"/>
                            <w:r w:rsidRPr="000F0E6E">
                              <w:rPr>
                                <w:b/>
                                <w:color w:val="FFFFFF" w:themeColor="background1"/>
                              </w:rPr>
                              <w:t xml:space="preserve"> 2, D02 R583, Éire</w:t>
                            </w:r>
                            <w:r>
                              <w:rPr>
                                <w:color w:val="FFFFFF" w:themeColor="background1"/>
                              </w:rPr>
                              <w:br/>
                              <w:t xml:space="preserve">Government Buildings, Upper </w:t>
                            </w:r>
                            <w:proofErr w:type="spellStart"/>
                            <w:r>
                              <w:rPr>
                                <w:color w:val="FFFFFF" w:themeColor="background1"/>
                              </w:rPr>
                              <w:t>Merrion</w:t>
                            </w:r>
                            <w:proofErr w:type="spellEnd"/>
                            <w:r>
                              <w:rPr>
                                <w:color w:val="FFFFFF" w:themeColor="background1"/>
                              </w:rPr>
                              <w:t xml:space="preserve">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w:t>
                            </w:r>
                            <w:proofErr w:type="spellStart"/>
                            <w:r>
                              <w:rPr>
                                <w:color w:val="FFFFFF" w:themeColor="background1"/>
                              </w:rPr>
                              <w:t>IRLDeptPer</w:t>
                            </w:r>
                            <w:proofErr w:type="spellEnd"/>
                            <w:r>
                              <w:rPr>
                                <w:color w:val="FFFFFF" w:themeColor="background1"/>
                              </w:rPr>
                              <w:br/>
                            </w:r>
                            <w:r w:rsidRPr="000F0E6E">
                              <w:rPr>
                                <w:b/>
                                <w:color w:val="FFFFFF" w:themeColor="background1"/>
                              </w:rPr>
                              <w:t>www.</w:t>
                            </w:r>
                            <w:r>
                              <w:rPr>
                                <w:b/>
                                <w:color w:val="FFFFFF" w:themeColor="background1"/>
                              </w:rPr>
                              <w:t>per.gov.ie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DAE21" id="_x0000_t202" coordsize="21600,21600" o:spt="202" path="m,l,21600r21600,l21600,xe">
                <v:stroke joinstyle="miter"/>
                <v:path gradientshapeok="t" o:connecttype="rect"/>
              </v:shapetype>
              <v:shape id="Text Box 2" o:spid="_x0000_s1026" type="#_x0000_t202" style="position:absolute;margin-left:-7.25pt;margin-top:493.7pt;width:255.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TCgIAAPM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" filled="f" stroked="f">
                <v:textbox>
                  <w:txbxContent>
                    <w:p w:rsidR="00591178" w:rsidRPr="00FC1BCD" w:rsidRDefault="00591178">
                      <w:pPr>
                        <w:rPr>
                          <w:color w:val="FFFFFF" w:themeColor="background1"/>
                        </w:rPr>
                      </w:pPr>
                      <w:r w:rsidRPr="000F0E6E">
                        <w:rPr>
                          <w:b/>
                          <w:color w:val="FFFFFF" w:themeColor="background1"/>
                        </w:rPr>
                        <w:t xml:space="preserve">Tithe </w:t>
                      </w:r>
                      <w:proofErr w:type="gramStart"/>
                      <w:r w:rsidRPr="000F0E6E">
                        <w:rPr>
                          <w:b/>
                          <w:color w:val="FFFFFF" w:themeColor="background1"/>
                        </w:rPr>
                        <w:t>an</w:t>
                      </w:r>
                      <w:proofErr w:type="gramEnd"/>
                      <w:r w:rsidRPr="000F0E6E">
                        <w:rPr>
                          <w:b/>
                          <w:color w:val="FFFFFF" w:themeColor="background1"/>
                        </w:rPr>
                        <w:t xml:space="preserve"> </w:t>
                      </w:r>
                      <w:proofErr w:type="spellStart"/>
                      <w:r w:rsidRPr="000F0E6E">
                        <w:rPr>
                          <w:b/>
                          <w:color w:val="FFFFFF" w:themeColor="background1"/>
                        </w:rPr>
                        <w:t>Rialtas</w:t>
                      </w:r>
                      <w:proofErr w:type="spellEnd"/>
                      <w:r w:rsidRPr="000F0E6E">
                        <w:rPr>
                          <w:b/>
                          <w:color w:val="FFFFFF" w:themeColor="background1"/>
                        </w:rPr>
                        <w:t xml:space="preserve">. </w:t>
                      </w:r>
                      <w:proofErr w:type="spellStart"/>
                      <w:r w:rsidRPr="000F0E6E">
                        <w:rPr>
                          <w:b/>
                          <w:color w:val="FFFFFF" w:themeColor="background1"/>
                        </w:rPr>
                        <w:t>Sráid</w:t>
                      </w:r>
                      <w:proofErr w:type="spellEnd"/>
                      <w:r w:rsidRPr="000F0E6E">
                        <w:rPr>
                          <w:b/>
                          <w:color w:val="FFFFFF" w:themeColor="background1"/>
                        </w:rPr>
                        <w:t xml:space="preserve"> </w:t>
                      </w:r>
                      <w:proofErr w:type="spellStart"/>
                      <w:r w:rsidRPr="000F0E6E">
                        <w:rPr>
                          <w:b/>
                          <w:color w:val="FFFFFF" w:themeColor="background1"/>
                        </w:rPr>
                        <w:t>Mhuirfean</w:t>
                      </w:r>
                      <w:proofErr w:type="spellEnd"/>
                      <w:r w:rsidRPr="000F0E6E">
                        <w:rPr>
                          <w:b/>
                          <w:color w:val="FFFFFF" w:themeColor="background1"/>
                        </w:rPr>
                        <w:t xml:space="preserve"> </w:t>
                      </w:r>
                      <w:proofErr w:type="spellStart"/>
                      <w:r w:rsidRPr="000F0E6E">
                        <w:rPr>
                          <w:b/>
                          <w:color w:val="FFFFFF" w:themeColor="background1"/>
                        </w:rPr>
                        <w:t>Uacht</w:t>
                      </w:r>
                      <w:proofErr w:type="spellEnd"/>
                      <w:r w:rsidRPr="000F0E6E">
                        <w:rPr>
                          <w:b/>
                          <w:color w:val="FFFFFF" w:themeColor="background1"/>
                        </w:rPr>
                        <w:t>,</w:t>
                      </w:r>
                      <w:r w:rsidRPr="000F0E6E">
                        <w:rPr>
                          <w:b/>
                          <w:color w:val="FFFFFF" w:themeColor="background1"/>
                        </w:rPr>
                        <w:br/>
                      </w:r>
                      <w:proofErr w:type="spellStart"/>
                      <w:r w:rsidRPr="000F0E6E">
                        <w:rPr>
                          <w:b/>
                          <w:color w:val="FFFFFF" w:themeColor="background1"/>
                        </w:rPr>
                        <w:t>Baile</w:t>
                      </w:r>
                      <w:proofErr w:type="spellEnd"/>
                      <w:r w:rsidRPr="000F0E6E">
                        <w:rPr>
                          <w:b/>
                          <w:color w:val="FFFFFF" w:themeColor="background1"/>
                        </w:rPr>
                        <w:t xml:space="preserve"> </w:t>
                      </w:r>
                      <w:proofErr w:type="spellStart"/>
                      <w:r w:rsidRPr="000F0E6E">
                        <w:rPr>
                          <w:b/>
                          <w:color w:val="FFFFFF" w:themeColor="background1"/>
                        </w:rPr>
                        <w:t>Átha</w:t>
                      </w:r>
                      <w:proofErr w:type="spellEnd"/>
                      <w:r w:rsidRPr="000F0E6E">
                        <w:rPr>
                          <w:b/>
                          <w:color w:val="FFFFFF" w:themeColor="background1"/>
                        </w:rPr>
                        <w:t xml:space="preserve"> </w:t>
                      </w:r>
                      <w:proofErr w:type="spellStart"/>
                      <w:r w:rsidRPr="000F0E6E">
                        <w:rPr>
                          <w:b/>
                          <w:color w:val="FFFFFF" w:themeColor="background1"/>
                        </w:rPr>
                        <w:t>Cliath</w:t>
                      </w:r>
                      <w:proofErr w:type="spellEnd"/>
                      <w:r w:rsidRPr="000F0E6E">
                        <w:rPr>
                          <w:b/>
                          <w:color w:val="FFFFFF" w:themeColor="background1"/>
                        </w:rPr>
                        <w:t xml:space="preserve"> 2, D02 R583, Éire</w:t>
                      </w:r>
                      <w:r>
                        <w:rPr>
                          <w:color w:val="FFFFFF" w:themeColor="background1"/>
                        </w:rPr>
                        <w:br/>
                        <w:t xml:space="preserve">Government Buildings, Upper </w:t>
                      </w:r>
                      <w:proofErr w:type="spellStart"/>
                      <w:r>
                        <w:rPr>
                          <w:color w:val="FFFFFF" w:themeColor="background1"/>
                        </w:rPr>
                        <w:t>Merrion</w:t>
                      </w:r>
                      <w:proofErr w:type="spellEnd"/>
                      <w:r>
                        <w:rPr>
                          <w:color w:val="FFFFFF" w:themeColor="background1"/>
                        </w:rPr>
                        <w:t xml:space="preserve">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w:t>
                      </w:r>
                      <w:proofErr w:type="spellStart"/>
                      <w:r>
                        <w:rPr>
                          <w:color w:val="FFFFFF" w:themeColor="background1"/>
                        </w:rPr>
                        <w:t>IRLDeptPer</w:t>
                      </w:r>
                      <w:proofErr w:type="spellEnd"/>
                      <w:r>
                        <w:rPr>
                          <w:color w:val="FFFFFF" w:themeColor="background1"/>
                        </w:rPr>
                        <w:br/>
                      </w:r>
                      <w:r w:rsidRPr="000F0E6E">
                        <w:rPr>
                          <w:b/>
                          <w:color w:val="FFFFFF" w:themeColor="background1"/>
                        </w:rPr>
                        <w:t>www.</w:t>
                      </w:r>
                      <w:r>
                        <w:rPr>
                          <w:b/>
                          <w:color w:val="FFFFFF" w:themeColor="background1"/>
                        </w:rPr>
                        <w:t>per.gov.ie</w:t>
                      </w:r>
                    </w:p>
                  </w:txbxContent>
                </v:textbox>
                <w10:wrap type="square"/>
              </v:shape>
            </w:pict>
          </mc:Fallback>
        </mc:AlternateContent>
      </w:r>
    </w:p>
    <w:sectPr w:rsidR="00FC1BCD" w:rsidRPr="008A48CB" w:rsidSect="00347316">
      <w:headerReference w:type="even" r:id="rId19"/>
      <w:headerReference w:type="default" r:id="rId20"/>
      <w:footerReference w:type="default" r:id="rId21"/>
      <w:headerReference w:type="first" r:id="rId22"/>
      <w:pgSz w:w="11907" w:h="16839" w:code="9"/>
      <w:pgMar w:top="2268" w:right="1134" w:bottom="1418" w:left="2155" w:header="68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65" w:rsidRDefault="00505365">
      <w:pPr>
        <w:spacing w:after="0" w:line="240" w:lineRule="auto"/>
      </w:pPr>
      <w:r>
        <w:separator/>
      </w:r>
    </w:p>
    <w:p w:rsidR="00505365" w:rsidRDefault="00505365"/>
    <w:p w:rsidR="00505365" w:rsidRDefault="00505365"/>
  </w:endnote>
  <w:endnote w:type="continuationSeparator" w:id="0">
    <w:p w:rsidR="00505365" w:rsidRDefault="00505365">
      <w:pPr>
        <w:spacing w:after="0" w:line="240" w:lineRule="auto"/>
      </w:pPr>
      <w:r>
        <w:continuationSeparator/>
      </w:r>
    </w:p>
    <w:p w:rsidR="00505365" w:rsidRDefault="00505365"/>
    <w:p w:rsidR="00505365" w:rsidRDefault="00505365"/>
  </w:endnote>
  <w:endnote w:type="continuationNotice" w:id="1">
    <w:p w:rsidR="00505365" w:rsidRDefault="00505365">
      <w:pPr>
        <w:spacing w:after="0" w:line="240" w:lineRule="auto"/>
      </w:pPr>
    </w:p>
    <w:p w:rsidR="00505365" w:rsidRDefault="00505365"/>
    <w:p w:rsidR="00505365" w:rsidRDefault="0050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altName w:val="Arial"/>
    <w:charset w:val="00"/>
    <w:family w:val="swiss"/>
    <w:pitch w:val="variable"/>
    <w:sig w:usb0="E10002FF" w:usb1="5000ECFF" w:usb2="00000021" w:usb3="00000000" w:csb0="0000019F" w:csb1="00000000"/>
  </w:font>
  <w:font w:name="Lato Black">
    <w:altName w:val="Arial"/>
    <w:charset w:val="00"/>
    <w:family w:val="swiss"/>
    <w:pitch w:val="variable"/>
    <w:sig w:usb0="E10002FF" w:usb1="5000ECFF" w:usb2="00000021" w:usb3="00000000" w:csb0="0000019F"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Light">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Default="00591178" w:rsidP="00335C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91178" w:rsidRDefault="00591178" w:rsidP="0033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Pr="00335CDC" w:rsidRDefault="00591178"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9B163D">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Pr="00335CDC" w:rsidRDefault="00591178"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9B163D">
      <w:rPr>
        <w:rStyle w:val="PageNumber"/>
        <w:noProof/>
      </w:rPr>
      <w:t>7</w:t>
    </w:r>
    <w:r>
      <w:rPr>
        <w:rStyle w:val="PageNumber"/>
      </w:rPr>
      <w:fldChar w:fldCharType="end"/>
    </w:r>
  </w:p>
  <w:p w:rsidR="00591178" w:rsidRDefault="00591178"/>
  <w:p w:rsidR="00591178" w:rsidRDefault="005911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65" w:rsidRDefault="00505365">
      <w:pPr>
        <w:spacing w:after="0" w:line="240" w:lineRule="auto"/>
      </w:pPr>
      <w:r>
        <w:separator/>
      </w:r>
    </w:p>
  </w:footnote>
  <w:footnote w:type="continuationSeparator" w:id="0">
    <w:p w:rsidR="00505365" w:rsidRDefault="00505365">
      <w:pPr>
        <w:spacing w:after="0" w:line="240" w:lineRule="auto"/>
      </w:pPr>
      <w:r>
        <w:continuationSeparator/>
      </w:r>
    </w:p>
    <w:p w:rsidR="00505365" w:rsidRDefault="00505365"/>
    <w:p w:rsidR="00505365" w:rsidRDefault="00505365"/>
  </w:footnote>
  <w:footnote w:type="continuationNotice" w:id="1">
    <w:p w:rsidR="00505365" w:rsidRDefault="00505365">
      <w:pPr>
        <w:spacing w:after="0" w:line="240" w:lineRule="auto"/>
      </w:pPr>
    </w:p>
    <w:p w:rsidR="00505365" w:rsidRDefault="00505365"/>
    <w:p w:rsidR="00505365" w:rsidRDefault="00505365"/>
  </w:footnote>
  <w:footnote w:id="2">
    <w:p w:rsidR="00591178" w:rsidRPr="0071404A" w:rsidRDefault="00591178" w:rsidP="000C1482">
      <w:pPr>
        <w:pStyle w:val="FootnoteText"/>
        <w:rPr>
          <w:sz w:val="18"/>
          <w:szCs w:val="18"/>
        </w:rPr>
      </w:pPr>
      <w:r w:rsidRPr="0071404A">
        <w:rPr>
          <w:rStyle w:val="FootnoteReference"/>
          <w:sz w:val="18"/>
          <w:szCs w:val="18"/>
        </w:rPr>
        <w:footnoteRef/>
      </w:r>
      <w:r w:rsidRPr="0071404A">
        <w:rPr>
          <w:sz w:val="18"/>
          <w:szCs w:val="18"/>
        </w:rPr>
        <w:t xml:space="preserve"> See FAQ 3.2 in the Guidance document on </w:t>
      </w:r>
      <w:hyperlink r:id="rId1" w:history="1">
        <w:r w:rsidRPr="0071404A">
          <w:rPr>
            <w:rStyle w:val="Hyperlink"/>
            <w:sz w:val="18"/>
            <w:szCs w:val="18"/>
          </w:rPr>
          <w:t>gov.ie at this link</w:t>
        </w:r>
      </w:hyperlink>
      <w:r w:rsidRPr="0071404A">
        <w:rPr>
          <w:sz w:val="18"/>
          <w:szCs w:val="18"/>
        </w:rPr>
        <w:t xml:space="preserve"> for further details on “remain available for work”. Note that at any stage if an employee states that they feel well enough to work, but have tested positive for COVID-19 or are self-isolating because they were symptomatic, the employer may facilitate working from home instead of special leave with pay, if this is feasible and agreeable to both parties. </w:t>
      </w:r>
      <w:r w:rsidRPr="0071404A">
        <w:rPr>
          <w:sz w:val="18"/>
          <w:szCs w:val="18"/>
          <w:lang w:val="en-GB"/>
        </w:rPr>
        <w:t>They must not attend the work premises and must also follow Medical and HSE advice as it relates to self-isolation.</w:t>
      </w:r>
    </w:p>
  </w:footnote>
  <w:footnote w:id="3">
    <w:p w:rsidR="00591178" w:rsidRDefault="00591178" w:rsidP="000C1482">
      <w:pPr>
        <w:pStyle w:val="FootnoteText"/>
      </w:pPr>
      <w:r w:rsidRPr="0071404A">
        <w:rPr>
          <w:rStyle w:val="FootnoteReference"/>
          <w:sz w:val="18"/>
          <w:szCs w:val="18"/>
        </w:rPr>
        <w:footnoteRef/>
      </w:r>
      <w:r w:rsidRPr="0071404A">
        <w:rPr>
          <w:sz w:val="18"/>
          <w:szCs w:val="18"/>
        </w:rPr>
        <w:t xml:space="preserve"> Refers to any work location outside the home</w:t>
      </w:r>
      <w:r>
        <w:t xml:space="preserve"> </w:t>
      </w:r>
    </w:p>
  </w:footnote>
  <w:footnote w:id="4">
    <w:p w:rsidR="00591178" w:rsidRPr="0071404A" w:rsidRDefault="00591178" w:rsidP="000C1482">
      <w:pPr>
        <w:pStyle w:val="FootnoteText"/>
        <w:rPr>
          <w:sz w:val="18"/>
          <w:szCs w:val="18"/>
        </w:rPr>
      </w:pPr>
      <w:r>
        <w:rPr>
          <w:rStyle w:val="FootnoteReference"/>
        </w:rPr>
        <w:footnoteRef/>
      </w:r>
      <w:r>
        <w:t xml:space="preserve"> </w:t>
      </w:r>
      <w:r w:rsidRPr="0071404A">
        <w:rPr>
          <w:sz w:val="18"/>
          <w:szCs w:val="18"/>
        </w:rPr>
        <w:t>Special leave with pay may be extended beyond 28 days for certified COVID-19 related illness in circumstances where a manager determines that all 4 criteria below are met:</w:t>
      </w:r>
    </w:p>
    <w:p w:rsidR="00591178" w:rsidRPr="0071404A" w:rsidRDefault="00591178"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An employee had been in the work premises (any work premises outside the home) at any time during the 14 calendar days prior to commencing the self-isolation period of a positive case of COVID-19. The attendance must have been known to and/or approved by the manager in advance.</w:t>
      </w:r>
    </w:p>
    <w:p w:rsidR="00591178" w:rsidRPr="0071404A" w:rsidRDefault="00591178"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The employee provides their employer with medical evidence of a positive COVID-19 test</w:t>
      </w:r>
      <w:r w:rsidRPr="0071404A">
        <w:rPr>
          <w:b/>
          <w:bCs/>
          <w:sz w:val="18"/>
          <w:szCs w:val="18"/>
          <w:vertAlign w:val="superscript"/>
        </w:rPr>
        <w:t xml:space="preserve"> </w:t>
      </w:r>
      <w:r w:rsidRPr="0071404A">
        <w:rPr>
          <w:sz w:val="18"/>
          <w:szCs w:val="18"/>
        </w:rPr>
        <w:t>including the date of this test.</w:t>
      </w:r>
    </w:p>
    <w:p w:rsidR="00591178" w:rsidRPr="0071404A" w:rsidRDefault="00591178"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 xml:space="preserve">In accordance with the standard management referral process, the Occupational Health Physician (OHP) confirms that they are medically unfit to resume work. </w:t>
      </w:r>
    </w:p>
    <w:p w:rsidR="00591178" w:rsidRPr="0071404A" w:rsidRDefault="00591178" w:rsidP="000C1482">
      <w:pPr>
        <w:pStyle w:val="FootnoteText"/>
        <w:numPr>
          <w:ilvl w:val="0"/>
          <w:numId w:val="15"/>
        </w:numPr>
        <w:tabs>
          <w:tab w:val="clear" w:pos="454"/>
          <w:tab w:val="clear" w:pos="907"/>
          <w:tab w:val="clear" w:pos="1361"/>
          <w:tab w:val="clear" w:pos="1814"/>
          <w:tab w:val="clear" w:pos="2268"/>
        </w:tabs>
        <w:rPr>
          <w:sz w:val="18"/>
          <w:szCs w:val="18"/>
        </w:rPr>
      </w:pPr>
      <w:r w:rsidRPr="0071404A">
        <w:rPr>
          <w:sz w:val="18"/>
          <w:szCs w:val="18"/>
        </w:rPr>
        <w:t>The OHP confirms that their absence relates primarily to ongoing COVID-19 illness, and that they are accessing appropriate medical care</w:t>
      </w:r>
    </w:p>
    <w:p w:rsidR="00591178" w:rsidRDefault="00591178" w:rsidP="000C1482">
      <w:pPr>
        <w:pStyle w:val="FootnoteText"/>
      </w:pPr>
    </w:p>
  </w:footnote>
  <w:footnote w:id="5">
    <w:p w:rsidR="00591178" w:rsidRDefault="00591178" w:rsidP="000C1482">
      <w:pPr>
        <w:pStyle w:val="FootnoteText"/>
      </w:pPr>
      <w:r w:rsidRPr="000C1482">
        <w:rPr>
          <w:rStyle w:val="FootnoteReference"/>
          <w:sz w:val="18"/>
          <w:szCs w:val="18"/>
        </w:rPr>
        <w:footnoteRef/>
      </w:r>
      <w:r w:rsidRPr="000C1482">
        <w:rPr>
          <w:sz w:val="18"/>
          <w:szCs w:val="18"/>
        </w:rPr>
        <w:t xml:space="preserve"> </w:t>
      </w:r>
      <w:hyperlink r:id="rId2" w:history="1">
        <w:r w:rsidRPr="000C1482">
          <w:rPr>
            <w:rStyle w:val="Hyperlink"/>
            <w:sz w:val="18"/>
            <w:szCs w:val="18"/>
          </w:rPr>
          <w:t>https://www2.hse.ie/conditions/coronavirus/close-contact-and-casual-contact.html</w:t>
        </w:r>
      </w:hyperlink>
      <w:r>
        <w:t xml:space="preserve"> </w:t>
      </w:r>
    </w:p>
  </w:footnote>
  <w:footnote w:id="6">
    <w:p w:rsidR="00591178" w:rsidRPr="000C1482" w:rsidRDefault="00591178" w:rsidP="000C1482">
      <w:pPr>
        <w:pStyle w:val="FootnoteText"/>
        <w:rPr>
          <w:sz w:val="18"/>
          <w:szCs w:val="18"/>
        </w:rPr>
      </w:pPr>
      <w:r w:rsidRPr="000C1482">
        <w:rPr>
          <w:rStyle w:val="FootnoteReference"/>
          <w:sz w:val="18"/>
          <w:szCs w:val="18"/>
        </w:rPr>
        <w:footnoteRef/>
      </w:r>
      <w:r w:rsidRPr="000C1482">
        <w:rPr>
          <w:sz w:val="18"/>
          <w:szCs w:val="18"/>
        </w:rPr>
        <w:t xml:space="preserve"> </w:t>
      </w:r>
      <w:hyperlink r:id="rId3" w:anchor="very-high-risk" w:history="1">
        <w:r w:rsidRPr="000C1482">
          <w:rPr>
            <w:rStyle w:val="Hyperlink"/>
            <w:sz w:val="18"/>
            <w:szCs w:val="18"/>
          </w:rPr>
          <w:t>https://www2.hse.ie/conditions/coronavirus/people-at-higher-risk.html#very-high-risk</w:t>
        </w:r>
      </w:hyperlink>
      <w:r w:rsidRPr="000C1482">
        <w:rPr>
          <w:sz w:val="18"/>
          <w:szCs w:val="18"/>
        </w:rPr>
        <w:t xml:space="preserve"> </w:t>
      </w:r>
    </w:p>
  </w:footnote>
  <w:footnote w:id="7">
    <w:p w:rsidR="00591178" w:rsidRPr="00AF1C7E" w:rsidRDefault="00591178">
      <w:pPr>
        <w:pStyle w:val="FootnoteText"/>
        <w:rPr>
          <w:lang w:val="en-IE"/>
        </w:rPr>
      </w:pPr>
      <w:r>
        <w:rPr>
          <w:rStyle w:val="FootnoteReference"/>
        </w:rPr>
        <w:footnoteRef/>
      </w:r>
      <w:r>
        <w:t xml:space="preserve"> </w:t>
      </w:r>
      <w:r>
        <w:rPr>
          <w:sz w:val="18"/>
          <w:szCs w:val="18"/>
        </w:rPr>
        <w:t>S</w:t>
      </w:r>
      <w:r w:rsidRPr="00AF1C7E">
        <w:rPr>
          <w:sz w:val="18"/>
          <w:szCs w:val="18"/>
        </w:rPr>
        <w:t xml:space="preserve">ome conditions that previously placed employees in the very high risk category now place them in the high risk category or in some instance in the normal risk category. In addition an employee’s risk </w:t>
      </w:r>
      <w:proofErr w:type="spellStart"/>
      <w:r w:rsidRPr="00AF1C7E">
        <w:rPr>
          <w:sz w:val="18"/>
          <w:szCs w:val="18"/>
        </w:rPr>
        <w:t>categorisation</w:t>
      </w:r>
      <w:proofErr w:type="spellEnd"/>
      <w:r w:rsidRPr="00AF1C7E">
        <w:rPr>
          <w:sz w:val="18"/>
          <w:szCs w:val="18"/>
        </w:rPr>
        <w:t xml:space="preserve"> may now have changed due to vaccination and / or history of recent confirmed COVID infection</w:t>
      </w:r>
      <w:r>
        <w:rPr>
          <w:sz w:val="18"/>
          <w:szCs w:val="18"/>
        </w:rPr>
        <w:t>. Consult Occupational Health</w:t>
      </w:r>
      <w:r w:rsidRPr="00AF1C7E">
        <w:rPr>
          <w:sz w:val="18"/>
          <w:szCs w:val="18"/>
        </w:rPr>
        <w:t>.</w:t>
      </w:r>
    </w:p>
  </w:footnote>
  <w:footnote w:id="8">
    <w:p w:rsidR="00591178" w:rsidRPr="000C1482" w:rsidRDefault="00591178" w:rsidP="000C1482">
      <w:pPr>
        <w:pStyle w:val="FootnoteText"/>
        <w:rPr>
          <w:sz w:val="18"/>
          <w:szCs w:val="18"/>
        </w:rPr>
      </w:pPr>
      <w:r w:rsidRPr="000C1482">
        <w:rPr>
          <w:rStyle w:val="FootnoteReference"/>
          <w:sz w:val="18"/>
          <w:szCs w:val="18"/>
        </w:rPr>
        <w:footnoteRef/>
      </w:r>
      <w:r w:rsidRPr="000C1482">
        <w:rPr>
          <w:sz w:val="18"/>
          <w:szCs w:val="18"/>
        </w:rPr>
        <w:t xml:space="preserve"> </w:t>
      </w:r>
      <w:hyperlink r:id="rId4" w:anchor="high-risk" w:history="1">
        <w:r w:rsidRPr="000C1482">
          <w:rPr>
            <w:rStyle w:val="Hyperlink"/>
            <w:sz w:val="18"/>
            <w:szCs w:val="18"/>
          </w:rPr>
          <w:t>https://www2.hse.ie/conditions/coronavirus/people-at-higher-risk.html#high-risk</w:t>
        </w:r>
      </w:hyperlink>
      <w:r w:rsidRPr="000C1482">
        <w:rPr>
          <w:sz w:val="18"/>
          <w:szCs w:val="18"/>
        </w:rPr>
        <w:t xml:space="preserve"> </w:t>
      </w:r>
    </w:p>
  </w:footnote>
  <w:footnote w:id="9">
    <w:p w:rsidR="00591178" w:rsidRDefault="00591178" w:rsidP="000C1482">
      <w:pPr>
        <w:pStyle w:val="FootnoteText"/>
      </w:pPr>
      <w:r w:rsidRPr="0071404A">
        <w:rPr>
          <w:rStyle w:val="FootnoteReference"/>
          <w:color w:val="auto"/>
          <w:sz w:val="18"/>
          <w:szCs w:val="18"/>
        </w:rPr>
        <w:footnoteRef/>
      </w:r>
      <w:r w:rsidRPr="0071404A">
        <w:rPr>
          <w:color w:val="auto"/>
          <w:sz w:val="18"/>
          <w:szCs w:val="18"/>
        </w:rPr>
        <w:t xml:space="preserve"> </w:t>
      </w:r>
      <w:r>
        <w:rPr>
          <w:color w:val="auto"/>
          <w:sz w:val="18"/>
          <w:szCs w:val="18"/>
        </w:rPr>
        <w:t>On arrival from certain countries, if</w:t>
      </w:r>
      <w:r w:rsidRPr="0071404A">
        <w:rPr>
          <w:color w:val="auto"/>
          <w:sz w:val="18"/>
          <w:szCs w:val="18"/>
        </w:rPr>
        <w:t xml:space="preserve"> a </w:t>
      </w:r>
      <w:r>
        <w:rPr>
          <w:color w:val="auto"/>
          <w:sz w:val="18"/>
          <w:szCs w:val="18"/>
        </w:rPr>
        <w:t xml:space="preserve">further </w:t>
      </w:r>
      <w:r w:rsidRPr="0071404A">
        <w:rPr>
          <w:color w:val="auto"/>
          <w:sz w:val="18"/>
          <w:szCs w:val="18"/>
        </w:rPr>
        <w:t xml:space="preserve">test is taken </w:t>
      </w:r>
      <w:r>
        <w:rPr>
          <w:color w:val="auto"/>
          <w:sz w:val="18"/>
          <w:szCs w:val="18"/>
        </w:rPr>
        <w:t xml:space="preserve">at day 5 </w:t>
      </w:r>
      <w:r w:rsidRPr="0071404A">
        <w:rPr>
          <w:color w:val="auto"/>
          <w:sz w:val="18"/>
          <w:szCs w:val="18"/>
        </w:rPr>
        <w:t xml:space="preserve">and </w:t>
      </w:r>
      <w:r>
        <w:rPr>
          <w:color w:val="auto"/>
          <w:sz w:val="18"/>
          <w:szCs w:val="18"/>
        </w:rPr>
        <w:t xml:space="preserve">the employee receives a </w:t>
      </w:r>
      <w:r w:rsidRPr="0071404A">
        <w:rPr>
          <w:color w:val="auto"/>
          <w:sz w:val="18"/>
          <w:szCs w:val="18"/>
        </w:rPr>
        <w:t xml:space="preserve">negative test result </w:t>
      </w:r>
      <w:r>
        <w:rPr>
          <w:color w:val="auto"/>
          <w:sz w:val="18"/>
          <w:szCs w:val="18"/>
        </w:rPr>
        <w:t xml:space="preserve">they can stop restricting their movements. This does not apply to arrivals from Category 2 Countries and Territories. See </w:t>
      </w:r>
      <w:hyperlink r:id="rId5" w:history="1">
        <w:r w:rsidRPr="00E03FB5">
          <w:rPr>
            <w:rStyle w:val="Hyperlink"/>
            <w:sz w:val="18"/>
            <w:szCs w:val="18"/>
          </w:rPr>
          <w:t>https://www.gov.ie/en/campaigns/75d92-covid-19-travel-advice/</w:t>
        </w:r>
      </w:hyperlink>
      <w:r>
        <w:rPr>
          <w:color w:val="auto"/>
          <w:sz w:val="18"/>
          <w:szCs w:val="18"/>
        </w:rPr>
        <w:t xml:space="preserve"> for further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Default="00591178" w:rsidP="006623DF">
    <w:pPr>
      <w:pStyle w:val="Header"/>
      <w:rPr>
        <w:lang w:val="en-IE"/>
      </w:rPr>
    </w:pPr>
    <w:r>
      <w:rPr>
        <w:lang w:val="en-IE"/>
      </w:rPr>
      <w:t>COVID-19 Guidance and FAQs re working arrangements and temporary assignments in the Public Service</w:t>
    </w:r>
  </w:p>
  <w:p w:rsidR="00591178" w:rsidRPr="00162AE8" w:rsidRDefault="00591178" w:rsidP="006623DF">
    <w:pPr>
      <w:pStyle w:val="Header"/>
      <w:rPr>
        <w:lang w:val="en-IE"/>
      </w:rPr>
    </w:pPr>
    <w:r>
      <w:rPr>
        <w:lang w:val="en-IE"/>
      </w:rPr>
      <w:t>29 September 2021 – V.18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Default="00591178">
    <w:pPr>
      <w:pStyle w:val="Header"/>
    </w:pPr>
    <w:r>
      <w:rPr>
        <w:noProof/>
        <w:lang w:val="en-IE" w:eastAsia="en-IE"/>
      </w:rPr>
      <w:drawing>
        <wp:anchor distT="0" distB="0" distL="114300" distR="114300" simplePos="0" relativeHeight="251658242" behindDoc="0" locked="0" layoutInCell="1" allowOverlap="1" wp14:anchorId="1D90C25F" wp14:editId="557D6A23">
          <wp:simplePos x="0" y="0"/>
          <wp:positionH relativeFrom="column">
            <wp:posOffset>0</wp:posOffset>
          </wp:positionH>
          <wp:positionV relativeFrom="paragraph">
            <wp:posOffset>-635</wp:posOffset>
          </wp:positionV>
          <wp:extent cx="2390140" cy="1227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Default="00591178">
    <w:pPr>
      <w:pStyle w:val="Header"/>
    </w:pPr>
  </w:p>
  <w:p w:rsidR="00591178" w:rsidRDefault="00591178"/>
  <w:p w:rsidR="00591178" w:rsidRDefault="0059117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Pr="006623DF" w:rsidRDefault="00591178" w:rsidP="006623DF">
    <w:pPr>
      <w:pStyle w:val="Header"/>
    </w:pPr>
    <w:r>
      <w:rPr>
        <w:noProof/>
        <w:lang w:val="en-IE" w:eastAsia="en-IE"/>
      </w:rPr>
      <w:drawing>
        <wp:anchor distT="0" distB="0" distL="114300" distR="114300" simplePos="0" relativeHeight="251658240" behindDoc="1" locked="0" layoutInCell="1" allowOverlap="1" wp14:anchorId="3A8D95F3" wp14:editId="64BE5022">
          <wp:simplePos x="0" y="0"/>
          <wp:positionH relativeFrom="page">
            <wp:posOffset>9525</wp:posOffset>
          </wp:positionH>
          <wp:positionV relativeFrom="paragraph">
            <wp:posOffset>4264025</wp:posOffset>
          </wp:positionV>
          <wp:extent cx="7552055" cy="5972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r>
      <w:rPr>
        <w:noProof/>
        <w:lang w:val="en-IE" w:eastAsia="en-IE"/>
      </w:rPr>
      <w:drawing>
        <wp:anchor distT="0" distB="0" distL="114300" distR="114300" simplePos="0" relativeHeight="251658241" behindDoc="0" locked="0" layoutInCell="1" allowOverlap="1" wp14:anchorId="741525C7" wp14:editId="6A57460A">
          <wp:simplePos x="0" y="0"/>
          <wp:positionH relativeFrom="page">
            <wp:posOffset>614680</wp:posOffset>
          </wp:positionH>
          <wp:positionV relativeFrom="paragraph">
            <wp:posOffset>139700</wp:posOffset>
          </wp:positionV>
          <wp:extent cx="2390140" cy="122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p w:rsidR="00591178" w:rsidRDefault="00591178"/>
  <w:p w:rsidR="00591178" w:rsidRDefault="0059117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78" w:rsidRDefault="0059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27D"/>
    <w:multiLevelType w:val="hybridMultilevel"/>
    <w:tmpl w:val="E2742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1314D9"/>
    <w:multiLevelType w:val="hybridMultilevel"/>
    <w:tmpl w:val="7E425074"/>
    <w:lvl w:ilvl="0" w:tplc="1EE82100">
      <w:start w:val="5"/>
      <w:numFmt w:val="decimal"/>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15:restartNumberingAfterBreak="0">
    <w:nsid w:val="1009645E"/>
    <w:multiLevelType w:val="hybridMultilevel"/>
    <w:tmpl w:val="8D14B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6B2C77"/>
    <w:multiLevelType w:val="hybridMultilevel"/>
    <w:tmpl w:val="26F26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393E05"/>
    <w:multiLevelType w:val="hybridMultilevel"/>
    <w:tmpl w:val="C4602F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D8233F9"/>
    <w:multiLevelType w:val="hybridMultilevel"/>
    <w:tmpl w:val="D4D8FFA4"/>
    <w:lvl w:ilvl="0" w:tplc="D1D210E0">
      <w:start w:val="1"/>
      <w:numFmt w:val="decimal"/>
      <w:lvlText w:val="%1."/>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736537"/>
    <w:multiLevelType w:val="multilevel"/>
    <w:tmpl w:val="728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61944"/>
    <w:multiLevelType w:val="hybridMultilevel"/>
    <w:tmpl w:val="185CE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221ED9"/>
    <w:multiLevelType w:val="hybridMultilevel"/>
    <w:tmpl w:val="4F30789C"/>
    <w:lvl w:ilvl="0" w:tplc="BC0C92EE">
      <w:start w:val="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3" w15:restartNumberingAfterBreak="0">
    <w:nsid w:val="2B3B2BEE"/>
    <w:multiLevelType w:val="hybridMultilevel"/>
    <w:tmpl w:val="05C8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1C0A09"/>
    <w:multiLevelType w:val="multilevel"/>
    <w:tmpl w:val="E36897EE"/>
    <w:lvl w:ilvl="0">
      <w:start w:val="6"/>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15" w15:restartNumberingAfterBreak="0">
    <w:nsid w:val="30D2142E"/>
    <w:multiLevelType w:val="hybridMultilevel"/>
    <w:tmpl w:val="0CF691D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33A50DD7"/>
    <w:multiLevelType w:val="multilevel"/>
    <w:tmpl w:val="55E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8549D"/>
    <w:multiLevelType w:val="multilevel"/>
    <w:tmpl w:val="BC26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B7775"/>
    <w:multiLevelType w:val="multilevel"/>
    <w:tmpl w:val="265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D0234"/>
    <w:multiLevelType w:val="multilevel"/>
    <w:tmpl w:val="66DE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83B92"/>
    <w:multiLevelType w:val="hybridMultilevel"/>
    <w:tmpl w:val="349CA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E80B27"/>
    <w:multiLevelType w:val="hybridMultilevel"/>
    <w:tmpl w:val="D908CB0E"/>
    <w:lvl w:ilvl="0" w:tplc="48B24B0E">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3" w15:restartNumberingAfterBreak="0">
    <w:nsid w:val="5CE87EE7"/>
    <w:multiLevelType w:val="hybridMultilevel"/>
    <w:tmpl w:val="7B9EE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7162FB"/>
    <w:multiLevelType w:val="hybridMultilevel"/>
    <w:tmpl w:val="2473AD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5886FF7"/>
    <w:multiLevelType w:val="multilevel"/>
    <w:tmpl w:val="59C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0622E12"/>
    <w:multiLevelType w:val="hybridMultilevel"/>
    <w:tmpl w:val="3CD41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A7468"/>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32794B"/>
    <w:multiLevelType w:val="multilevel"/>
    <w:tmpl w:val="15B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5424B"/>
    <w:multiLevelType w:val="multilevel"/>
    <w:tmpl w:val="12409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AB951DF"/>
    <w:multiLevelType w:val="multilevel"/>
    <w:tmpl w:val="1AF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
  </w:num>
  <w:num w:numId="3">
    <w:abstractNumId w:val="0"/>
  </w:num>
  <w:num w:numId="4">
    <w:abstractNumId w:val="33"/>
  </w:num>
  <w:num w:numId="5">
    <w:abstractNumId w:val="26"/>
  </w:num>
  <w:num w:numId="6">
    <w:abstractNumId w:val="7"/>
  </w:num>
  <w:num w:numId="7">
    <w:abstractNumId w:val="29"/>
  </w:num>
  <w:num w:numId="8">
    <w:abstractNumId w:val="22"/>
  </w:num>
  <w:num w:numId="9">
    <w:abstractNumId w:val="10"/>
  </w:num>
  <w:num w:numId="10">
    <w:abstractNumId w:val="24"/>
  </w:num>
  <w:num w:numId="11">
    <w:abstractNumId w:val="14"/>
  </w:num>
  <w:num w:numId="12">
    <w:abstractNumId w:val="12"/>
  </w:num>
  <w:num w:numId="13">
    <w:abstractNumId w:val="11"/>
  </w:num>
  <w:num w:numId="14">
    <w:abstractNumId w:val="4"/>
  </w:num>
  <w:num w:numId="15">
    <w:abstractNumId w:val="15"/>
  </w:num>
  <w:num w:numId="16">
    <w:abstractNumId w:val="16"/>
  </w:num>
  <w:num w:numId="17">
    <w:abstractNumId w:val="30"/>
  </w:num>
  <w:num w:numId="18">
    <w:abstractNumId w:val="13"/>
  </w:num>
  <w:num w:numId="19">
    <w:abstractNumId w:val="8"/>
  </w:num>
  <w:num w:numId="20">
    <w:abstractNumId w:val="31"/>
  </w:num>
  <w:num w:numId="21">
    <w:abstractNumId w:val="27"/>
  </w:num>
  <w:num w:numId="22">
    <w:abstractNumId w:val="17"/>
  </w:num>
  <w:num w:numId="23">
    <w:abstractNumId w:val="25"/>
  </w:num>
  <w:num w:numId="24">
    <w:abstractNumId w:val="21"/>
  </w:num>
  <w:num w:numId="25">
    <w:abstractNumId w:val="9"/>
  </w:num>
  <w:num w:numId="26">
    <w:abstractNumId w:val="18"/>
  </w:num>
  <w:num w:numId="27">
    <w:abstractNumId w:val="23"/>
  </w:num>
  <w:num w:numId="28">
    <w:abstractNumId w:val="20"/>
  </w:num>
  <w:num w:numId="29">
    <w:abstractNumId w:val="5"/>
  </w:num>
  <w:num w:numId="30">
    <w:abstractNumId w:val="2"/>
  </w:num>
  <w:num w:numId="31">
    <w:abstractNumId w:val="3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5"/>
  <w:drawingGridVerticalSpacing w:val="3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1F3F"/>
    <w:rsid w:val="00002A7A"/>
    <w:rsid w:val="000030AF"/>
    <w:rsid w:val="00004E87"/>
    <w:rsid w:val="00005E8E"/>
    <w:rsid w:val="00010593"/>
    <w:rsid w:val="00010B70"/>
    <w:rsid w:val="00010C97"/>
    <w:rsid w:val="000116D6"/>
    <w:rsid w:val="0001202C"/>
    <w:rsid w:val="0001261E"/>
    <w:rsid w:val="00012F8D"/>
    <w:rsid w:val="00016133"/>
    <w:rsid w:val="000165C1"/>
    <w:rsid w:val="00017F9D"/>
    <w:rsid w:val="00021E02"/>
    <w:rsid w:val="0002219F"/>
    <w:rsid w:val="00022A6A"/>
    <w:rsid w:val="00022A8F"/>
    <w:rsid w:val="000238D4"/>
    <w:rsid w:val="00023C04"/>
    <w:rsid w:val="00023D41"/>
    <w:rsid w:val="00024835"/>
    <w:rsid w:val="000265AC"/>
    <w:rsid w:val="00026FD4"/>
    <w:rsid w:val="00027BC8"/>
    <w:rsid w:val="0003264E"/>
    <w:rsid w:val="0003366C"/>
    <w:rsid w:val="000338C7"/>
    <w:rsid w:val="00036BDF"/>
    <w:rsid w:val="000375DE"/>
    <w:rsid w:val="00037C9D"/>
    <w:rsid w:val="00040623"/>
    <w:rsid w:val="00040C0E"/>
    <w:rsid w:val="00041E06"/>
    <w:rsid w:val="00041F0A"/>
    <w:rsid w:val="00043E2F"/>
    <w:rsid w:val="0004703E"/>
    <w:rsid w:val="000479DD"/>
    <w:rsid w:val="000503BB"/>
    <w:rsid w:val="00050A50"/>
    <w:rsid w:val="00051452"/>
    <w:rsid w:val="00052FA2"/>
    <w:rsid w:val="00053EFA"/>
    <w:rsid w:val="00054CF0"/>
    <w:rsid w:val="00054FA4"/>
    <w:rsid w:val="00055582"/>
    <w:rsid w:val="00055D56"/>
    <w:rsid w:val="00055F47"/>
    <w:rsid w:val="00063286"/>
    <w:rsid w:val="0006435C"/>
    <w:rsid w:val="00065052"/>
    <w:rsid w:val="0006567B"/>
    <w:rsid w:val="000662B0"/>
    <w:rsid w:val="000705F4"/>
    <w:rsid w:val="00071437"/>
    <w:rsid w:val="000722D5"/>
    <w:rsid w:val="0007277B"/>
    <w:rsid w:val="000730A8"/>
    <w:rsid w:val="00076149"/>
    <w:rsid w:val="00077EE1"/>
    <w:rsid w:val="00080953"/>
    <w:rsid w:val="00080CC1"/>
    <w:rsid w:val="00081E6E"/>
    <w:rsid w:val="000822B1"/>
    <w:rsid w:val="00083941"/>
    <w:rsid w:val="00084026"/>
    <w:rsid w:val="0008514F"/>
    <w:rsid w:val="0008599D"/>
    <w:rsid w:val="0008625B"/>
    <w:rsid w:val="00087F55"/>
    <w:rsid w:val="00091C7C"/>
    <w:rsid w:val="00092511"/>
    <w:rsid w:val="00092994"/>
    <w:rsid w:val="00092F8A"/>
    <w:rsid w:val="00094ECD"/>
    <w:rsid w:val="00095504"/>
    <w:rsid w:val="000A0173"/>
    <w:rsid w:val="000A048C"/>
    <w:rsid w:val="000A0A64"/>
    <w:rsid w:val="000A1586"/>
    <w:rsid w:val="000A166F"/>
    <w:rsid w:val="000A25A6"/>
    <w:rsid w:val="000A2D60"/>
    <w:rsid w:val="000A30AB"/>
    <w:rsid w:val="000A34F2"/>
    <w:rsid w:val="000A3ED1"/>
    <w:rsid w:val="000A53FA"/>
    <w:rsid w:val="000A635C"/>
    <w:rsid w:val="000A6851"/>
    <w:rsid w:val="000A6DE1"/>
    <w:rsid w:val="000A7C49"/>
    <w:rsid w:val="000A7C5B"/>
    <w:rsid w:val="000B08BE"/>
    <w:rsid w:val="000B308D"/>
    <w:rsid w:val="000B6D86"/>
    <w:rsid w:val="000B7938"/>
    <w:rsid w:val="000C07AD"/>
    <w:rsid w:val="000C1482"/>
    <w:rsid w:val="000C19D9"/>
    <w:rsid w:val="000C33ED"/>
    <w:rsid w:val="000C743F"/>
    <w:rsid w:val="000D21D1"/>
    <w:rsid w:val="000D26DE"/>
    <w:rsid w:val="000D2F9D"/>
    <w:rsid w:val="000D42BE"/>
    <w:rsid w:val="000D4759"/>
    <w:rsid w:val="000D6A0D"/>
    <w:rsid w:val="000D7929"/>
    <w:rsid w:val="000E0A8A"/>
    <w:rsid w:val="000E31A9"/>
    <w:rsid w:val="000E4343"/>
    <w:rsid w:val="000E6AEA"/>
    <w:rsid w:val="000E6C84"/>
    <w:rsid w:val="000E7320"/>
    <w:rsid w:val="000E736C"/>
    <w:rsid w:val="000F0E6E"/>
    <w:rsid w:val="000F30F1"/>
    <w:rsid w:val="000F43DC"/>
    <w:rsid w:val="000F4BBA"/>
    <w:rsid w:val="000F4C4A"/>
    <w:rsid w:val="000F7936"/>
    <w:rsid w:val="00100B6D"/>
    <w:rsid w:val="00100BBA"/>
    <w:rsid w:val="00102D06"/>
    <w:rsid w:val="001057C7"/>
    <w:rsid w:val="0010683A"/>
    <w:rsid w:val="00106C4E"/>
    <w:rsid w:val="00110D49"/>
    <w:rsid w:val="00111181"/>
    <w:rsid w:val="0011133E"/>
    <w:rsid w:val="00113CCE"/>
    <w:rsid w:val="00117A32"/>
    <w:rsid w:val="00117C09"/>
    <w:rsid w:val="00117D9D"/>
    <w:rsid w:val="00117EE2"/>
    <w:rsid w:val="001230B7"/>
    <w:rsid w:val="00123BB2"/>
    <w:rsid w:val="00124F2F"/>
    <w:rsid w:val="001260E0"/>
    <w:rsid w:val="001317BE"/>
    <w:rsid w:val="001318C5"/>
    <w:rsid w:val="00131CED"/>
    <w:rsid w:val="0013213B"/>
    <w:rsid w:val="00132D15"/>
    <w:rsid w:val="0013363F"/>
    <w:rsid w:val="00134BAB"/>
    <w:rsid w:val="00134F00"/>
    <w:rsid w:val="00135F05"/>
    <w:rsid w:val="0013737C"/>
    <w:rsid w:val="00137502"/>
    <w:rsid w:val="0014162A"/>
    <w:rsid w:val="001431D3"/>
    <w:rsid w:val="00144F34"/>
    <w:rsid w:val="001452A1"/>
    <w:rsid w:val="00147EB7"/>
    <w:rsid w:val="001506BB"/>
    <w:rsid w:val="0015161A"/>
    <w:rsid w:val="00151A98"/>
    <w:rsid w:val="00153A7A"/>
    <w:rsid w:val="00154DE8"/>
    <w:rsid w:val="0015521B"/>
    <w:rsid w:val="00155B68"/>
    <w:rsid w:val="00155D1C"/>
    <w:rsid w:val="00155E52"/>
    <w:rsid w:val="00156968"/>
    <w:rsid w:val="00157141"/>
    <w:rsid w:val="00162AE8"/>
    <w:rsid w:val="0016359C"/>
    <w:rsid w:val="00163971"/>
    <w:rsid w:val="00163DD1"/>
    <w:rsid w:val="00165862"/>
    <w:rsid w:val="001659FD"/>
    <w:rsid w:val="001668CA"/>
    <w:rsid w:val="00173747"/>
    <w:rsid w:val="00173A6C"/>
    <w:rsid w:val="00173D02"/>
    <w:rsid w:val="00173F65"/>
    <w:rsid w:val="001747D1"/>
    <w:rsid w:val="00176709"/>
    <w:rsid w:val="0017677A"/>
    <w:rsid w:val="00176AC1"/>
    <w:rsid w:val="00177EEE"/>
    <w:rsid w:val="00180DA2"/>
    <w:rsid w:val="00182071"/>
    <w:rsid w:val="0018213B"/>
    <w:rsid w:val="0018338D"/>
    <w:rsid w:val="0018480A"/>
    <w:rsid w:val="00186B18"/>
    <w:rsid w:val="00186C0D"/>
    <w:rsid w:val="00186DB3"/>
    <w:rsid w:val="00190C07"/>
    <w:rsid w:val="0019102C"/>
    <w:rsid w:val="00191297"/>
    <w:rsid w:val="0019135F"/>
    <w:rsid w:val="0019306A"/>
    <w:rsid w:val="00193A66"/>
    <w:rsid w:val="00193C50"/>
    <w:rsid w:val="0019665B"/>
    <w:rsid w:val="001969D8"/>
    <w:rsid w:val="001A0C21"/>
    <w:rsid w:val="001A2CE7"/>
    <w:rsid w:val="001A5081"/>
    <w:rsid w:val="001A6E6E"/>
    <w:rsid w:val="001A706D"/>
    <w:rsid w:val="001B1EF4"/>
    <w:rsid w:val="001B4726"/>
    <w:rsid w:val="001B5146"/>
    <w:rsid w:val="001B7293"/>
    <w:rsid w:val="001B7658"/>
    <w:rsid w:val="001C08EF"/>
    <w:rsid w:val="001C13E6"/>
    <w:rsid w:val="001C1E5D"/>
    <w:rsid w:val="001C420D"/>
    <w:rsid w:val="001C45C4"/>
    <w:rsid w:val="001C4619"/>
    <w:rsid w:val="001C5485"/>
    <w:rsid w:val="001C54B6"/>
    <w:rsid w:val="001C58D3"/>
    <w:rsid w:val="001C65B3"/>
    <w:rsid w:val="001C6966"/>
    <w:rsid w:val="001C7291"/>
    <w:rsid w:val="001D028B"/>
    <w:rsid w:val="001D374D"/>
    <w:rsid w:val="001D3857"/>
    <w:rsid w:val="001D556F"/>
    <w:rsid w:val="001D5B93"/>
    <w:rsid w:val="001D7113"/>
    <w:rsid w:val="001D714E"/>
    <w:rsid w:val="001D7261"/>
    <w:rsid w:val="001E0DEA"/>
    <w:rsid w:val="001E15B8"/>
    <w:rsid w:val="001E1B15"/>
    <w:rsid w:val="001E3612"/>
    <w:rsid w:val="001E38EF"/>
    <w:rsid w:val="001E5FDB"/>
    <w:rsid w:val="001E702B"/>
    <w:rsid w:val="001F22AA"/>
    <w:rsid w:val="001F2AA0"/>
    <w:rsid w:val="001F37F7"/>
    <w:rsid w:val="001F3E39"/>
    <w:rsid w:val="001F43E5"/>
    <w:rsid w:val="001F5E3F"/>
    <w:rsid w:val="001F68DC"/>
    <w:rsid w:val="001F709F"/>
    <w:rsid w:val="001F731B"/>
    <w:rsid w:val="001F7660"/>
    <w:rsid w:val="00200E17"/>
    <w:rsid w:val="00201612"/>
    <w:rsid w:val="00205F82"/>
    <w:rsid w:val="00211475"/>
    <w:rsid w:val="00214993"/>
    <w:rsid w:val="0021585C"/>
    <w:rsid w:val="00216B15"/>
    <w:rsid w:val="002227C8"/>
    <w:rsid w:val="00223066"/>
    <w:rsid w:val="0022312D"/>
    <w:rsid w:val="00223D49"/>
    <w:rsid w:val="002247FF"/>
    <w:rsid w:val="002256BA"/>
    <w:rsid w:val="0022591D"/>
    <w:rsid w:val="00225D13"/>
    <w:rsid w:val="00227C16"/>
    <w:rsid w:val="00232738"/>
    <w:rsid w:val="0023381D"/>
    <w:rsid w:val="002357AD"/>
    <w:rsid w:val="002369B2"/>
    <w:rsid w:val="00240E0B"/>
    <w:rsid w:val="00241E8A"/>
    <w:rsid w:val="00242D80"/>
    <w:rsid w:val="00246ABE"/>
    <w:rsid w:val="00250591"/>
    <w:rsid w:val="00250C85"/>
    <w:rsid w:val="0025134D"/>
    <w:rsid w:val="002513BE"/>
    <w:rsid w:val="00254130"/>
    <w:rsid w:val="0025486F"/>
    <w:rsid w:val="002552C1"/>
    <w:rsid w:val="00256966"/>
    <w:rsid w:val="00257B67"/>
    <w:rsid w:val="00261A0F"/>
    <w:rsid w:val="00263D20"/>
    <w:rsid w:val="0026562C"/>
    <w:rsid w:val="00270124"/>
    <w:rsid w:val="00272050"/>
    <w:rsid w:val="0027206E"/>
    <w:rsid w:val="002722D3"/>
    <w:rsid w:val="00272BD4"/>
    <w:rsid w:val="002742AC"/>
    <w:rsid w:val="002749D2"/>
    <w:rsid w:val="00277B72"/>
    <w:rsid w:val="00282EB9"/>
    <w:rsid w:val="002831CE"/>
    <w:rsid w:val="00283C4D"/>
    <w:rsid w:val="00286FC9"/>
    <w:rsid w:val="00291EE0"/>
    <w:rsid w:val="002924CF"/>
    <w:rsid w:val="002928F0"/>
    <w:rsid w:val="00292BE0"/>
    <w:rsid w:val="00292F21"/>
    <w:rsid w:val="00293378"/>
    <w:rsid w:val="00294DB1"/>
    <w:rsid w:val="00294E46"/>
    <w:rsid w:val="0029514B"/>
    <w:rsid w:val="0029602E"/>
    <w:rsid w:val="00296881"/>
    <w:rsid w:val="00297408"/>
    <w:rsid w:val="002A0D12"/>
    <w:rsid w:val="002A322D"/>
    <w:rsid w:val="002A3B74"/>
    <w:rsid w:val="002A4D97"/>
    <w:rsid w:val="002A5869"/>
    <w:rsid w:val="002A6185"/>
    <w:rsid w:val="002B1E87"/>
    <w:rsid w:val="002B2060"/>
    <w:rsid w:val="002B2482"/>
    <w:rsid w:val="002B4265"/>
    <w:rsid w:val="002B7DB0"/>
    <w:rsid w:val="002B7FF1"/>
    <w:rsid w:val="002C21EF"/>
    <w:rsid w:val="002C32E4"/>
    <w:rsid w:val="002C35A3"/>
    <w:rsid w:val="002C6F59"/>
    <w:rsid w:val="002D0596"/>
    <w:rsid w:val="002D0B1C"/>
    <w:rsid w:val="002D2171"/>
    <w:rsid w:val="002D4677"/>
    <w:rsid w:val="002D4E7F"/>
    <w:rsid w:val="002D5416"/>
    <w:rsid w:val="002D65BD"/>
    <w:rsid w:val="002D68DE"/>
    <w:rsid w:val="002D7B95"/>
    <w:rsid w:val="002E1A6D"/>
    <w:rsid w:val="002E1AB1"/>
    <w:rsid w:val="002E2C2F"/>
    <w:rsid w:val="002E2FE8"/>
    <w:rsid w:val="002E42DE"/>
    <w:rsid w:val="002E635E"/>
    <w:rsid w:val="002E75E3"/>
    <w:rsid w:val="002F108B"/>
    <w:rsid w:val="002F5E5E"/>
    <w:rsid w:val="00300011"/>
    <w:rsid w:val="003011A6"/>
    <w:rsid w:val="00301B69"/>
    <w:rsid w:val="00302DC8"/>
    <w:rsid w:val="00304350"/>
    <w:rsid w:val="00304B55"/>
    <w:rsid w:val="003062B9"/>
    <w:rsid w:val="0030704A"/>
    <w:rsid w:val="003113FD"/>
    <w:rsid w:val="00313F41"/>
    <w:rsid w:val="00314371"/>
    <w:rsid w:val="00321993"/>
    <w:rsid w:val="0032228A"/>
    <w:rsid w:val="00322DAD"/>
    <w:rsid w:val="00324261"/>
    <w:rsid w:val="00325BB9"/>
    <w:rsid w:val="00325DBE"/>
    <w:rsid w:val="00327982"/>
    <w:rsid w:val="00327BEA"/>
    <w:rsid w:val="00327C02"/>
    <w:rsid w:val="003317C4"/>
    <w:rsid w:val="00331C46"/>
    <w:rsid w:val="00332045"/>
    <w:rsid w:val="0033241E"/>
    <w:rsid w:val="00332D6B"/>
    <w:rsid w:val="00334C67"/>
    <w:rsid w:val="00335161"/>
    <w:rsid w:val="00335CDC"/>
    <w:rsid w:val="00336006"/>
    <w:rsid w:val="0033637E"/>
    <w:rsid w:val="00337659"/>
    <w:rsid w:val="003376AE"/>
    <w:rsid w:val="0034076F"/>
    <w:rsid w:val="00342F0C"/>
    <w:rsid w:val="00344C6D"/>
    <w:rsid w:val="00347316"/>
    <w:rsid w:val="0035075A"/>
    <w:rsid w:val="00353C6F"/>
    <w:rsid w:val="00353E5B"/>
    <w:rsid w:val="00354D10"/>
    <w:rsid w:val="00355768"/>
    <w:rsid w:val="00355DEE"/>
    <w:rsid w:val="0036294A"/>
    <w:rsid w:val="00362BD3"/>
    <w:rsid w:val="003632C1"/>
    <w:rsid w:val="00363716"/>
    <w:rsid w:val="00366FE8"/>
    <w:rsid w:val="00367084"/>
    <w:rsid w:val="0036758E"/>
    <w:rsid w:val="00371D50"/>
    <w:rsid w:val="00372343"/>
    <w:rsid w:val="00372630"/>
    <w:rsid w:val="00373090"/>
    <w:rsid w:val="003807F5"/>
    <w:rsid w:val="00381732"/>
    <w:rsid w:val="00382B32"/>
    <w:rsid w:val="00382E8E"/>
    <w:rsid w:val="00383E37"/>
    <w:rsid w:val="003861E8"/>
    <w:rsid w:val="003864EB"/>
    <w:rsid w:val="003870AA"/>
    <w:rsid w:val="00387F09"/>
    <w:rsid w:val="00390831"/>
    <w:rsid w:val="0039126B"/>
    <w:rsid w:val="00391F23"/>
    <w:rsid w:val="003943F3"/>
    <w:rsid w:val="00397D4D"/>
    <w:rsid w:val="003A062C"/>
    <w:rsid w:val="003A18FE"/>
    <w:rsid w:val="003A2425"/>
    <w:rsid w:val="003A4D38"/>
    <w:rsid w:val="003A5D78"/>
    <w:rsid w:val="003A7EA2"/>
    <w:rsid w:val="003B18B9"/>
    <w:rsid w:val="003B240E"/>
    <w:rsid w:val="003B3985"/>
    <w:rsid w:val="003C0B05"/>
    <w:rsid w:val="003C0C08"/>
    <w:rsid w:val="003C30B4"/>
    <w:rsid w:val="003C3433"/>
    <w:rsid w:val="003C366A"/>
    <w:rsid w:val="003C37E2"/>
    <w:rsid w:val="003C3C4B"/>
    <w:rsid w:val="003C4865"/>
    <w:rsid w:val="003C5A14"/>
    <w:rsid w:val="003C68DC"/>
    <w:rsid w:val="003C69A4"/>
    <w:rsid w:val="003C72B7"/>
    <w:rsid w:val="003D0441"/>
    <w:rsid w:val="003D07CE"/>
    <w:rsid w:val="003D0A62"/>
    <w:rsid w:val="003D2ADD"/>
    <w:rsid w:val="003D45CC"/>
    <w:rsid w:val="003E04D4"/>
    <w:rsid w:val="003E1725"/>
    <w:rsid w:val="003E19A0"/>
    <w:rsid w:val="003E3B64"/>
    <w:rsid w:val="003E3C12"/>
    <w:rsid w:val="003E3C25"/>
    <w:rsid w:val="003E4242"/>
    <w:rsid w:val="003E48DF"/>
    <w:rsid w:val="003E7A15"/>
    <w:rsid w:val="003F017F"/>
    <w:rsid w:val="003F0793"/>
    <w:rsid w:val="003F3075"/>
    <w:rsid w:val="003F33C8"/>
    <w:rsid w:val="003F36A4"/>
    <w:rsid w:val="003F4F39"/>
    <w:rsid w:val="003F55D9"/>
    <w:rsid w:val="003F5C7D"/>
    <w:rsid w:val="003F616A"/>
    <w:rsid w:val="003F73C1"/>
    <w:rsid w:val="003F76A7"/>
    <w:rsid w:val="003F7CCE"/>
    <w:rsid w:val="00400F9B"/>
    <w:rsid w:val="00401601"/>
    <w:rsid w:val="00402C64"/>
    <w:rsid w:val="004052A0"/>
    <w:rsid w:val="00405A1F"/>
    <w:rsid w:val="00410EEC"/>
    <w:rsid w:val="00411346"/>
    <w:rsid w:val="00412C36"/>
    <w:rsid w:val="0041458F"/>
    <w:rsid w:val="004148C8"/>
    <w:rsid w:val="00415BB3"/>
    <w:rsid w:val="00416A00"/>
    <w:rsid w:val="00416FD9"/>
    <w:rsid w:val="004171BC"/>
    <w:rsid w:val="0041758D"/>
    <w:rsid w:val="004200FE"/>
    <w:rsid w:val="00420E3D"/>
    <w:rsid w:val="00420F41"/>
    <w:rsid w:val="00424DBB"/>
    <w:rsid w:val="0042545D"/>
    <w:rsid w:val="0042561D"/>
    <w:rsid w:val="00425E9F"/>
    <w:rsid w:val="00427EC8"/>
    <w:rsid w:val="00430F14"/>
    <w:rsid w:val="00432719"/>
    <w:rsid w:val="004330C7"/>
    <w:rsid w:val="00434B44"/>
    <w:rsid w:val="00434F01"/>
    <w:rsid w:val="00436EA3"/>
    <w:rsid w:val="0044042D"/>
    <w:rsid w:val="004415A7"/>
    <w:rsid w:val="00441BCF"/>
    <w:rsid w:val="00441DC0"/>
    <w:rsid w:val="00442B84"/>
    <w:rsid w:val="00442E37"/>
    <w:rsid w:val="0044424F"/>
    <w:rsid w:val="00445691"/>
    <w:rsid w:val="00450F98"/>
    <w:rsid w:val="00451440"/>
    <w:rsid w:val="00451700"/>
    <w:rsid w:val="00453153"/>
    <w:rsid w:val="0045459D"/>
    <w:rsid w:val="00454D9B"/>
    <w:rsid w:val="00456D89"/>
    <w:rsid w:val="00457F6A"/>
    <w:rsid w:val="004606D7"/>
    <w:rsid w:val="004609D2"/>
    <w:rsid w:val="00460F1C"/>
    <w:rsid w:val="004610E0"/>
    <w:rsid w:val="004613DF"/>
    <w:rsid w:val="00462B4A"/>
    <w:rsid w:val="00462BFC"/>
    <w:rsid w:val="00463FFC"/>
    <w:rsid w:val="00465EF8"/>
    <w:rsid w:val="00470C0F"/>
    <w:rsid w:val="0047142E"/>
    <w:rsid w:val="0047347B"/>
    <w:rsid w:val="00474D21"/>
    <w:rsid w:val="00476B67"/>
    <w:rsid w:val="004779BF"/>
    <w:rsid w:val="00480F43"/>
    <w:rsid w:val="00481A9F"/>
    <w:rsid w:val="00491869"/>
    <w:rsid w:val="00491AEA"/>
    <w:rsid w:val="004926F7"/>
    <w:rsid w:val="00492A91"/>
    <w:rsid w:val="00496D44"/>
    <w:rsid w:val="00497169"/>
    <w:rsid w:val="004976E8"/>
    <w:rsid w:val="004A0826"/>
    <w:rsid w:val="004A0932"/>
    <w:rsid w:val="004A0BEC"/>
    <w:rsid w:val="004A1309"/>
    <w:rsid w:val="004A1445"/>
    <w:rsid w:val="004A1536"/>
    <w:rsid w:val="004A25C1"/>
    <w:rsid w:val="004A60A1"/>
    <w:rsid w:val="004A65DE"/>
    <w:rsid w:val="004A7014"/>
    <w:rsid w:val="004B1932"/>
    <w:rsid w:val="004B1FE4"/>
    <w:rsid w:val="004B3274"/>
    <w:rsid w:val="004B665C"/>
    <w:rsid w:val="004C0036"/>
    <w:rsid w:val="004C059D"/>
    <w:rsid w:val="004C15AD"/>
    <w:rsid w:val="004C19FA"/>
    <w:rsid w:val="004C2168"/>
    <w:rsid w:val="004C23F8"/>
    <w:rsid w:val="004C2448"/>
    <w:rsid w:val="004C509D"/>
    <w:rsid w:val="004D02FC"/>
    <w:rsid w:val="004D079D"/>
    <w:rsid w:val="004E00B4"/>
    <w:rsid w:val="004E161F"/>
    <w:rsid w:val="004E1910"/>
    <w:rsid w:val="004E25BF"/>
    <w:rsid w:val="004E2954"/>
    <w:rsid w:val="004E4FBC"/>
    <w:rsid w:val="004E533A"/>
    <w:rsid w:val="004E5A33"/>
    <w:rsid w:val="004E5CC7"/>
    <w:rsid w:val="004E6E0F"/>
    <w:rsid w:val="004E71B8"/>
    <w:rsid w:val="004F0538"/>
    <w:rsid w:val="004F290F"/>
    <w:rsid w:val="004F3E4C"/>
    <w:rsid w:val="004F4124"/>
    <w:rsid w:val="004F45BA"/>
    <w:rsid w:val="004F46CC"/>
    <w:rsid w:val="004F53D9"/>
    <w:rsid w:val="00504946"/>
    <w:rsid w:val="00505365"/>
    <w:rsid w:val="005060A6"/>
    <w:rsid w:val="005067D3"/>
    <w:rsid w:val="005135F4"/>
    <w:rsid w:val="005139D8"/>
    <w:rsid w:val="00513C4F"/>
    <w:rsid w:val="00514D9B"/>
    <w:rsid w:val="00515E94"/>
    <w:rsid w:val="00516B47"/>
    <w:rsid w:val="00517458"/>
    <w:rsid w:val="00520804"/>
    <w:rsid w:val="00520DB7"/>
    <w:rsid w:val="005225D5"/>
    <w:rsid w:val="005228C3"/>
    <w:rsid w:val="00524387"/>
    <w:rsid w:val="00526F20"/>
    <w:rsid w:val="00527024"/>
    <w:rsid w:val="00530FF8"/>
    <w:rsid w:val="00531A15"/>
    <w:rsid w:val="005323DB"/>
    <w:rsid w:val="00533B5A"/>
    <w:rsid w:val="00534078"/>
    <w:rsid w:val="005343B6"/>
    <w:rsid w:val="00537664"/>
    <w:rsid w:val="00537977"/>
    <w:rsid w:val="005406AD"/>
    <w:rsid w:val="0054128C"/>
    <w:rsid w:val="00541FF2"/>
    <w:rsid w:val="00542B30"/>
    <w:rsid w:val="005430BF"/>
    <w:rsid w:val="00543BCE"/>
    <w:rsid w:val="005443AF"/>
    <w:rsid w:val="0054509F"/>
    <w:rsid w:val="005463C8"/>
    <w:rsid w:val="00547CC3"/>
    <w:rsid w:val="00552051"/>
    <w:rsid w:val="00553FA3"/>
    <w:rsid w:val="00556C90"/>
    <w:rsid w:val="00556D1C"/>
    <w:rsid w:val="00557A91"/>
    <w:rsid w:val="00557DDE"/>
    <w:rsid w:val="00560E8A"/>
    <w:rsid w:val="00560EB9"/>
    <w:rsid w:val="0056315E"/>
    <w:rsid w:val="00563A59"/>
    <w:rsid w:val="005643CB"/>
    <w:rsid w:val="005651B3"/>
    <w:rsid w:val="0056763D"/>
    <w:rsid w:val="00571288"/>
    <w:rsid w:val="00571685"/>
    <w:rsid w:val="005716FC"/>
    <w:rsid w:val="00572920"/>
    <w:rsid w:val="00572EAA"/>
    <w:rsid w:val="0057468E"/>
    <w:rsid w:val="00574C80"/>
    <w:rsid w:val="0057650B"/>
    <w:rsid w:val="005779F9"/>
    <w:rsid w:val="0058231D"/>
    <w:rsid w:val="00585435"/>
    <w:rsid w:val="00587CA3"/>
    <w:rsid w:val="00591178"/>
    <w:rsid w:val="00591496"/>
    <w:rsid w:val="00592A42"/>
    <w:rsid w:val="00593AFC"/>
    <w:rsid w:val="0059502D"/>
    <w:rsid w:val="00595413"/>
    <w:rsid w:val="005957A5"/>
    <w:rsid w:val="005958F5"/>
    <w:rsid w:val="00597718"/>
    <w:rsid w:val="005A05FB"/>
    <w:rsid w:val="005A29F8"/>
    <w:rsid w:val="005A39CB"/>
    <w:rsid w:val="005A3B45"/>
    <w:rsid w:val="005A415F"/>
    <w:rsid w:val="005A456C"/>
    <w:rsid w:val="005A5739"/>
    <w:rsid w:val="005A5DC0"/>
    <w:rsid w:val="005A7F92"/>
    <w:rsid w:val="005B00ED"/>
    <w:rsid w:val="005B2FDF"/>
    <w:rsid w:val="005B51AB"/>
    <w:rsid w:val="005B5EB6"/>
    <w:rsid w:val="005B6BC7"/>
    <w:rsid w:val="005B6E04"/>
    <w:rsid w:val="005B7F8D"/>
    <w:rsid w:val="005C1374"/>
    <w:rsid w:val="005C1484"/>
    <w:rsid w:val="005C1F49"/>
    <w:rsid w:val="005C2110"/>
    <w:rsid w:val="005C2D86"/>
    <w:rsid w:val="005D0D89"/>
    <w:rsid w:val="005D1552"/>
    <w:rsid w:val="005D1870"/>
    <w:rsid w:val="005D190E"/>
    <w:rsid w:val="005D32AD"/>
    <w:rsid w:val="005D3A31"/>
    <w:rsid w:val="005D4389"/>
    <w:rsid w:val="005D5CB5"/>
    <w:rsid w:val="005D656A"/>
    <w:rsid w:val="005D6902"/>
    <w:rsid w:val="005D7D83"/>
    <w:rsid w:val="005D7FAE"/>
    <w:rsid w:val="005E0DB0"/>
    <w:rsid w:val="005E1FAC"/>
    <w:rsid w:val="005E2BDE"/>
    <w:rsid w:val="005E33EF"/>
    <w:rsid w:val="005E4F08"/>
    <w:rsid w:val="005E5009"/>
    <w:rsid w:val="005E52DF"/>
    <w:rsid w:val="005E6546"/>
    <w:rsid w:val="005E6763"/>
    <w:rsid w:val="005E7CDD"/>
    <w:rsid w:val="005F0E2E"/>
    <w:rsid w:val="005F0FD3"/>
    <w:rsid w:val="005F262A"/>
    <w:rsid w:val="005F30B8"/>
    <w:rsid w:val="005F42BA"/>
    <w:rsid w:val="005F4F2F"/>
    <w:rsid w:val="005F51FD"/>
    <w:rsid w:val="005F732B"/>
    <w:rsid w:val="006012F2"/>
    <w:rsid w:val="0060182D"/>
    <w:rsid w:val="00602044"/>
    <w:rsid w:val="00602659"/>
    <w:rsid w:val="00604EA8"/>
    <w:rsid w:val="00605E54"/>
    <w:rsid w:val="006060E3"/>
    <w:rsid w:val="00610A48"/>
    <w:rsid w:val="00610BEB"/>
    <w:rsid w:val="00611FFC"/>
    <w:rsid w:val="00612628"/>
    <w:rsid w:val="00612B97"/>
    <w:rsid w:val="006156AA"/>
    <w:rsid w:val="00616252"/>
    <w:rsid w:val="006167BD"/>
    <w:rsid w:val="00620E83"/>
    <w:rsid w:val="00621B6C"/>
    <w:rsid w:val="00623314"/>
    <w:rsid w:val="0062365C"/>
    <w:rsid w:val="00625FA2"/>
    <w:rsid w:val="006260CD"/>
    <w:rsid w:val="006276DC"/>
    <w:rsid w:val="00630224"/>
    <w:rsid w:val="0063162E"/>
    <w:rsid w:val="00634435"/>
    <w:rsid w:val="006348E1"/>
    <w:rsid w:val="006350F8"/>
    <w:rsid w:val="00640298"/>
    <w:rsid w:val="00640C48"/>
    <w:rsid w:val="00642AEC"/>
    <w:rsid w:val="00644FBF"/>
    <w:rsid w:val="00646C97"/>
    <w:rsid w:val="006470A3"/>
    <w:rsid w:val="00650BAD"/>
    <w:rsid w:val="00650E87"/>
    <w:rsid w:val="00650F3D"/>
    <w:rsid w:val="00651040"/>
    <w:rsid w:val="006517F7"/>
    <w:rsid w:val="00653B68"/>
    <w:rsid w:val="0065461C"/>
    <w:rsid w:val="0065496D"/>
    <w:rsid w:val="006607FC"/>
    <w:rsid w:val="00660AB6"/>
    <w:rsid w:val="006623DF"/>
    <w:rsid w:val="006627DF"/>
    <w:rsid w:val="00663116"/>
    <w:rsid w:val="00664478"/>
    <w:rsid w:val="006646C4"/>
    <w:rsid w:val="00667D09"/>
    <w:rsid w:val="00670395"/>
    <w:rsid w:val="0067085C"/>
    <w:rsid w:val="00671076"/>
    <w:rsid w:val="00671372"/>
    <w:rsid w:val="00671D90"/>
    <w:rsid w:val="00672E6C"/>
    <w:rsid w:val="0067466E"/>
    <w:rsid w:val="00675D3F"/>
    <w:rsid w:val="006763CC"/>
    <w:rsid w:val="00676C70"/>
    <w:rsid w:val="0067761D"/>
    <w:rsid w:val="00681338"/>
    <w:rsid w:val="00681738"/>
    <w:rsid w:val="00683197"/>
    <w:rsid w:val="00683514"/>
    <w:rsid w:val="0068370F"/>
    <w:rsid w:val="0068521C"/>
    <w:rsid w:val="0069174A"/>
    <w:rsid w:val="00692D13"/>
    <w:rsid w:val="00692F85"/>
    <w:rsid w:val="00694A1F"/>
    <w:rsid w:val="00695986"/>
    <w:rsid w:val="006A03F7"/>
    <w:rsid w:val="006A083D"/>
    <w:rsid w:val="006A47DB"/>
    <w:rsid w:val="006A6BB1"/>
    <w:rsid w:val="006B13B0"/>
    <w:rsid w:val="006B14CF"/>
    <w:rsid w:val="006B1B7C"/>
    <w:rsid w:val="006B30DC"/>
    <w:rsid w:val="006B5763"/>
    <w:rsid w:val="006B5B07"/>
    <w:rsid w:val="006B5F84"/>
    <w:rsid w:val="006B686C"/>
    <w:rsid w:val="006B7AAE"/>
    <w:rsid w:val="006B7B8D"/>
    <w:rsid w:val="006C1BF1"/>
    <w:rsid w:val="006C1FF7"/>
    <w:rsid w:val="006C2F3E"/>
    <w:rsid w:val="006D03DC"/>
    <w:rsid w:val="006D08CB"/>
    <w:rsid w:val="006D284C"/>
    <w:rsid w:val="006D3C72"/>
    <w:rsid w:val="006D40D7"/>
    <w:rsid w:val="006D40F3"/>
    <w:rsid w:val="006D49DC"/>
    <w:rsid w:val="006D4E18"/>
    <w:rsid w:val="006D4EC3"/>
    <w:rsid w:val="006D6386"/>
    <w:rsid w:val="006D6795"/>
    <w:rsid w:val="006D6D2A"/>
    <w:rsid w:val="006E353A"/>
    <w:rsid w:val="006E4115"/>
    <w:rsid w:val="006E4B97"/>
    <w:rsid w:val="006E534F"/>
    <w:rsid w:val="006E769B"/>
    <w:rsid w:val="006F263C"/>
    <w:rsid w:val="006F36D7"/>
    <w:rsid w:val="006F3850"/>
    <w:rsid w:val="006F472E"/>
    <w:rsid w:val="006F5A43"/>
    <w:rsid w:val="006F63F7"/>
    <w:rsid w:val="006F6C20"/>
    <w:rsid w:val="006F767C"/>
    <w:rsid w:val="006F7D38"/>
    <w:rsid w:val="007008B3"/>
    <w:rsid w:val="00701354"/>
    <w:rsid w:val="00704981"/>
    <w:rsid w:val="00705887"/>
    <w:rsid w:val="00705CC6"/>
    <w:rsid w:val="00706014"/>
    <w:rsid w:val="00707EBE"/>
    <w:rsid w:val="007102CD"/>
    <w:rsid w:val="007120BA"/>
    <w:rsid w:val="0071358B"/>
    <w:rsid w:val="0071404A"/>
    <w:rsid w:val="00716ADA"/>
    <w:rsid w:val="00717A04"/>
    <w:rsid w:val="0072036E"/>
    <w:rsid w:val="00720E73"/>
    <w:rsid w:val="00721AA7"/>
    <w:rsid w:val="007228A6"/>
    <w:rsid w:val="00722A88"/>
    <w:rsid w:val="007248F8"/>
    <w:rsid w:val="00726645"/>
    <w:rsid w:val="00732CCB"/>
    <w:rsid w:val="00733690"/>
    <w:rsid w:val="0073429A"/>
    <w:rsid w:val="007348AF"/>
    <w:rsid w:val="00734C42"/>
    <w:rsid w:val="007360CB"/>
    <w:rsid w:val="00736FBF"/>
    <w:rsid w:val="007401FD"/>
    <w:rsid w:val="007403FA"/>
    <w:rsid w:val="007409FA"/>
    <w:rsid w:val="00741783"/>
    <w:rsid w:val="00742A9B"/>
    <w:rsid w:val="00743429"/>
    <w:rsid w:val="00743D49"/>
    <w:rsid w:val="007475AF"/>
    <w:rsid w:val="007478C8"/>
    <w:rsid w:val="007513E9"/>
    <w:rsid w:val="00751880"/>
    <w:rsid w:val="00752670"/>
    <w:rsid w:val="00753A00"/>
    <w:rsid w:val="007558CC"/>
    <w:rsid w:val="00756556"/>
    <w:rsid w:val="00757027"/>
    <w:rsid w:val="00757C6F"/>
    <w:rsid w:val="00760F79"/>
    <w:rsid w:val="00761050"/>
    <w:rsid w:val="0076139D"/>
    <w:rsid w:val="00761AEF"/>
    <w:rsid w:val="00763AF0"/>
    <w:rsid w:val="00765ED2"/>
    <w:rsid w:val="007675D3"/>
    <w:rsid w:val="00770A7A"/>
    <w:rsid w:val="00774766"/>
    <w:rsid w:val="00775816"/>
    <w:rsid w:val="00775836"/>
    <w:rsid w:val="00775DA7"/>
    <w:rsid w:val="00776512"/>
    <w:rsid w:val="00777D29"/>
    <w:rsid w:val="00777EA5"/>
    <w:rsid w:val="00777EC8"/>
    <w:rsid w:val="007809D6"/>
    <w:rsid w:val="00782CF2"/>
    <w:rsid w:val="00785C9E"/>
    <w:rsid w:val="0078606B"/>
    <w:rsid w:val="007860C6"/>
    <w:rsid w:val="00787E79"/>
    <w:rsid w:val="007900DC"/>
    <w:rsid w:val="007906D3"/>
    <w:rsid w:val="00791E80"/>
    <w:rsid w:val="00791FE4"/>
    <w:rsid w:val="00793049"/>
    <w:rsid w:val="0079381A"/>
    <w:rsid w:val="00793DC7"/>
    <w:rsid w:val="007950BF"/>
    <w:rsid w:val="00796EA7"/>
    <w:rsid w:val="007A1524"/>
    <w:rsid w:val="007A1E54"/>
    <w:rsid w:val="007A238E"/>
    <w:rsid w:val="007A24D4"/>
    <w:rsid w:val="007A35BC"/>
    <w:rsid w:val="007A48F8"/>
    <w:rsid w:val="007A5077"/>
    <w:rsid w:val="007A5279"/>
    <w:rsid w:val="007A66A7"/>
    <w:rsid w:val="007B0A47"/>
    <w:rsid w:val="007B30B0"/>
    <w:rsid w:val="007B35F7"/>
    <w:rsid w:val="007B4684"/>
    <w:rsid w:val="007B4902"/>
    <w:rsid w:val="007B6843"/>
    <w:rsid w:val="007B74A8"/>
    <w:rsid w:val="007C3D74"/>
    <w:rsid w:val="007C536E"/>
    <w:rsid w:val="007C58D5"/>
    <w:rsid w:val="007C593D"/>
    <w:rsid w:val="007C6AB7"/>
    <w:rsid w:val="007C7832"/>
    <w:rsid w:val="007D176E"/>
    <w:rsid w:val="007D6FF7"/>
    <w:rsid w:val="007E0EC4"/>
    <w:rsid w:val="007E2758"/>
    <w:rsid w:val="007E3BCA"/>
    <w:rsid w:val="007E3DCE"/>
    <w:rsid w:val="007E5E9E"/>
    <w:rsid w:val="007F11C8"/>
    <w:rsid w:val="007F1DE1"/>
    <w:rsid w:val="007F24DD"/>
    <w:rsid w:val="007F29E3"/>
    <w:rsid w:val="007F4435"/>
    <w:rsid w:val="007F4D50"/>
    <w:rsid w:val="007F7506"/>
    <w:rsid w:val="00800CF7"/>
    <w:rsid w:val="00803192"/>
    <w:rsid w:val="00804427"/>
    <w:rsid w:val="00804D93"/>
    <w:rsid w:val="008052C7"/>
    <w:rsid w:val="00805866"/>
    <w:rsid w:val="00805E8F"/>
    <w:rsid w:val="00807FB7"/>
    <w:rsid w:val="0081091F"/>
    <w:rsid w:val="0081457E"/>
    <w:rsid w:val="00815711"/>
    <w:rsid w:val="008159C8"/>
    <w:rsid w:val="00815DEC"/>
    <w:rsid w:val="0081789F"/>
    <w:rsid w:val="00817CC8"/>
    <w:rsid w:val="00821344"/>
    <w:rsid w:val="008213FA"/>
    <w:rsid w:val="00821B6A"/>
    <w:rsid w:val="00824BE2"/>
    <w:rsid w:val="00826688"/>
    <w:rsid w:val="00827CC8"/>
    <w:rsid w:val="008301CD"/>
    <w:rsid w:val="00830AF4"/>
    <w:rsid w:val="00830B7D"/>
    <w:rsid w:val="00830DAC"/>
    <w:rsid w:val="00831E67"/>
    <w:rsid w:val="008342FA"/>
    <w:rsid w:val="00835016"/>
    <w:rsid w:val="0083669C"/>
    <w:rsid w:val="0083757F"/>
    <w:rsid w:val="0084078F"/>
    <w:rsid w:val="0084188F"/>
    <w:rsid w:val="008419D0"/>
    <w:rsid w:val="00842475"/>
    <w:rsid w:val="00842EF2"/>
    <w:rsid w:val="00843C32"/>
    <w:rsid w:val="0084558D"/>
    <w:rsid w:val="00845E7C"/>
    <w:rsid w:val="008464FD"/>
    <w:rsid w:val="008475C2"/>
    <w:rsid w:val="0085074E"/>
    <w:rsid w:val="00850D8B"/>
    <w:rsid w:val="0085192C"/>
    <w:rsid w:val="008535C3"/>
    <w:rsid w:val="00853E1F"/>
    <w:rsid w:val="00855F34"/>
    <w:rsid w:val="00856A3D"/>
    <w:rsid w:val="00857005"/>
    <w:rsid w:val="008574EF"/>
    <w:rsid w:val="00857861"/>
    <w:rsid w:val="00857E68"/>
    <w:rsid w:val="008605FE"/>
    <w:rsid w:val="008626EA"/>
    <w:rsid w:val="00864CE0"/>
    <w:rsid w:val="00866A58"/>
    <w:rsid w:val="00867B09"/>
    <w:rsid w:val="00867C73"/>
    <w:rsid w:val="00867F75"/>
    <w:rsid w:val="00870617"/>
    <w:rsid w:val="008731EF"/>
    <w:rsid w:val="00875354"/>
    <w:rsid w:val="008772D5"/>
    <w:rsid w:val="0087777E"/>
    <w:rsid w:val="00886546"/>
    <w:rsid w:val="00887758"/>
    <w:rsid w:val="00887BEE"/>
    <w:rsid w:val="00887E81"/>
    <w:rsid w:val="00891519"/>
    <w:rsid w:val="0089206A"/>
    <w:rsid w:val="00892798"/>
    <w:rsid w:val="0089301B"/>
    <w:rsid w:val="008938BB"/>
    <w:rsid w:val="00893D2F"/>
    <w:rsid w:val="008940E4"/>
    <w:rsid w:val="008948FF"/>
    <w:rsid w:val="00894985"/>
    <w:rsid w:val="008A47BD"/>
    <w:rsid w:val="008A48CB"/>
    <w:rsid w:val="008A6F1F"/>
    <w:rsid w:val="008A7694"/>
    <w:rsid w:val="008A7848"/>
    <w:rsid w:val="008A7AE8"/>
    <w:rsid w:val="008B0EFD"/>
    <w:rsid w:val="008B192C"/>
    <w:rsid w:val="008B249E"/>
    <w:rsid w:val="008B46C0"/>
    <w:rsid w:val="008B4FE2"/>
    <w:rsid w:val="008B54EF"/>
    <w:rsid w:val="008B5E2D"/>
    <w:rsid w:val="008B5F18"/>
    <w:rsid w:val="008B6CF3"/>
    <w:rsid w:val="008B6EF8"/>
    <w:rsid w:val="008B6F39"/>
    <w:rsid w:val="008C0BAE"/>
    <w:rsid w:val="008C13E0"/>
    <w:rsid w:val="008C2F83"/>
    <w:rsid w:val="008C3835"/>
    <w:rsid w:val="008C51B4"/>
    <w:rsid w:val="008C5AA6"/>
    <w:rsid w:val="008D0A0D"/>
    <w:rsid w:val="008D17A5"/>
    <w:rsid w:val="008D6DC3"/>
    <w:rsid w:val="008E0C1B"/>
    <w:rsid w:val="008E1408"/>
    <w:rsid w:val="008E38B5"/>
    <w:rsid w:val="008E4345"/>
    <w:rsid w:val="008E6122"/>
    <w:rsid w:val="008E70E2"/>
    <w:rsid w:val="008E7B98"/>
    <w:rsid w:val="008F0E52"/>
    <w:rsid w:val="008F1A88"/>
    <w:rsid w:val="008F6BC8"/>
    <w:rsid w:val="009022CA"/>
    <w:rsid w:val="00904443"/>
    <w:rsid w:val="00905AD5"/>
    <w:rsid w:val="00907242"/>
    <w:rsid w:val="00910702"/>
    <w:rsid w:val="00910907"/>
    <w:rsid w:val="009127C3"/>
    <w:rsid w:val="00916A47"/>
    <w:rsid w:val="00921354"/>
    <w:rsid w:val="0092143B"/>
    <w:rsid w:val="009216BD"/>
    <w:rsid w:val="0092447D"/>
    <w:rsid w:val="00924F3C"/>
    <w:rsid w:val="009258A9"/>
    <w:rsid w:val="00925ACB"/>
    <w:rsid w:val="00926956"/>
    <w:rsid w:val="00926FB7"/>
    <w:rsid w:val="00930A4B"/>
    <w:rsid w:val="00933A7B"/>
    <w:rsid w:val="00933CBF"/>
    <w:rsid w:val="009358F4"/>
    <w:rsid w:val="00935C90"/>
    <w:rsid w:val="00936052"/>
    <w:rsid w:val="0093635A"/>
    <w:rsid w:val="0093744E"/>
    <w:rsid w:val="00937957"/>
    <w:rsid w:val="00937C55"/>
    <w:rsid w:val="00937D3B"/>
    <w:rsid w:val="00941066"/>
    <w:rsid w:val="00941C76"/>
    <w:rsid w:val="00942379"/>
    <w:rsid w:val="0094316E"/>
    <w:rsid w:val="00944C79"/>
    <w:rsid w:val="00945ECF"/>
    <w:rsid w:val="009470A6"/>
    <w:rsid w:val="009508E9"/>
    <w:rsid w:val="009520D7"/>
    <w:rsid w:val="0095235C"/>
    <w:rsid w:val="00954237"/>
    <w:rsid w:val="009548CF"/>
    <w:rsid w:val="00954AC1"/>
    <w:rsid w:val="00954E86"/>
    <w:rsid w:val="00954FE8"/>
    <w:rsid w:val="009560BF"/>
    <w:rsid w:val="0096041B"/>
    <w:rsid w:val="00962114"/>
    <w:rsid w:val="009633DA"/>
    <w:rsid w:val="00965345"/>
    <w:rsid w:val="009665D5"/>
    <w:rsid w:val="0097024B"/>
    <w:rsid w:val="009720E5"/>
    <w:rsid w:val="00973488"/>
    <w:rsid w:val="00974C93"/>
    <w:rsid w:val="00974DD7"/>
    <w:rsid w:val="00974EBF"/>
    <w:rsid w:val="00975DFC"/>
    <w:rsid w:val="00976A0E"/>
    <w:rsid w:val="00977527"/>
    <w:rsid w:val="00980C95"/>
    <w:rsid w:val="00982D89"/>
    <w:rsid w:val="009836A4"/>
    <w:rsid w:val="00987D4B"/>
    <w:rsid w:val="00991E24"/>
    <w:rsid w:val="00992540"/>
    <w:rsid w:val="009A02B5"/>
    <w:rsid w:val="009A0758"/>
    <w:rsid w:val="009A2755"/>
    <w:rsid w:val="009A5FE3"/>
    <w:rsid w:val="009A7219"/>
    <w:rsid w:val="009A77B8"/>
    <w:rsid w:val="009A7FB6"/>
    <w:rsid w:val="009B1122"/>
    <w:rsid w:val="009B13C1"/>
    <w:rsid w:val="009B163D"/>
    <w:rsid w:val="009B3CA3"/>
    <w:rsid w:val="009B4C1F"/>
    <w:rsid w:val="009B5AAB"/>
    <w:rsid w:val="009B6D35"/>
    <w:rsid w:val="009B7250"/>
    <w:rsid w:val="009B7EEE"/>
    <w:rsid w:val="009C14B9"/>
    <w:rsid w:val="009C1EBC"/>
    <w:rsid w:val="009C2AF5"/>
    <w:rsid w:val="009C2E00"/>
    <w:rsid w:val="009C31BA"/>
    <w:rsid w:val="009C3A5A"/>
    <w:rsid w:val="009C4475"/>
    <w:rsid w:val="009C4916"/>
    <w:rsid w:val="009C4CF3"/>
    <w:rsid w:val="009C4EBC"/>
    <w:rsid w:val="009C5B2A"/>
    <w:rsid w:val="009C61A8"/>
    <w:rsid w:val="009D0015"/>
    <w:rsid w:val="009D2988"/>
    <w:rsid w:val="009D3B67"/>
    <w:rsid w:val="009D3DB7"/>
    <w:rsid w:val="009D505E"/>
    <w:rsid w:val="009D681C"/>
    <w:rsid w:val="009E414F"/>
    <w:rsid w:val="009E6D12"/>
    <w:rsid w:val="009F2418"/>
    <w:rsid w:val="009F5091"/>
    <w:rsid w:val="009F5557"/>
    <w:rsid w:val="009F6661"/>
    <w:rsid w:val="009F73FE"/>
    <w:rsid w:val="00A02301"/>
    <w:rsid w:val="00A02EE0"/>
    <w:rsid w:val="00A03D4E"/>
    <w:rsid w:val="00A067CB"/>
    <w:rsid w:val="00A06827"/>
    <w:rsid w:val="00A06EE9"/>
    <w:rsid w:val="00A072BB"/>
    <w:rsid w:val="00A115AF"/>
    <w:rsid w:val="00A12C40"/>
    <w:rsid w:val="00A14235"/>
    <w:rsid w:val="00A1490E"/>
    <w:rsid w:val="00A14CCB"/>
    <w:rsid w:val="00A17038"/>
    <w:rsid w:val="00A170A0"/>
    <w:rsid w:val="00A2054B"/>
    <w:rsid w:val="00A230DA"/>
    <w:rsid w:val="00A23F89"/>
    <w:rsid w:val="00A243D8"/>
    <w:rsid w:val="00A25FB1"/>
    <w:rsid w:val="00A26625"/>
    <w:rsid w:val="00A26AF0"/>
    <w:rsid w:val="00A27542"/>
    <w:rsid w:val="00A314B2"/>
    <w:rsid w:val="00A34CAD"/>
    <w:rsid w:val="00A3546F"/>
    <w:rsid w:val="00A35E5C"/>
    <w:rsid w:val="00A40262"/>
    <w:rsid w:val="00A40767"/>
    <w:rsid w:val="00A41220"/>
    <w:rsid w:val="00A412FF"/>
    <w:rsid w:val="00A414DD"/>
    <w:rsid w:val="00A43292"/>
    <w:rsid w:val="00A43926"/>
    <w:rsid w:val="00A44252"/>
    <w:rsid w:val="00A453DB"/>
    <w:rsid w:val="00A4602D"/>
    <w:rsid w:val="00A4625C"/>
    <w:rsid w:val="00A46953"/>
    <w:rsid w:val="00A46E6A"/>
    <w:rsid w:val="00A47B1D"/>
    <w:rsid w:val="00A5031E"/>
    <w:rsid w:val="00A51A3B"/>
    <w:rsid w:val="00A53527"/>
    <w:rsid w:val="00A53D8C"/>
    <w:rsid w:val="00A55BC8"/>
    <w:rsid w:val="00A56EAE"/>
    <w:rsid w:val="00A60614"/>
    <w:rsid w:val="00A60E19"/>
    <w:rsid w:val="00A633B2"/>
    <w:rsid w:val="00A64B23"/>
    <w:rsid w:val="00A650DE"/>
    <w:rsid w:val="00A6603D"/>
    <w:rsid w:val="00A670EA"/>
    <w:rsid w:val="00A67531"/>
    <w:rsid w:val="00A70BD2"/>
    <w:rsid w:val="00A71507"/>
    <w:rsid w:val="00A7168A"/>
    <w:rsid w:val="00A71BE7"/>
    <w:rsid w:val="00A72BCE"/>
    <w:rsid w:val="00A73567"/>
    <w:rsid w:val="00A74036"/>
    <w:rsid w:val="00A74F22"/>
    <w:rsid w:val="00A750A3"/>
    <w:rsid w:val="00A764A3"/>
    <w:rsid w:val="00A76E51"/>
    <w:rsid w:val="00A771B2"/>
    <w:rsid w:val="00A828DD"/>
    <w:rsid w:val="00A8296B"/>
    <w:rsid w:val="00A84AB4"/>
    <w:rsid w:val="00A85FAC"/>
    <w:rsid w:val="00A86711"/>
    <w:rsid w:val="00A87DEF"/>
    <w:rsid w:val="00A913A9"/>
    <w:rsid w:val="00A927E0"/>
    <w:rsid w:val="00A95901"/>
    <w:rsid w:val="00AA027E"/>
    <w:rsid w:val="00AA1921"/>
    <w:rsid w:val="00AA1E5F"/>
    <w:rsid w:val="00AA2834"/>
    <w:rsid w:val="00AA2D17"/>
    <w:rsid w:val="00AA381E"/>
    <w:rsid w:val="00AA5B2B"/>
    <w:rsid w:val="00AA7567"/>
    <w:rsid w:val="00AB0949"/>
    <w:rsid w:val="00AB0FC6"/>
    <w:rsid w:val="00AB188E"/>
    <w:rsid w:val="00AB373E"/>
    <w:rsid w:val="00AB4A01"/>
    <w:rsid w:val="00AB5B4E"/>
    <w:rsid w:val="00AB62E4"/>
    <w:rsid w:val="00AC03E6"/>
    <w:rsid w:val="00AC048C"/>
    <w:rsid w:val="00AC3116"/>
    <w:rsid w:val="00AC3701"/>
    <w:rsid w:val="00AC4ACE"/>
    <w:rsid w:val="00AC5DF1"/>
    <w:rsid w:val="00AC6841"/>
    <w:rsid w:val="00AC6972"/>
    <w:rsid w:val="00AC74C5"/>
    <w:rsid w:val="00AC74E8"/>
    <w:rsid w:val="00AC7726"/>
    <w:rsid w:val="00AC796A"/>
    <w:rsid w:val="00AD0A93"/>
    <w:rsid w:val="00AD1EA9"/>
    <w:rsid w:val="00AD2072"/>
    <w:rsid w:val="00AD3B10"/>
    <w:rsid w:val="00AD4621"/>
    <w:rsid w:val="00AD61FB"/>
    <w:rsid w:val="00AD6926"/>
    <w:rsid w:val="00AE1F61"/>
    <w:rsid w:val="00AE37D2"/>
    <w:rsid w:val="00AE3FC3"/>
    <w:rsid w:val="00AE586D"/>
    <w:rsid w:val="00AE5F23"/>
    <w:rsid w:val="00AE67A4"/>
    <w:rsid w:val="00AE75D1"/>
    <w:rsid w:val="00AE7794"/>
    <w:rsid w:val="00AE7B3E"/>
    <w:rsid w:val="00AF1C7E"/>
    <w:rsid w:val="00AF222D"/>
    <w:rsid w:val="00AF43F5"/>
    <w:rsid w:val="00AF4D41"/>
    <w:rsid w:val="00B00B5C"/>
    <w:rsid w:val="00B02B0D"/>
    <w:rsid w:val="00B04D17"/>
    <w:rsid w:val="00B04F5F"/>
    <w:rsid w:val="00B05AFD"/>
    <w:rsid w:val="00B05DB9"/>
    <w:rsid w:val="00B0708D"/>
    <w:rsid w:val="00B07AE9"/>
    <w:rsid w:val="00B07F24"/>
    <w:rsid w:val="00B12369"/>
    <w:rsid w:val="00B1244F"/>
    <w:rsid w:val="00B12BD1"/>
    <w:rsid w:val="00B13B67"/>
    <w:rsid w:val="00B151F8"/>
    <w:rsid w:val="00B2019D"/>
    <w:rsid w:val="00B23FF1"/>
    <w:rsid w:val="00B24BB8"/>
    <w:rsid w:val="00B24F7E"/>
    <w:rsid w:val="00B2510F"/>
    <w:rsid w:val="00B27E9E"/>
    <w:rsid w:val="00B319A1"/>
    <w:rsid w:val="00B321AF"/>
    <w:rsid w:val="00B33AC0"/>
    <w:rsid w:val="00B3503A"/>
    <w:rsid w:val="00B3559E"/>
    <w:rsid w:val="00B36B67"/>
    <w:rsid w:val="00B37070"/>
    <w:rsid w:val="00B40C6A"/>
    <w:rsid w:val="00B47DAA"/>
    <w:rsid w:val="00B50545"/>
    <w:rsid w:val="00B50E40"/>
    <w:rsid w:val="00B514AF"/>
    <w:rsid w:val="00B51B5B"/>
    <w:rsid w:val="00B520DD"/>
    <w:rsid w:val="00B53CA9"/>
    <w:rsid w:val="00B53F18"/>
    <w:rsid w:val="00B54248"/>
    <w:rsid w:val="00B54731"/>
    <w:rsid w:val="00B56E66"/>
    <w:rsid w:val="00B578EF"/>
    <w:rsid w:val="00B618E3"/>
    <w:rsid w:val="00B624E3"/>
    <w:rsid w:val="00B6455C"/>
    <w:rsid w:val="00B64DDE"/>
    <w:rsid w:val="00B657F3"/>
    <w:rsid w:val="00B677F5"/>
    <w:rsid w:val="00B67B56"/>
    <w:rsid w:val="00B70E64"/>
    <w:rsid w:val="00B7426F"/>
    <w:rsid w:val="00B7533F"/>
    <w:rsid w:val="00B75549"/>
    <w:rsid w:val="00B76D01"/>
    <w:rsid w:val="00B77BB3"/>
    <w:rsid w:val="00B801AB"/>
    <w:rsid w:val="00B8225C"/>
    <w:rsid w:val="00B82918"/>
    <w:rsid w:val="00B87822"/>
    <w:rsid w:val="00B87F5A"/>
    <w:rsid w:val="00B910C4"/>
    <w:rsid w:val="00B91108"/>
    <w:rsid w:val="00B91269"/>
    <w:rsid w:val="00B9194D"/>
    <w:rsid w:val="00B9770C"/>
    <w:rsid w:val="00BA09B5"/>
    <w:rsid w:val="00BA0FDF"/>
    <w:rsid w:val="00BA179F"/>
    <w:rsid w:val="00BA1B15"/>
    <w:rsid w:val="00BA1C23"/>
    <w:rsid w:val="00BA646B"/>
    <w:rsid w:val="00BA7EA7"/>
    <w:rsid w:val="00BA7EC2"/>
    <w:rsid w:val="00BB00A2"/>
    <w:rsid w:val="00BB0528"/>
    <w:rsid w:val="00BB0616"/>
    <w:rsid w:val="00BB183F"/>
    <w:rsid w:val="00BB2030"/>
    <w:rsid w:val="00BB2058"/>
    <w:rsid w:val="00BB2197"/>
    <w:rsid w:val="00BB2246"/>
    <w:rsid w:val="00BB294C"/>
    <w:rsid w:val="00BB3309"/>
    <w:rsid w:val="00BB4313"/>
    <w:rsid w:val="00BB716C"/>
    <w:rsid w:val="00BC16CE"/>
    <w:rsid w:val="00BC1BDC"/>
    <w:rsid w:val="00BC2216"/>
    <w:rsid w:val="00BC2324"/>
    <w:rsid w:val="00BC27EC"/>
    <w:rsid w:val="00BC2D71"/>
    <w:rsid w:val="00BC3F8C"/>
    <w:rsid w:val="00BC5668"/>
    <w:rsid w:val="00BC61D0"/>
    <w:rsid w:val="00BC7FAB"/>
    <w:rsid w:val="00BD0705"/>
    <w:rsid w:val="00BD10F6"/>
    <w:rsid w:val="00BD1BC1"/>
    <w:rsid w:val="00BD1ED9"/>
    <w:rsid w:val="00BD2F8D"/>
    <w:rsid w:val="00BD3009"/>
    <w:rsid w:val="00BD3256"/>
    <w:rsid w:val="00BD3753"/>
    <w:rsid w:val="00BD3C05"/>
    <w:rsid w:val="00BD5534"/>
    <w:rsid w:val="00BD789B"/>
    <w:rsid w:val="00BE163F"/>
    <w:rsid w:val="00BE1740"/>
    <w:rsid w:val="00BE22C6"/>
    <w:rsid w:val="00BE2370"/>
    <w:rsid w:val="00BE3212"/>
    <w:rsid w:val="00BF08E9"/>
    <w:rsid w:val="00BF0DF1"/>
    <w:rsid w:val="00BF2923"/>
    <w:rsid w:val="00BF2AEF"/>
    <w:rsid w:val="00BF4513"/>
    <w:rsid w:val="00BF626A"/>
    <w:rsid w:val="00BF7986"/>
    <w:rsid w:val="00BF7F98"/>
    <w:rsid w:val="00C01DAB"/>
    <w:rsid w:val="00C02D8D"/>
    <w:rsid w:val="00C04E94"/>
    <w:rsid w:val="00C061C4"/>
    <w:rsid w:val="00C10113"/>
    <w:rsid w:val="00C10882"/>
    <w:rsid w:val="00C13A5E"/>
    <w:rsid w:val="00C13FF2"/>
    <w:rsid w:val="00C15938"/>
    <w:rsid w:val="00C174AB"/>
    <w:rsid w:val="00C211DB"/>
    <w:rsid w:val="00C22FF6"/>
    <w:rsid w:val="00C23647"/>
    <w:rsid w:val="00C23A47"/>
    <w:rsid w:val="00C24EB7"/>
    <w:rsid w:val="00C252D9"/>
    <w:rsid w:val="00C25922"/>
    <w:rsid w:val="00C26D9A"/>
    <w:rsid w:val="00C27E1A"/>
    <w:rsid w:val="00C30FCE"/>
    <w:rsid w:val="00C33E8F"/>
    <w:rsid w:val="00C34D47"/>
    <w:rsid w:val="00C35D02"/>
    <w:rsid w:val="00C360F1"/>
    <w:rsid w:val="00C36614"/>
    <w:rsid w:val="00C36AD2"/>
    <w:rsid w:val="00C36DAB"/>
    <w:rsid w:val="00C40560"/>
    <w:rsid w:val="00C411AA"/>
    <w:rsid w:val="00C41A95"/>
    <w:rsid w:val="00C43BD4"/>
    <w:rsid w:val="00C451A2"/>
    <w:rsid w:val="00C45F78"/>
    <w:rsid w:val="00C46A8D"/>
    <w:rsid w:val="00C46DCE"/>
    <w:rsid w:val="00C505ED"/>
    <w:rsid w:val="00C5065F"/>
    <w:rsid w:val="00C51336"/>
    <w:rsid w:val="00C54648"/>
    <w:rsid w:val="00C5573A"/>
    <w:rsid w:val="00C600B0"/>
    <w:rsid w:val="00C6187E"/>
    <w:rsid w:val="00C6191F"/>
    <w:rsid w:val="00C61F8C"/>
    <w:rsid w:val="00C620A4"/>
    <w:rsid w:val="00C62870"/>
    <w:rsid w:val="00C63757"/>
    <w:rsid w:val="00C649B3"/>
    <w:rsid w:val="00C64EA5"/>
    <w:rsid w:val="00C64F76"/>
    <w:rsid w:val="00C6702B"/>
    <w:rsid w:val="00C7052D"/>
    <w:rsid w:val="00C71A9F"/>
    <w:rsid w:val="00C71FF4"/>
    <w:rsid w:val="00C725FD"/>
    <w:rsid w:val="00C737D7"/>
    <w:rsid w:val="00C74495"/>
    <w:rsid w:val="00C74554"/>
    <w:rsid w:val="00C74A53"/>
    <w:rsid w:val="00C76429"/>
    <w:rsid w:val="00C80D08"/>
    <w:rsid w:val="00C80F91"/>
    <w:rsid w:val="00C8155E"/>
    <w:rsid w:val="00C82220"/>
    <w:rsid w:val="00C82ED9"/>
    <w:rsid w:val="00C84838"/>
    <w:rsid w:val="00C87544"/>
    <w:rsid w:val="00C93711"/>
    <w:rsid w:val="00C95D25"/>
    <w:rsid w:val="00C96AB0"/>
    <w:rsid w:val="00C96D6F"/>
    <w:rsid w:val="00CA1577"/>
    <w:rsid w:val="00CA2F34"/>
    <w:rsid w:val="00CA376D"/>
    <w:rsid w:val="00CA727B"/>
    <w:rsid w:val="00CB19A1"/>
    <w:rsid w:val="00CB1CB9"/>
    <w:rsid w:val="00CB2152"/>
    <w:rsid w:val="00CB360D"/>
    <w:rsid w:val="00CB616D"/>
    <w:rsid w:val="00CB6475"/>
    <w:rsid w:val="00CB76E2"/>
    <w:rsid w:val="00CB7D2E"/>
    <w:rsid w:val="00CC0A1D"/>
    <w:rsid w:val="00CC1515"/>
    <w:rsid w:val="00CC1DCD"/>
    <w:rsid w:val="00CC31D6"/>
    <w:rsid w:val="00CC3C5F"/>
    <w:rsid w:val="00CC3FEA"/>
    <w:rsid w:val="00CC4F87"/>
    <w:rsid w:val="00CC6026"/>
    <w:rsid w:val="00CC67F5"/>
    <w:rsid w:val="00CC7ACA"/>
    <w:rsid w:val="00CC7CB1"/>
    <w:rsid w:val="00CD2CA3"/>
    <w:rsid w:val="00CD2CC9"/>
    <w:rsid w:val="00CD3CD5"/>
    <w:rsid w:val="00CD44BF"/>
    <w:rsid w:val="00CE0CDF"/>
    <w:rsid w:val="00CE162C"/>
    <w:rsid w:val="00CE5540"/>
    <w:rsid w:val="00CE5BC9"/>
    <w:rsid w:val="00CE729C"/>
    <w:rsid w:val="00CE72C8"/>
    <w:rsid w:val="00CF339C"/>
    <w:rsid w:val="00CF3BFE"/>
    <w:rsid w:val="00CF426D"/>
    <w:rsid w:val="00CF7FC9"/>
    <w:rsid w:val="00D00139"/>
    <w:rsid w:val="00D01A6E"/>
    <w:rsid w:val="00D03B8F"/>
    <w:rsid w:val="00D04E99"/>
    <w:rsid w:val="00D05131"/>
    <w:rsid w:val="00D0599E"/>
    <w:rsid w:val="00D065FE"/>
    <w:rsid w:val="00D07BE3"/>
    <w:rsid w:val="00D111A9"/>
    <w:rsid w:val="00D13486"/>
    <w:rsid w:val="00D1365A"/>
    <w:rsid w:val="00D13A36"/>
    <w:rsid w:val="00D14551"/>
    <w:rsid w:val="00D14E83"/>
    <w:rsid w:val="00D1508C"/>
    <w:rsid w:val="00D15FBA"/>
    <w:rsid w:val="00D2039F"/>
    <w:rsid w:val="00D20786"/>
    <w:rsid w:val="00D2224F"/>
    <w:rsid w:val="00D22BF0"/>
    <w:rsid w:val="00D24EDF"/>
    <w:rsid w:val="00D2551E"/>
    <w:rsid w:val="00D25FF7"/>
    <w:rsid w:val="00D26945"/>
    <w:rsid w:val="00D27673"/>
    <w:rsid w:val="00D30BCA"/>
    <w:rsid w:val="00D30D7F"/>
    <w:rsid w:val="00D33700"/>
    <w:rsid w:val="00D351A2"/>
    <w:rsid w:val="00D378B6"/>
    <w:rsid w:val="00D41D9D"/>
    <w:rsid w:val="00D429CB"/>
    <w:rsid w:val="00D45631"/>
    <w:rsid w:val="00D4564C"/>
    <w:rsid w:val="00D51619"/>
    <w:rsid w:val="00D51722"/>
    <w:rsid w:val="00D52F93"/>
    <w:rsid w:val="00D52F98"/>
    <w:rsid w:val="00D53713"/>
    <w:rsid w:val="00D53EDA"/>
    <w:rsid w:val="00D54DB1"/>
    <w:rsid w:val="00D55B78"/>
    <w:rsid w:val="00D570D8"/>
    <w:rsid w:val="00D570DE"/>
    <w:rsid w:val="00D578DE"/>
    <w:rsid w:val="00D60CC3"/>
    <w:rsid w:val="00D6170E"/>
    <w:rsid w:val="00D61E65"/>
    <w:rsid w:val="00D62A7B"/>
    <w:rsid w:val="00D65CC1"/>
    <w:rsid w:val="00D6749A"/>
    <w:rsid w:val="00D7190B"/>
    <w:rsid w:val="00D7192C"/>
    <w:rsid w:val="00D71DA0"/>
    <w:rsid w:val="00D731B7"/>
    <w:rsid w:val="00D75003"/>
    <w:rsid w:val="00D7611D"/>
    <w:rsid w:val="00D76676"/>
    <w:rsid w:val="00D818A1"/>
    <w:rsid w:val="00D821CE"/>
    <w:rsid w:val="00D82F1D"/>
    <w:rsid w:val="00D845EF"/>
    <w:rsid w:val="00D84BBB"/>
    <w:rsid w:val="00D84F8A"/>
    <w:rsid w:val="00D8538A"/>
    <w:rsid w:val="00D85A3F"/>
    <w:rsid w:val="00D87675"/>
    <w:rsid w:val="00D87801"/>
    <w:rsid w:val="00D87C63"/>
    <w:rsid w:val="00D92644"/>
    <w:rsid w:val="00D92BBD"/>
    <w:rsid w:val="00D9336D"/>
    <w:rsid w:val="00D934DA"/>
    <w:rsid w:val="00D96D99"/>
    <w:rsid w:val="00D96DC5"/>
    <w:rsid w:val="00D974AD"/>
    <w:rsid w:val="00D97AA4"/>
    <w:rsid w:val="00DA3C90"/>
    <w:rsid w:val="00DA3E69"/>
    <w:rsid w:val="00DA51D8"/>
    <w:rsid w:val="00DA75D8"/>
    <w:rsid w:val="00DA788C"/>
    <w:rsid w:val="00DA7AC4"/>
    <w:rsid w:val="00DB08CD"/>
    <w:rsid w:val="00DB4000"/>
    <w:rsid w:val="00DB54F0"/>
    <w:rsid w:val="00DB6AEE"/>
    <w:rsid w:val="00DC0F92"/>
    <w:rsid w:val="00DC14ED"/>
    <w:rsid w:val="00DC25CC"/>
    <w:rsid w:val="00DC2E98"/>
    <w:rsid w:val="00DC4EE1"/>
    <w:rsid w:val="00DC6004"/>
    <w:rsid w:val="00DD40D5"/>
    <w:rsid w:val="00DD697C"/>
    <w:rsid w:val="00DD6AD8"/>
    <w:rsid w:val="00DD7407"/>
    <w:rsid w:val="00DE1863"/>
    <w:rsid w:val="00DE2060"/>
    <w:rsid w:val="00DE3235"/>
    <w:rsid w:val="00DE3323"/>
    <w:rsid w:val="00DE48D5"/>
    <w:rsid w:val="00DE4C4E"/>
    <w:rsid w:val="00DE5DED"/>
    <w:rsid w:val="00DE70C0"/>
    <w:rsid w:val="00DE7903"/>
    <w:rsid w:val="00DE7996"/>
    <w:rsid w:val="00DF31D6"/>
    <w:rsid w:val="00DF3BD4"/>
    <w:rsid w:val="00DF573C"/>
    <w:rsid w:val="00E001AB"/>
    <w:rsid w:val="00E0062A"/>
    <w:rsid w:val="00E00B5F"/>
    <w:rsid w:val="00E0201A"/>
    <w:rsid w:val="00E027DA"/>
    <w:rsid w:val="00E033A7"/>
    <w:rsid w:val="00E042E0"/>
    <w:rsid w:val="00E04B9B"/>
    <w:rsid w:val="00E05B6F"/>
    <w:rsid w:val="00E07296"/>
    <w:rsid w:val="00E07C07"/>
    <w:rsid w:val="00E07C2A"/>
    <w:rsid w:val="00E10225"/>
    <w:rsid w:val="00E10AF2"/>
    <w:rsid w:val="00E10C60"/>
    <w:rsid w:val="00E1119D"/>
    <w:rsid w:val="00E115E1"/>
    <w:rsid w:val="00E11A38"/>
    <w:rsid w:val="00E1201B"/>
    <w:rsid w:val="00E13643"/>
    <w:rsid w:val="00E13AE2"/>
    <w:rsid w:val="00E14CB2"/>
    <w:rsid w:val="00E16E40"/>
    <w:rsid w:val="00E16EC5"/>
    <w:rsid w:val="00E17C02"/>
    <w:rsid w:val="00E22364"/>
    <w:rsid w:val="00E233C2"/>
    <w:rsid w:val="00E23E1A"/>
    <w:rsid w:val="00E25231"/>
    <w:rsid w:val="00E2529D"/>
    <w:rsid w:val="00E26789"/>
    <w:rsid w:val="00E2711A"/>
    <w:rsid w:val="00E27B9A"/>
    <w:rsid w:val="00E307F2"/>
    <w:rsid w:val="00E31BBF"/>
    <w:rsid w:val="00E336B0"/>
    <w:rsid w:val="00E33B86"/>
    <w:rsid w:val="00E36E91"/>
    <w:rsid w:val="00E37CB3"/>
    <w:rsid w:val="00E42A67"/>
    <w:rsid w:val="00E42B82"/>
    <w:rsid w:val="00E42F08"/>
    <w:rsid w:val="00E452D9"/>
    <w:rsid w:val="00E454E3"/>
    <w:rsid w:val="00E46FA1"/>
    <w:rsid w:val="00E4784A"/>
    <w:rsid w:val="00E47897"/>
    <w:rsid w:val="00E51DA7"/>
    <w:rsid w:val="00E52CA5"/>
    <w:rsid w:val="00E54E90"/>
    <w:rsid w:val="00E56BBA"/>
    <w:rsid w:val="00E56C22"/>
    <w:rsid w:val="00E613DD"/>
    <w:rsid w:val="00E62070"/>
    <w:rsid w:val="00E62C39"/>
    <w:rsid w:val="00E6453D"/>
    <w:rsid w:val="00E64733"/>
    <w:rsid w:val="00E64A6F"/>
    <w:rsid w:val="00E64CBB"/>
    <w:rsid w:val="00E65A43"/>
    <w:rsid w:val="00E67BAF"/>
    <w:rsid w:val="00E71B18"/>
    <w:rsid w:val="00E71B3B"/>
    <w:rsid w:val="00E75712"/>
    <w:rsid w:val="00E80189"/>
    <w:rsid w:val="00E80A91"/>
    <w:rsid w:val="00E81927"/>
    <w:rsid w:val="00E8297E"/>
    <w:rsid w:val="00E83233"/>
    <w:rsid w:val="00E835D7"/>
    <w:rsid w:val="00E840B6"/>
    <w:rsid w:val="00E84684"/>
    <w:rsid w:val="00E85798"/>
    <w:rsid w:val="00E85CC4"/>
    <w:rsid w:val="00E86167"/>
    <w:rsid w:val="00E864C3"/>
    <w:rsid w:val="00E87324"/>
    <w:rsid w:val="00E87C8F"/>
    <w:rsid w:val="00E901D9"/>
    <w:rsid w:val="00E90788"/>
    <w:rsid w:val="00E90D8E"/>
    <w:rsid w:val="00E929D1"/>
    <w:rsid w:val="00E93317"/>
    <w:rsid w:val="00E93567"/>
    <w:rsid w:val="00E94117"/>
    <w:rsid w:val="00E94277"/>
    <w:rsid w:val="00E943DD"/>
    <w:rsid w:val="00E96802"/>
    <w:rsid w:val="00E96BED"/>
    <w:rsid w:val="00EA0050"/>
    <w:rsid w:val="00EA0394"/>
    <w:rsid w:val="00EA0BDE"/>
    <w:rsid w:val="00EA0FCD"/>
    <w:rsid w:val="00EA1285"/>
    <w:rsid w:val="00EA1EB0"/>
    <w:rsid w:val="00EA2879"/>
    <w:rsid w:val="00EA3789"/>
    <w:rsid w:val="00EA3EEC"/>
    <w:rsid w:val="00EA4603"/>
    <w:rsid w:val="00EA5124"/>
    <w:rsid w:val="00EA52F8"/>
    <w:rsid w:val="00EA5AE3"/>
    <w:rsid w:val="00EA5CD5"/>
    <w:rsid w:val="00EA7D91"/>
    <w:rsid w:val="00EB4E6D"/>
    <w:rsid w:val="00EB6FB4"/>
    <w:rsid w:val="00EC0674"/>
    <w:rsid w:val="00EC1497"/>
    <w:rsid w:val="00EC156C"/>
    <w:rsid w:val="00EC3308"/>
    <w:rsid w:val="00EC48DE"/>
    <w:rsid w:val="00EC50F1"/>
    <w:rsid w:val="00EC64C9"/>
    <w:rsid w:val="00EC7894"/>
    <w:rsid w:val="00ED23E9"/>
    <w:rsid w:val="00ED5828"/>
    <w:rsid w:val="00ED5901"/>
    <w:rsid w:val="00ED7DCC"/>
    <w:rsid w:val="00EE02F0"/>
    <w:rsid w:val="00EE31F2"/>
    <w:rsid w:val="00EE3B3D"/>
    <w:rsid w:val="00EE7547"/>
    <w:rsid w:val="00EE7947"/>
    <w:rsid w:val="00EF1AE1"/>
    <w:rsid w:val="00EF51A8"/>
    <w:rsid w:val="00EF5C4E"/>
    <w:rsid w:val="00EF7100"/>
    <w:rsid w:val="00EF771D"/>
    <w:rsid w:val="00F04202"/>
    <w:rsid w:val="00F112D8"/>
    <w:rsid w:val="00F11DFB"/>
    <w:rsid w:val="00F13A06"/>
    <w:rsid w:val="00F14D9B"/>
    <w:rsid w:val="00F153CE"/>
    <w:rsid w:val="00F15793"/>
    <w:rsid w:val="00F16F21"/>
    <w:rsid w:val="00F17697"/>
    <w:rsid w:val="00F21D34"/>
    <w:rsid w:val="00F23CF5"/>
    <w:rsid w:val="00F30A05"/>
    <w:rsid w:val="00F317D7"/>
    <w:rsid w:val="00F32CEC"/>
    <w:rsid w:val="00F342F2"/>
    <w:rsid w:val="00F343F5"/>
    <w:rsid w:val="00F345DF"/>
    <w:rsid w:val="00F34F17"/>
    <w:rsid w:val="00F34F4F"/>
    <w:rsid w:val="00F35783"/>
    <w:rsid w:val="00F36445"/>
    <w:rsid w:val="00F3788F"/>
    <w:rsid w:val="00F37F59"/>
    <w:rsid w:val="00F40813"/>
    <w:rsid w:val="00F4230D"/>
    <w:rsid w:val="00F423F4"/>
    <w:rsid w:val="00F450C1"/>
    <w:rsid w:val="00F45D39"/>
    <w:rsid w:val="00F4629C"/>
    <w:rsid w:val="00F5159F"/>
    <w:rsid w:val="00F55A05"/>
    <w:rsid w:val="00F56180"/>
    <w:rsid w:val="00F56408"/>
    <w:rsid w:val="00F56416"/>
    <w:rsid w:val="00F564CC"/>
    <w:rsid w:val="00F60465"/>
    <w:rsid w:val="00F604C6"/>
    <w:rsid w:val="00F6062A"/>
    <w:rsid w:val="00F610B7"/>
    <w:rsid w:val="00F62CD0"/>
    <w:rsid w:val="00F70880"/>
    <w:rsid w:val="00F726A3"/>
    <w:rsid w:val="00F73A3B"/>
    <w:rsid w:val="00F75350"/>
    <w:rsid w:val="00F753E2"/>
    <w:rsid w:val="00F80428"/>
    <w:rsid w:val="00F80DB8"/>
    <w:rsid w:val="00F81FEE"/>
    <w:rsid w:val="00F82227"/>
    <w:rsid w:val="00F823D8"/>
    <w:rsid w:val="00F8256D"/>
    <w:rsid w:val="00F8309A"/>
    <w:rsid w:val="00F8332F"/>
    <w:rsid w:val="00F8410F"/>
    <w:rsid w:val="00F84489"/>
    <w:rsid w:val="00F85FEA"/>
    <w:rsid w:val="00F87555"/>
    <w:rsid w:val="00F915BF"/>
    <w:rsid w:val="00F9182D"/>
    <w:rsid w:val="00F91DFD"/>
    <w:rsid w:val="00F943D4"/>
    <w:rsid w:val="00F94592"/>
    <w:rsid w:val="00F95679"/>
    <w:rsid w:val="00F958B8"/>
    <w:rsid w:val="00F969E0"/>
    <w:rsid w:val="00F97A0C"/>
    <w:rsid w:val="00FA06CA"/>
    <w:rsid w:val="00FA0FAE"/>
    <w:rsid w:val="00FA1520"/>
    <w:rsid w:val="00FA1775"/>
    <w:rsid w:val="00FA1F89"/>
    <w:rsid w:val="00FA3F06"/>
    <w:rsid w:val="00FA655E"/>
    <w:rsid w:val="00FA6C71"/>
    <w:rsid w:val="00FA76C2"/>
    <w:rsid w:val="00FA7B70"/>
    <w:rsid w:val="00FA7B7F"/>
    <w:rsid w:val="00FA7F4A"/>
    <w:rsid w:val="00FB018B"/>
    <w:rsid w:val="00FB1110"/>
    <w:rsid w:val="00FB2604"/>
    <w:rsid w:val="00FB34BC"/>
    <w:rsid w:val="00FB3F27"/>
    <w:rsid w:val="00FB5B7B"/>
    <w:rsid w:val="00FB5ED7"/>
    <w:rsid w:val="00FB661B"/>
    <w:rsid w:val="00FB7A99"/>
    <w:rsid w:val="00FC1BCD"/>
    <w:rsid w:val="00FC288A"/>
    <w:rsid w:val="00FC2A4D"/>
    <w:rsid w:val="00FC34B8"/>
    <w:rsid w:val="00FC37E2"/>
    <w:rsid w:val="00FC3B6A"/>
    <w:rsid w:val="00FC3DA6"/>
    <w:rsid w:val="00FC3FAE"/>
    <w:rsid w:val="00FC4FE6"/>
    <w:rsid w:val="00FC6ED3"/>
    <w:rsid w:val="00FD21FC"/>
    <w:rsid w:val="00FD2E6A"/>
    <w:rsid w:val="00FD2FB0"/>
    <w:rsid w:val="00FD4817"/>
    <w:rsid w:val="00FD4A06"/>
    <w:rsid w:val="00FD6054"/>
    <w:rsid w:val="00FD76A9"/>
    <w:rsid w:val="00FE0632"/>
    <w:rsid w:val="00FE25A5"/>
    <w:rsid w:val="00FE25AE"/>
    <w:rsid w:val="00FE3394"/>
    <w:rsid w:val="00FE4256"/>
    <w:rsid w:val="00FE6CA9"/>
    <w:rsid w:val="00FE7507"/>
    <w:rsid w:val="00FE7D16"/>
    <w:rsid w:val="00FF029D"/>
    <w:rsid w:val="00FF0EB1"/>
    <w:rsid w:val="00FF27AA"/>
    <w:rsid w:val="00FF3D76"/>
    <w:rsid w:val="00FF4829"/>
    <w:rsid w:val="00FF6A2B"/>
    <w:rsid w:val="00FF728F"/>
    <w:rsid w:val="0A9F80E9"/>
    <w:rsid w:val="111DE88E"/>
    <w:rsid w:val="16BF49C0"/>
    <w:rsid w:val="2235931D"/>
    <w:rsid w:val="31472D06"/>
    <w:rsid w:val="6AE3E7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DC0AA1-3757-4CCF-ADD8-EF3B8CA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B7C"/>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1"/>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uiPriority w:val="99"/>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A95901"/>
    <w:pPr>
      <w:tabs>
        <w:tab w:val="clear" w:pos="454"/>
        <w:tab w:val="clear" w:pos="907"/>
        <w:tab w:val="clear" w:pos="1361"/>
        <w:tab w:val="clear" w:pos="1814"/>
        <w:tab w:val="clear" w:pos="2268"/>
        <w:tab w:val="right" w:leader="dot" w:pos="860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E80189"/>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 w:type="paragraph" w:styleId="Revision">
    <w:name w:val="Revision"/>
    <w:hidden/>
    <w:uiPriority w:val="99"/>
    <w:semiHidden/>
    <w:rsid w:val="00FB661B"/>
    <w:pPr>
      <w:spacing w:after="0" w:line="240" w:lineRule="auto"/>
    </w:pPr>
    <w:rPr>
      <w:rFonts w:ascii="Arial" w:hAnsi="Arial"/>
      <w:color w:val="000000" w:themeColor="text1"/>
      <w:sz w:val="21"/>
    </w:rPr>
  </w:style>
  <w:style w:type="paragraph" w:customStyle="1" w:styleId="text-18">
    <w:name w:val="text-18"/>
    <w:basedOn w:val="Normal"/>
    <w:rsid w:val="00BA09B5"/>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basedOn w:val="Normal"/>
    <w:rsid w:val="00D578DE"/>
    <w:pPr>
      <w:tabs>
        <w:tab w:val="clear" w:pos="454"/>
        <w:tab w:val="clear" w:pos="907"/>
        <w:tab w:val="clear" w:pos="1361"/>
        <w:tab w:val="clear" w:pos="1814"/>
        <w:tab w:val="clear" w:pos="2268"/>
      </w:tabs>
      <w:autoSpaceDE w:val="0"/>
      <w:autoSpaceDN w:val="0"/>
      <w:spacing w:after="0" w:line="240" w:lineRule="auto"/>
    </w:pPr>
    <w:rPr>
      <w:rFonts w:cs="Arial"/>
      <w:color w:val="000000"/>
      <w:sz w:val="24"/>
      <w:szCs w:val="24"/>
      <w:lang w:val="en-IE" w:eastAsia="en-US"/>
    </w:rPr>
  </w:style>
  <w:style w:type="paragraph" w:customStyle="1" w:styleId="ReportText">
    <w:name w:val="Report Text"/>
    <w:link w:val="ReportTextChar"/>
    <w:qFormat/>
    <w:rsid w:val="00597718"/>
    <w:pPr>
      <w:spacing w:before="170" w:after="170" w:line="260" w:lineRule="atLeast"/>
    </w:pPr>
    <w:rPr>
      <w:rFonts w:eastAsiaTheme="minorEastAsia" w:cs="Times New Roman"/>
      <w:color w:val="auto"/>
      <w:sz w:val="24"/>
      <w:szCs w:val="20"/>
      <w:lang w:val="en-GB" w:eastAsia="en-US"/>
    </w:rPr>
  </w:style>
  <w:style w:type="character" w:customStyle="1" w:styleId="ReportTextChar">
    <w:name w:val="Report Text Char"/>
    <w:basedOn w:val="DefaultParagraphFont"/>
    <w:link w:val="ReportText"/>
    <w:rsid w:val="00597718"/>
    <w:rPr>
      <w:rFonts w:eastAsiaTheme="minorEastAsia" w:cs="Times New Roman"/>
      <w:color w:val="auto"/>
      <w:sz w:val="24"/>
      <w:szCs w:val="20"/>
      <w:lang w:val="en-GB" w:eastAsia="en-US"/>
    </w:rPr>
  </w:style>
  <w:style w:type="paragraph" w:customStyle="1" w:styleId="Pa2">
    <w:name w:val="Pa2"/>
    <w:basedOn w:val="Normal"/>
    <w:uiPriority w:val="99"/>
    <w:rsid w:val="008535C3"/>
    <w:pPr>
      <w:tabs>
        <w:tab w:val="clear" w:pos="454"/>
        <w:tab w:val="clear" w:pos="907"/>
        <w:tab w:val="clear" w:pos="1361"/>
        <w:tab w:val="clear" w:pos="1814"/>
        <w:tab w:val="clear" w:pos="2268"/>
      </w:tabs>
      <w:autoSpaceDE w:val="0"/>
      <w:autoSpaceDN w:val="0"/>
      <w:spacing w:after="0" w:line="241" w:lineRule="atLeast"/>
    </w:pPr>
    <w:rPr>
      <w:rFonts w:ascii="Lato" w:hAnsi="Lato" w:cs="Times New Roman"/>
      <w:color w:val="auto"/>
      <w:sz w:val="24"/>
      <w:szCs w:val="24"/>
      <w:lang w:val="en-IE" w:eastAsia="en-US"/>
    </w:rPr>
  </w:style>
  <w:style w:type="character" w:customStyle="1" w:styleId="A7">
    <w:name w:val="A7"/>
    <w:basedOn w:val="DefaultParagraphFont"/>
    <w:uiPriority w:val="99"/>
    <w:rsid w:val="008535C3"/>
    <w:rPr>
      <w:rFonts w:ascii="Lato" w:hAnsi="Lato" w:hint="default"/>
      <w:color w:val="000000"/>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locked/>
    <w:rsid w:val="000C1482"/>
    <w:rPr>
      <w:color w:val="auto"/>
      <w:lang w:val="en-IE" w:eastAsia="en-US"/>
    </w:rPr>
  </w:style>
  <w:style w:type="paragraph" w:styleId="BodyText">
    <w:name w:val="Body Text"/>
    <w:basedOn w:val="Normal"/>
    <w:link w:val="BodyTextChar"/>
    <w:uiPriority w:val="99"/>
    <w:unhideWhenUsed/>
    <w:rsid w:val="001F731B"/>
    <w:pPr>
      <w:tabs>
        <w:tab w:val="clear" w:pos="454"/>
        <w:tab w:val="clear" w:pos="907"/>
        <w:tab w:val="clear" w:pos="1361"/>
        <w:tab w:val="clear" w:pos="1814"/>
        <w:tab w:val="clear" w:pos="2268"/>
      </w:tabs>
      <w:spacing w:after="120" w:line="280" w:lineRule="exact"/>
    </w:pPr>
    <w:rPr>
      <w:color w:val="auto"/>
      <w:szCs w:val="24"/>
      <w:lang w:eastAsia="en-US"/>
    </w:rPr>
  </w:style>
  <w:style w:type="character" w:customStyle="1" w:styleId="BodyTextChar">
    <w:name w:val="Body Text Char"/>
    <w:basedOn w:val="DefaultParagraphFont"/>
    <w:link w:val="BodyText"/>
    <w:uiPriority w:val="99"/>
    <w:rsid w:val="001F731B"/>
    <w:rPr>
      <w:rFonts w:ascii="Arial" w:hAnsi="Arial"/>
      <w:color w:val="auto"/>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310">
      <w:bodyDiv w:val="1"/>
      <w:marLeft w:val="0"/>
      <w:marRight w:val="0"/>
      <w:marTop w:val="0"/>
      <w:marBottom w:val="0"/>
      <w:divBdr>
        <w:top w:val="none" w:sz="0" w:space="0" w:color="auto"/>
        <w:left w:val="none" w:sz="0" w:space="0" w:color="auto"/>
        <w:bottom w:val="none" w:sz="0" w:space="0" w:color="auto"/>
        <w:right w:val="none" w:sz="0" w:space="0" w:color="auto"/>
      </w:divBdr>
    </w:div>
    <w:div w:id="70933270">
      <w:bodyDiv w:val="1"/>
      <w:marLeft w:val="0"/>
      <w:marRight w:val="0"/>
      <w:marTop w:val="0"/>
      <w:marBottom w:val="0"/>
      <w:divBdr>
        <w:top w:val="none" w:sz="0" w:space="0" w:color="auto"/>
        <w:left w:val="none" w:sz="0" w:space="0" w:color="auto"/>
        <w:bottom w:val="none" w:sz="0" w:space="0" w:color="auto"/>
        <w:right w:val="none" w:sz="0" w:space="0" w:color="auto"/>
      </w:divBdr>
      <w:divsChild>
        <w:div w:id="1367367504">
          <w:marLeft w:val="0"/>
          <w:marRight w:val="0"/>
          <w:marTop w:val="0"/>
          <w:marBottom w:val="0"/>
          <w:divBdr>
            <w:top w:val="none" w:sz="0" w:space="0" w:color="auto"/>
            <w:left w:val="none" w:sz="0" w:space="0" w:color="auto"/>
            <w:bottom w:val="none" w:sz="0" w:space="0" w:color="auto"/>
            <w:right w:val="none" w:sz="0" w:space="0" w:color="auto"/>
          </w:divBdr>
          <w:divsChild>
            <w:div w:id="1589655938">
              <w:marLeft w:val="-225"/>
              <w:marRight w:val="-225"/>
              <w:marTop w:val="0"/>
              <w:marBottom w:val="0"/>
              <w:divBdr>
                <w:top w:val="none" w:sz="0" w:space="0" w:color="auto"/>
                <w:left w:val="none" w:sz="0" w:space="0" w:color="auto"/>
                <w:bottom w:val="none" w:sz="0" w:space="0" w:color="auto"/>
                <w:right w:val="none" w:sz="0" w:space="0" w:color="auto"/>
              </w:divBdr>
            </w:div>
          </w:divsChild>
        </w:div>
        <w:div w:id="550195390">
          <w:marLeft w:val="0"/>
          <w:marRight w:val="0"/>
          <w:marTop w:val="0"/>
          <w:marBottom w:val="0"/>
          <w:divBdr>
            <w:top w:val="none" w:sz="0" w:space="0" w:color="auto"/>
            <w:left w:val="none" w:sz="0" w:space="0" w:color="auto"/>
            <w:bottom w:val="none" w:sz="0" w:space="0" w:color="auto"/>
            <w:right w:val="none" w:sz="0" w:space="0" w:color="auto"/>
          </w:divBdr>
          <w:divsChild>
            <w:div w:id="627591351">
              <w:marLeft w:val="-225"/>
              <w:marRight w:val="-225"/>
              <w:marTop w:val="0"/>
              <w:marBottom w:val="0"/>
              <w:divBdr>
                <w:top w:val="none" w:sz="0" w:space="0" w:color="auto"/>
                <w:left w:val="none" w:sz="0" w:space="0" w:color="auto"/>
                <w:bottom w:val="none" w:sz="0" w:space="0" w:color="auto"/>
                <w:right w:val="none" w:sz="0" w:space="0" w:color="auto"/>
              </w:divBdr>
            </w:div>
          </w:divsChild>
        </w:div>
        <w:div w:id="1198857521">
          <w:marLeft w:val="0"/>
          <w:marRight w:val="0"/>
          <w:marTop w:val="0"/>
          <w:marBottom w:val="0"/>
          <w:divBdr>
            <w:top w:val="none" w:sz="0" w:space="0" w:color="auto"/>
            <w:left w:val="none" w:sz="0" w:space="0" w:color="auto"/>
            <w:bottom w:val="none" w:sz="0" w:space="0" w:color="auto"/>
            <w:right w:val="none" w:sz="0" w:space="0" w:color="auto"/>
          </w:divBdr>
          <w:divsChild>
            <w:div w:id="4202247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6295067">
      <w:bodyDiv w:val="1"/>
      <w:marLeft w:val="0"/>
      <w:marRight w:val="0"/>
      <w:marTop w:val="0"/>
      <w:marBottom w:val="0"/>
      <w:divBdr>
        <w:top w:val="none" w:sz="0" w:space="0" w:color="auto"/>
        <w:left w:val="none" w:sz="0" w:space="0" w:color="auto"/>
        <w:bottom w:val="none" w:sz="0" w:space="0" w:color="auto"/>
        <w:right w:val="none" w:sz="0" w:space="0" w:color="auto"/>
      </w:divBdr>
    </w:div>
    <w:div w:id="108087718">
      <w:bodyDiv w:val="1"/>
      <w:marLeft w:val="0"/>
      <w:marRight w:val="0"/>
      <w:marTop w:val="0"/>
      <w:marBottom w:val="0"/>
      <w:divBdr>
        <w:top w:val="none" w:sz="0" w:space="0" w:color="auto"/>
        <w:left w:val="none" w:sz="0" w:space="0" w:color="auto"/>
        <w:bottom w:val="none" w:sz="0" w:space="0" w:color="auto"/>
        <w:right w:val="none" w:sz="0" w:space="0" w:color="auto"/>
      </w:divBdr>
      <w:divsChild>
        <w:div w:id="572787356">
          <w:marLeft w:val="0"/>
          <w:marRight w:val="0"/>
          <w:marTop w:val="0"/>
          <w:marBottom w:val="0"/>
          <w:divBdr>
            <w:top w:val="none" w:sz="0" w:space="0" w:color="auto"/>
            <w:left w:val="none" w:sz="0" w:space="0" w:color="auto"/>
            <w:bottom w:val="none" w:sz="0" w:space="0" w:color="auto"/>
            <w:right w:val="none" w:sz="0" w:space="0" w:color="auto"/>
          </w:divBdr>
          <w:divsChild>
            <w:div w:id="1856192410">
              <w:marLeft w:val="0"/>
              <w:marRight w:val="0"/>
              <w:marTop w:val="0"/>
              <w:marBottom w:val="0"/>
              <w:divBdr>
                <w:top w:val="none" w:sz="0" w:space="0" w:color="auto"/>
                <w:left w:val="none" w:sz="0" w:space="0" w:color="auto"/>
                <w:bottom w:val="none" w:sz="0" w:space="0" w:color="auto"/>
                <w:right w:val="none" w:sz="0" w:space="0" w:color="auto"/>
              </w:divBdr>
              <w:divsChild>
                <w:div w:id="2133937404">
                  <w:marLeft w:val="0"/>
                  <w:marRight w:val="0"/>
                  <w:marTop w:val="0"/>
                  <w:marBottom w:val="0"/>
                  <w:divBdr>
                    <w:top w:val="none" w:sz="0" w:space="0" w:color="auto"/>
                    <w:left w:val="none" w:sz="0" w:space="0" w:color="auto"/>
                    <w:bottom w:val="none" w:sz="0" w:space="0" w:color="auto"/>
                    <w:right w:val="none" w:sz="0" w:space="0" w:color="auto"/>
                  </w:divBdr>
                  <w:divsChild>
                    <w:div w:id="620574577">
                      <w:marLeft w:val="0"/>
                      <w:marRight w:val="0"/>
                      <w:marTop w:val="0"/>
                      <w:marBottom w:val="0"/>
                      <w:divBdr>
                        <w:top w:val="none" w:sz="0" w:space="0" w:color="auto"/>
                        <w:left w:val="none" w:sz="0" w:space="0" w:color="auto"/>
                        <w:bottom w:val="none" w:sz="0" w:space="0" w:color="auto"/>
                        <w:right w:val="none" w:sz="0" w:space="0" w:color="auto"/>
                      </w:divBdr>
                      <w:divsChild>
                        <w:div w:id="1332247855">
                          <w:marLeft w:val="0"/>
                          <w:marRight w:val="0"/>
                          <w:marTop w:val="0"/>
                          <w:marBottom w:val="0"/>
                          <w:divBdr>
                            <w:top w:val="none" w:sz="0" w:space="0" w:color="auto"/>
                            <w:left w:val="none" w:sz="0" w:space="0" w:color="auto"/>
                            <w:bottom w:val="none" w:sz="0" w:space="0" w:color="auto"/>
                            <w:right w:val="none" w:sz="0" w:space="0" w:color="auto"/>
                          </w:divBdr>
                          <w:divsChild>
                            <w:div w:id="471604098">
                              <w:marLeft w:val="0"/>
                              <w:marRight w:val="0"/>
                              <w:marTop w:val="0"/>
                              <w:marBottom w:val="0"/>
                              <w:divBdr>
                                <w:top w:val="none" w:sz="0" w:space="0" w:color="auto"/>
                                <w:left w:val="none" w:sz="0" w:space="0" w:color="auto"/>
                                <w:bottom w:val="none" w:sz="0" w:space="0" w:color="auto"/>
                                <w:right w:val="none" w:sz="0" w:space="0" w:color="auto"/>
                              </w:divBdr>
                              <w:divsChild>
                                <w:div w:id="1877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422">
      <w:bodyDiv w:val="1"/>
      <w:marLeft w:val="0"/>
      <w:marRight w:val="0"/>
      <w:marTop w:val="0"/>
      <w:marBottom w:val="0"/>
      <w:divBdr>
        <w:top w:val="none" w:sz="0" w:space="0" w:color="auto"/>
        <w:left w:val="none" w:sz="0" w:space="0" w:color="auto"/>
        <w:bottom w:val="none" w:sz="0" w:space="0" w:color="auto"/>
        <w:right w:val="none" w:sz="0" w:space="0" w:color="auto"/>
      </w:divBdr>
    </w:div>
    <w:div w:id="216169613">
      <w:bodyDiv w:val="1"/>
      <w:marLeft w:val="0"/>
      <w:marRight w:val="0"/>
      <w:marTop w:val="0"/>
      <w:marBottom w:val="0"/>
      <w:divBdr>
        <w:top w:val="none" w:sz="0" w:space="0" w:color="auto"/>
        <w:left w:val="none" w:sz="0" w:space="0" w:color="auto"/>
        <w:bottom w:val="none" w:sz="0" w:space="0" w:color="auto"/>
        <w:right w:val="none" w:sz="0" w:space="0" w:color="auto"/>
      </w:divBdr>
    </w:div>
    <w:div w:id="216550219">
      <w:bodyDiv w:val="1"/>
      <w:marLeft w:val="0"/>
      <w:marRight w:val="0"/>
      <w:marTop w:val="0"/>
      <w:marBottom w:val="0"/>
      <w:divBdr>
        <w:top w:val="none" w:sz="0" w:space="0" w:color="auto"/>
        <w:left w:val="none" w:sz="0" w:space="0" w:color="auto"/>
        <w:bottom w:val="none" w:sz="0" w:space="0" w:color="auto"/>
        <w:right w:val="none" w:sz="0" w:space="0" w:color="auto"/>
      </w:divBdr>
    </w:div>
    <w:div w:id="232281217">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74946379">
      <w:bodyDiv w:val="1"/>
      <w:marLeft w:val="0"/>
      <w:marRight w:val="0"/>
      <w:marTop w:val="0"/>
      <w:marBottom w:val="0"/>
      <w:divBdr>
        <w:top w:val="none" w:sz="0" w:space="0" w:color="auto"/>
        <w:left w:val="none" w:sz="0" w:space="0" w:color="auto"/>
        <w:bottom w:val="none" w:sz="0" w:space="0" w:color="auto"/>
        <w:right w:val="none" w:sz="0" w:space="0" w:color="auto"/>
      </w:divBdr>
    </w:div>
    <w:div w:id="302394379">
      <w:bodyDiv w:val="1"/>
      <w:marLeft w:val="0"/>
      <w:marRight w:val="0"/>
      <w:marTop w:val="0"/>
      <w:marBottom w:val="0"/>
      <w:divBdr>
        <w:top w:val="none" w:sz="0" w:space="0" w:color="auto"/>
        <w:left w:val="none" w:sz="0" w:space="0" w:color="auto"/>
        <w:bottom w:val="none" w:sz="0" w:space="0" w:color="auto"/>
        <w:right w:val="none" w:sz="0" w:space="0" w:color="auto"/>
      </w:divBdr>
      <w:divsChild>
        <w:div w:id="873005814">
          <w:marLeft w:val="-225"/>
          <w:marRight w:val="-225"/>
          <w:marTop w:val="0"/>
          <w:marBottom w:val="450"/>
          <w:divBdr>
            <w:top w:val="none" w:sz="0" w:space="0" w:color="auto"/>
            <w:left w:val="none" w:sz="0" w:space="0" w:color="auto"/>
            <w:bottom w:val="none" w:sz="0" w:space="0" w:color="auto"/>
            <w:right w:val="none" w:sz="0" w:space="0" w:color="auto"/>
          </w:divBdr>
          <w:divsChild>
            <w:div w:id="45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875">
      <w:bodyDiv w:val="1"/>
      <w:marLeft w:val="0"/>
      <w:marRight w:val="0"/>
      <w:marTop w:val="0"/>
      <w:marBottom w:val="0"/>
      <w:divBdr>
        <w:top w:val="none" w:sz="0" w:space="0" w:color="auto"/>
        <w:left w:val="none" w:sz="0" w:space="0" w:color="auto"/>
        <w:bottom w:val="none" w:sz="0" w:space="0" w:color="auto"/>
        <w:right w:val="none" w:sz="0" w:space="0" w:color="auto"/>
      </w:divBdr>
    </w:div>
    <w:div w:id="306282180">
      <w:bodyDiv w:val="1"/>
      <w:marLeft w:val="0"/>
      <w:marRight w:val="0"/>
      <w:marTop w:val="0"/>
      <w:marBottom w:val="0"/>
      <w:divBdr>
        <w:top w:val="none" w:sz="0" w:space="0" w:color="auto"/>
        <w:left w:val="none" w:sz="0" w:space="0" w:color="auto"/>
        <w:bottom w:val="none" w:sz="0" w:space="0" w:color="auto"/>
        <w:right w:val="none" w:sz="0" w:space="0" w:color="auto"/>
      </w:divBdr>
    </w:div>
    <w:div w:id="306446730">
      <w:bodyDiv w:val="1"/>
      <w:marLeft w:val="0"/>
      <w:marRight w:val="0"/>
      <w:marTop w:val="0"/>
      <w:marBottom w:val="0"/>
      <w:divBdr>
        <w:top w:val="none" w:sz="0" w:space="0" w:color="auto"/>
        <w:left w:val="none" w:sz="0" w:space="0" w:color="auto"/>
        <w:bottom w:val="none" w:sz="0" w:space="0" w:color="auto"/>
        <w:right w:val="none" w:sz="0" w:space="0" w:color="auto"/>
      </w:divBdr>
      <w:divsChild>
        <w:div w:id="481502865">
          <w:marLeft w:val="0"/>
          <w:marRight w:val="0"/>
          <w:marTop w:val="0"/>
          <w:marBottom w:val="0"/>
          <w:divBdr>
            <w:top w:val="none" w:sz="0" w:space="0" w:color="auto"/>
            <w:left w:val="none" w:sz="0" w:space="0" w:color="auto"/>
            <w:bottom w:val="none" w:sz="0" w:space="0" w:color="auto"/>
            <w:right w:val="none" w:sz="0" w:space="0" w:color="auto"/>
          </w:divBdr>
          <w:divsChild>
            <w:div w:id="1759206921">
              <w:marLeft w:val="0"/>
              <w:marRight w:val="0"/>
              <w:marTop w:val="0"/>
              <w:marBottom w:val="0"/>
              <w:divBdr>
                <w:top w:val="none" w:sz="0" w:space="0" w:color="auto"/>
                <w:left w:val="none" w:sz="0" w:space="0" w:color="auto"/>
                <w:bottom w:val="none" w:sz="0" w:space="0" w:color="auto"/>
                <w:right w:val="none" w:sz="0" w:space="0" w:color="auto"/>
              </w:divBdr>
              <w:divsChild>
                <w:div w:id="1313832281">
                  <w:marLeft w:val="0"/>
                  <w:marRight w:val="0"/>
                  <w:marTop w:val="0"/>
                  <w:marBottom w:val="0"/>
                  <w:divBdr>
                    <w:top w:val="none" w:sz="0" w:space="0" w:color="auto"/>
                    <w:left w:val="none" w:sz="0" w:space="0" w:color="auto"/>
                    <w:bottom w:val="none" w:sz="0" w:space="0" w:color="auto"/>
                    <w:right w:val="none" w:sz="0" w:space="0" w:color="auto"/>
                  </w:divBdr>
                  <w:divsChild>
                    <w:div w:id="1790464728">
                      <w:marLeft w:val="0"/>
                      <w:marRight w:val="0"/>
                      <w:marTop w:val="0"/>
                      <w:marBottom w:val="0"/>
                      <w:divBdr>
                        <w:top w:val="none" w:sz="0" w:space="0" w:color="auto"/>
                        <w:left w:val="none" w:sz="0" w:space="0" w:color="auto"/>
                        <w:bottom w:val="none" w:sz="0" w:space="0" w:color="auto"/>
                        <w:right w:val="none" w:sz="0" w:space="0" w:color="auto"/>
                      </w:divBdr>
                      <w:divsChild>
                        <w:div w:id="3576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941688">
      <w:bodyDiv w:val="1"/>
      <w:marLeft w:val="0"/>
      <w:marRight w:val="0"/>
      <w:marTop w:val="0"/>
      <w:marBottom w:val="0"/>
      <w:divBdr>
        <w:top w:val="none" w:sz="0" w:space="0" w:color="auto"/>
        <w:left w:val="none" w:sz="0" w:space="0" w:color="auto"/>
        <w:bottom w:val="none" w:sz="0" w:space="0" w:color="auto"/>
        <w:right w:val="none" w:sz="0" w:space="0" w:color="auto"/>
      </w:divBdr>
    </w:div>
    <w:div w:id="329792414">
      <w:bodyDiv w:val="1"/>
      <w:marLeft w:val="0"/>
      <w:marRight w:val="0"/>
      <w:marTop w:val="0"/>
      <w:marBottom w:val="0"/>
      <w:divBdr>
        <w:top w:val="none" w:sz="0" w:space="0" w:color="auto"/>
        <w:left w:val="none" w:sz="0" w:space="0" w:color="auto"/>
        <w:bottom w:val="none" w:sz="0" w:space="0" w:color="auto"/>
        <w:right w:val="none" w:sz="0" w:space="0" w:color="auto"/>
      </w:divBdr>
    </w:div>
    <w:div w:id="360127385">
      <w:bodyDiv w:val="1"/>
      <w:marLeft w:val="0"/>
      <w:marRight w:val="0"/>
      <w:marTop w:val="0"/>
      <w:marBottom w:val="0"/>
      <w:divBdr>
        <w:top w:val="none" w:sz="0" w:space="0" w:color="auto"/>
        <w:left w:val="none" w:sz="0" w:space="0" w:color="auto"/>
        <w:bottom w:val="none" w:sz="0" w:space="0" w:color="auto"/>
        <w:right w:val="none" w:sz="0" w:space="0" w:color="auto"/>
      </w:divBdr>
    </w:div>
    <w:div w:id="449671411">
      <w:bodyDiv w:val="1"/>
      <w:marLeft w:val="0"/>
      <w:marRight w:val="0"/>
      <w:marTop w:val="0"/>
      <w:marBottom w:val="0"/>
      <w:divBdr>
        <w:top w:val="none" w:sz="0" w:space="0" w:color="auto"/>
        <w:left w:val="none" w:sz="0" w:space="0" w:color="auto"/>
        <w:bottom w:val="none" w:sz="0" w:space="0" w:color="auto"/>
        <w:right w:val="none" w:sz="0" w:space="0" w:color="auto"/>
      </w:divBdr>
    </w:div>
    <w:div w:id="449710916">
      <w:bodyDiv w:val="1"/>
      <w:marLeft w:val="0"/>
      <w:marRight w:val="0"/>
      <w:marTop w:val="0"/>
      <w:marBottom w:val="0"/>
      <w:divBdr>
        <w:top w:val="none" w:sz="0" w:space="0" w:color="auto"/>
        <w:left w:val="none" w:sz="0" w:space="0" w:color="auto"/>
        <w:bottom w:val="none" w:sz="0" w:space="0" w:color="auto"/>
        <w:right w:val="none" w:sz="0" w:space="0" w:color="auto"/>
      </w:divBdr>
    </w:div>
    <w:div w:id="453331917">
      <w:bodyDiv w:val="1"/>
      <w:marLeft w:val="0"/>
      <w:marRight w:val="0"/>
      <w:marTop w:val="0"/>
      <w:marBottom w:val="0"/>
      <w:divBdr>
        <w:top w:val="none" w:sz="0" w:space="0" w:color="auto"/>
        <w:left w:val="none" w:sz="0" w:space="0" w:color="auto"/>
        <w:bottom w:val="none" w:sz="0" w:space="0" w:color="auto"/>
        <w:right w:val="none" w:sz="0" w:space="0" w:color="auto"/>
      </w:divBdr>
    </w:div>
    <w:div w:id="491215153">
      <w:bodyDiv w:val="1"/>
      <w:marLeft w:val="0"/>
      <w:marRight w:val="0"/>
      <w:marTop w:val="0"/>
      <w:marBottom w:val="0"/>
      <w:divBdr>
        <w:top w:val="none" w:sz="0" w:space="0" w:color="auto"/>
        <w:left w:val="none" w:sz="0" w:space="0" w:color="auto"/>
        <w:bottom w:val="none" w:sz="0" w:space="0" w:color="auto"/>
        <w:right w:val="none" w:sz="0" w:space="0" w:color="auto"/>
      </w:divBdr>
    </w:div>
    <w:div w:id="495347679">
      <w:bodyDiv w:val="1"/>
      <w:marLeft w:val="0"/>
      <w:marRight w:val="0"/>
      <w:marTop w:val="0"/>
      <w:marBottom w:val="0"/>
      <w:divBdr>
        <w:top w:val="none" w:sz="0" w:space="0" w:color="auto"/>
        <w:left w:val="none" w:sz="0" w:space="0" w:color="auto"/>
        <w:bottom w:val="none" w:sz="0" w:space="0" w:color="auto"/>
        <w:right w:val="none" w:sz="0" w:space="0" w:color="auto"/>
      </w:divBdr>
    </w:div>
    <w:div w:id="500780873">
      <w:bodyDiv w:val="1"/>
      <w:marLeft w:val="0"/>
      <w:marRight w:val="0"/>
      <w:marTop w:val="0"/>
      <w:marBottom w:val="0"/>
      <w:divBdr>
        <w:top w:val="none" w:sz="0" w:space="0" w:color="auto"/>
        <w:left w:val="none" w:sz="0" w:space="0" w:color="auto"/>
        <w:bottom w:val="none" w:sz="0" w:space="0" w:color="auto"/>
        <w:right w:val="none" w:sz="0" w:space="0" w:color="auto"/>
      </w:divBdr>
    </w:div>
    <w:div w:id="508566288">
      <w:bodyDiv w:val="1"/>
      <w:marLeft w:val="0"/>
      <w:marRight w:val="0"/>
      <w:marTop w:val="0"/>
      <w:marBottom w:val="0"/>
      <w:divBdr>
        <w:top w:val="none" w:sz="0" w:space="0" w:color="auto"/>
        <w:left w:val="none" w:sz="0" w:space="0" w:color="auto"/>
        <w:bottom w:val="none" w:sz="0" w:space="0" w:color="auto"/>
        <w:right w:val="none" w:sz="0" w:space="0" w:color="auto"/>
      </w:divBdr>
    </w:div>
    <w:div w:id="515851314">
      <w:bodyDiv w:val="1"/>
      <w:marLeft w:val="0"/>
      <w:marRight w:val="0"/>
      <w:marTop w:val="0"/>
      <w:marBottom w:val="0"/>
      <w:divBdr>
        <w:top w:val="none" w:sz="0" w:space="0" w:color="auto"/>
        <w:left w:val="none" w:sz="0" w:space="0" w:color="auto"/>
        <w:bottom w:val="none" w:sz="0" w:space="0" w:color="auto"/>
        <w:right w:val="none" w:sz="0" w:space="0" w:color="auto"/>
      </w:divBdr>
    </w:div>
    <w:div w:id="525599034">
      <w:bodyDiv w:val="1"/>
      <w:marLeft w:val="0"/>
      <w:marRight w:val="0"/>
      <w:marTop w:val="0"/>
      <w:marBottom w:val="0"/>
      <w:divBdr>
        <w:top w:val="none" w:sz="0" w:space="0" w:color="auto"/>
        <w:left w:val="none" w:sz="0" w:space="0" w:color="auto"/>
        <w:bottom w:val="none" w:sz="0" w:space="0" w:color="auto"/>
        <w:right w:val="none" w:sz="0" w:space="0" w:color="auto"/>
      </w:divBdr>
    </w:div>
    <w:div w:id="550460273">
      <w:bodyDiv w:val="1"/>
      <w:marLeft w:val="0"/>
      <w:marRight w:val="0"/>
      <w:marTop w:val="0"/>
      <w:marBottom w:val="0"/>
      <w:divBdr>
        <w:top w:val="none" w:sz="0" w:space="0" w:color="auto"/>
        <w:left w:val="none" w:sz="0" w:space="0" w:color="auto"/>
        <w:bottom w:val="none" w:sz="0" w:space="0" w:color="auto"/>
        <w:right w:val="none" w:sz="0" w:space="0" w:color="auto"/>
      </w:divBdr>
    </w:div>
    <w:div w:id="629626911">
      <w:bodyDiv w:val="1"/>
      <w:marLeft w:val="0"/>
      <w:marRight w:val="0"/>
      <w:marTop w:val="0"/>
      <w:marBottom w:val="0"/>
      <w:divBdr>
        <w:top w:val="none" w:sz="0" w:space="0" w:color="auto"/>
        <w:left w:val="none" w:sz="0" w:space="0" w:color="auto"/>
        <w:bottom w:val="none" w:sz="0" w:space="0" w:color="auto"/>
        <w:right w:val="none" w:sz="0" w:space="0" w:color="auto"/>
      </w:divBdr>
    </w:div>
    <w:div w:id="634875690">
      <w:bodyDiv w:val="1"/>
      <w:marLeft w:val="0"/>
      <w:marRight w:val="0"/>
      <w:marTop w:val="0"/>
      <w:marBottom w:val="0"/>
      <w:divBdr>
        <w:top w:val="none" w:sz="0" w:space="0" w:color="auto"/>
        <w:left w:val="none" w:sz="0" w:space="0" w:color="auto"/>
        <w:bottom w:val="none" w:sz="0" w:space="0" w:color="auto"/>
        <w:right w:val="none" w:sz="0" w:space="0" w:color="auto"/>
      </w:divBdr>
    </w:div>
    <w:div w:id="667824649">
      <w:bodyDiv w:val="1"/>
      <w:marLeft w:val="0"/>
      <w:marRight w:val="0"/>
      <w:marTop w:val="0"/>
      <w:marBottom w:val="0"/>
      <w:divBdr>
        <w:top w:val="none" w:sz="0" w:space="0" w:color="auto"/>
        <w:left w:val="none" w:sz="0" w:space="0" w:color="auto"/>
        <w:bottom w:val="none" w:sz="0" w:space="0" w:color="auto"/>
        <w:right w:val="none" w:sz="0" w:space="0" w:color="auto"/>
      </w:divBdr>
    </w:div>
    <w:div w:id="678889466">
      <w:bodyDiv w:val="1"/>
      <w:marLeft w:val="0"/>
      <w:marRight w:val="0"/>
      <w:marTop w:val="0"/>
      <w:marBottom w:val="0"/>
      <w:divBdr>
        <w:top w:val="none" w:sz="0" w:space="0" w:color="auto"/>
        <w:left w:val="none" w:sz="0" w:space="0" w:color="auto"/>
        <w:bottom w:val="none" w:sz="0" w:space="0" w:color="auto"/>
        <w:right w:val="none" w:sz="0" w:space="0" w:color="auto"/>
      </w:divBdr>
    </w:div>
    <w:div w:id="720790047">
      <w:bodyDiv w:val="1"/>
      <w:marLeft w:val="0"/>
      <w:marRight w:val="0"/>
      <w:marTop w:val="0"/>
      <w:marBottom w:val="0"/>
      <w:divBdr>
        <w:top w:val="none" w:sz="0" w:space="0" w:color="auto"/>
        <w:left w:val="none" w:sz="0" w:space="0" w:color="auto"/>
        <w:bottom w:val="none" w:sz="0" w:space="0" w:color="auto"/>
        <w:right w:val="none" w:sz="0" w:space="0" w:color="auto"/>
      </w:divBdr>
    </w:div>
    <w:div w:id="724180963">
      <w:bodyDiv w:val="1"/>
      <w:marLeft w:val="0"/>
      <w:marRight w:val="0"/>
      <w:marTop w:val="0"/>
      <w:marBottom w:val="0"/>
      <w:divBdr>
        <w:top w:val="none" w:sz="0" w:space="0" w:color="auto"/>
        <w:left w:val="none" w:sz="0" w:space="0" w:color="auto"/>
        <w:bottom w:val="none" w:sz="0" w:space="0" w:color="auto"/>
        <w:right w:val="none" w:sz="0" w:space="0" w:color="auto"/>
      </w:divBdr>
    </w:div>
    <w:div w:id="740450238">
      <w:bodyDiv w:val="1"/>
      <w:marLeft w:val="0"/>
      <w:marRight w:val="0"/>
      <w:marTop w:val="0"/>
      <w:marBottom w:val="0"/>
      <w:divBdr>
        <w:top w:val="none" w:sz="0" w:space="0" w:color="auto"/>
        <w:left w:val="none" w:sz="0" w:space="0" w:color="auto"/>
        <w:bottom w:val="none" w:sz="0" w:space="0" w:color="auto"/>
        <w:right w:val="none" w:sz="0" w:space="0" w:color="auto"/>
      </w:divBdr>
    </w:div>
    <w:div w:id="745805926">
      <w:bodyDiv w:val="1"/>
      <w:marLeft w:val="0"/>
      <w:marRight w:val="0"/>
      <w:marTop w:val="0"/>
      <w:marBottom w:val="0"/>
      <w:divBdr>
        <w:top w:val="none" w:sz="0" w:space="0" w:color="auto"/>
        <w:left w:val="none" w:sz="0" w:space="0" w:color="auto"/>
        <w:bottom w:val="none" w:sz="0" w:space="0" w:color="auto"/>
        <w:right w:val="none" w:sz="0" w:space="0" w:color="auto"/>
      </w:divBdr>
    </w:div>
    <w:div w:id="755781629">
      <w:bodyDiv w:val="1"/>
      <w:marLeft w:val="0"/>
      <w:marRight w:val="0"/>
      <w:marTop w:val="0"/>
      <w:marBottom w:val="0"/>
      <w:divBdr>
        <w:top w:val="none" w:sz="0" w:space="0" w:color="auto"/>
        <w:left w:val="none" w:sz="0" w:space="0" w:color="auto"/>
        <w:bottom w:val="none" w:sz="0" w:space="0" w:color="auto"/>
        <w:right w:val="none" w:sz="0" w:space="0" w:color="auto"/>
      </w:divBdr>
    </w:div>
    <w:div w:id="759181757">
      <w:bodyDiv w:val="1"/>
      <w:marLeft w:val="0"/>
      <w:marRight w:val="0"/>
      <w:marTop w:val="0"/>
      <w:marBottom w:val="0"/>
      <w:divBdr>
        <w:top w:val="none" w:sz="0" w:space="0" w:color="auto"/>
        <w:left w:val="none" w:sz="0" w:space="0" w:color="auto"/>
        <w:bottom w:val="none" w:sz="0" w:space="0" w:color="auto"/>
        <w:right w:val="none" w:sz="0" w:space="0" w:color="auto"/>
      </w:divBdr>
    </w:div>
    <w:div w:id="775373201">
      <w:bodyDiv w:val="1"/>
      <w:marLeft w:val="0"/>
      <w:marRight w:val="0"/>
      <w:marTop w:val="0"/>
      <w:marBottom w:val="0"/>
      <w:divBdr>
        <w:top w:val="none" w:sz="0" w:space="0" w:color="auto"/>
        <w:left w:val="none" w:sz="0" w:space="0" w:color="auto"/>
        <w:bottom w:val="none" w:sz="0" w:space="0" w:color="auto"/>
        <w:right w:val="none" w:sz="0" w:space="0" w:color="auto"/>
      </w:divBdr>
    </w:div>
    <w:div w:id="792675719">
      <w:bodyDiv w:val="1"/>
      <w:marLeft w:val="0"/>
      <w:marRight w:val="0"/>
      <w:marTop w:val="0"/>
      <w:marBottom w:val="0"/>
      <w:divBdr>
        <w:top w:val="none" w:sz="0" w:space="0" w:color="auto"/>
        <w:left w:val="none" w:sz="0" w:space="0" w:color="auto"/>
        <w:bottom w:val="none" w:sz="0" w:space="0" w:color="auto"/>
        <w:right w:val="none" w:sz="0" w:space="0" w:color="auto"/>
      </w:divBdr>
    </w:div>
    <w:div w:id="794063046">
      <w:bodyDiv w:val="1"/>
      <w:marLeft w:val="0"/>
      <w:marRight w:val="0"/>
      <w:marTop w:val="0"/>
      <w:marBottom w:val="0"/>
      <w:divBdr>
        <w:top w:val="none" w:sz="0" w:space="0" w:color="auto"/>
        <w:left w:val="none" w:sz="0" w:space="0" w:color="auto"/>
        <w:bottom w:val="none" w:sz="0" w:space="0" w:color="auto"/>
        <w:right w:val="none" w:sz="0" w:space="0" w:color="auto"/>
      </w:divBdr>
    </w:div>
    <w:div w:id="807406281">
      <w:bodyDiv w:val="1"/>
      <w:marLeft w:val="0"/>
      <w:marRight w:val="0"/>
      <w:marTop w:val="0"/>
      <w:marBottom w:val="0"/>
      <w:divBdr>
        <w:top w:val="none" w:sz="0" w:space="0" w:color="auto"/>
        <w:left w:val="none" w:sz="0" w:space="0" w:color="auto"/>
        <w:bottom w:val="none" w:sz="0" w:space="0" w:color="auto"/>
        <w:right w:val="none" w:sz="0" w:space="0" w:color="auto"/>
      </w:divBdr>
    </w:div>
    <w:div w:id="809639988">
      <w:bodyDiv w:val="1"/>
      <w:marLeft w:val="0"/>
      <w:marRight w:val="0"/>
      <w:marTop w:val="0"/>
      <w:marBottom w:val="0"/>
      <w:divBdr>
        <w:top w:val="none" w:sz="0" w:space="0" w:color="auto"/>
        <w:left w:val="none" w:sz="0" w:space="0" w:color="auto"/>
        <w:bottom w:val="none" w:sz="0" w:space="0" w:color="auto"/>
        <w:right w:val="none" w:sz="0" w:space="0" w:color="auto"/>
      </w:divBdr>
    </w:div>
    <w:div w:id="823163617">
      <w:bodyDiv w:val="1"/>
      <w:marLeft w:val="0"/>
      <w:marRight w:val="0"/>
      <w:marTop w:val="0"/>
      <w:marBottom w:val="0"/>
      <w:divBdr>
        <w:top w:val="none" w:sz="0" w:space="0" w:color="auto"/>
        <w:left w:val="none" w:sz="0" w:space="0" w:color="auto"/>
        <w:bottom w:val="none" w:sz="0" w:space="0" w:color="auto"/>
        <w:right w:val="none" w:sz="0" w:space="0" w:color="auto"/>
      </w:divBdr>
    </w:div>
    <w:div w:id="902565160">
      <w:bodyDiv w:val="1"/>
      <w:marLeft w:val="0"/>
      <w:marRight w:val="0"/>
      <w:marTop w:val="0"/>
      <w:marBottom w:val="0"/>
      <w:divBdr>
        <w:top w:val="none" w:sz="0" w:space="0" w:color="auto"/>
        <w:left w:val="none" w:sz="0" w:space="0" w:color="auto"/>
        <w:bottom w:val="none" w:sz="0" w:space="0" w:color="auto"/>
        <w:right w:val="none" w:sz="0" w:space="0" w:color="auto"/>
      </w:divBdr>
    </w:div>
    <w:div w:id="909075543">
      <w:bodyDiv w:val="1"/>
      <w:marLeft w:val="0"/>
      <w:marRight w:val="0"/>
      <w:marTop w:val="0"/>
      <w:marBottom w:val="0"/>
      <w:divBdr>
        <w:top w:val="none" w:sz="0" w:space="0" w:color="auto"/>
        <w:left w:val="none" w:sz="0" w:space="0" w:color="auto"/>
        <w:bottom w:val="none" w:sz="0" w:space="0" w:color="auto"/>
        <w:right w:val="none" w:sz="0" w:space="0" w:color="auto"/>
      </w:divBdr>
    </w:div>
    <w:div w:id="912815497">
      <w:bodyDiv w:val="1"/>
      <w:marLeft w:val="0"/>
      <w:marRight w:val="0"/>
      <w:marTop w:val="0"/>
      <w:marBottom w:val="0"/>
      <w:divBdr>
        <w:top w:val="none" w:sz="0" w:space="0" w:color="auto"/>
        <w:left w:val="none" w:sz="0" w:space="0" w:color="auto"/>
        <w:bottom w:val="none" w:sz="0" w:space="0" w:color="auto"/>
        <w:right w:val="none" w:sz="0" w:space="0" w:color="auto"/>
      </w:divBdr>
    </w:div>
    <w:div w:id="937443298">
      <w:bodyDiv w:val="1"/>
      <w:marLeft w:val="0"/>
      <w:marRight w:val="0"/>
      <w:marTop w:val="0"/>
      <w:marBottom w:val="0"/>
      <w:divBdr>
        <w:top w:val="none" w:sz="0" w:space="0" w:color="auto"/>
        <w:left w:val="none" w:sz="0" w:space="0" w:color="auto"/>
        <w:bottom w:val="none" w:sz="0" w:space="0" w:color="auto"/>
        <w:right w:val="none" w:sz="0" w:space="0" w:color="auto"/>
      </w:divBdr>
      <w:divsChild>
        <w:div w:id="959072721">
          <w:marLeft w:val="0"/>
          <w:marRight w:val="0"/>
          <w:marTop w:val="0"/>
          <w:marBottom w:val="0"/>
          <w:divBdr>
            <w:top w:val="none" w:sz="0" w:space="0" w:color="auto"/>
            <w:left w:val="none" w:sz="0" w:space="0" w:color="auto"/>
            <w:bottom w:val="none" w:sz="0" w:space="0" w:color="auto"/>
            <w:right w:val="none" w:sz="0" w:space="0" w:color="auto"/>
          </w:divBdr>
          <w:divsChild>
            <w:div w:id="2143183834">
              <w:marLeft w:val="-225"/>
              <w:marRight w:val="-225"/>
              <w:marTop w:val="0"/>
              <w:marBottom w:val="0"/>
              <w:divBdr>
                <w:top w:val="none" w:sz="0" w:space="0" w:color="auto"/>
                <w:left w:val="none" w:sz="0" w:space="0" w:color="auto"/>
                <w:bottom w:val="none" w:sz="0" w:space="0" w:color="auto"/>
                <w:right w:val="none" w:sz="0" w:space="0" w:color="auto"/>
              </w:divBdr>
            </w:div>
          </w:divsChild>
        </w:div>
        <w:div w:id="584189030">
          <w:marLeft w:val="0"/>
          <w:marRight w:val="0"/>
          <w:marTop w:val="0"/>
          <w:marBottom w:val="0"/>
          <w:divBdr>
            <w:top w:val="none" w:sz="0" w:space="0" w:color="auto"/>
            <w:left w:val="none" w:sz="0" w:space="0" w:color="auto"/>
            <w:bottom w:val="none" w:sz="0" w:space="0" w:color="auto"/>
            <w:right w:val="none" w:sz="0" w:space="0" w:color="auto"/>
          </w:divBdr>
          <w:divsChild>
            <w:div w:id="20315630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9917672">
      <w:bodyDiv w:val="1"/>
      <w:marLeft w:val="0"/>
      <w:marRight w:val="0"/>
      <w:marTop w:val="0"/>
      <w:marBottom w:val="0"/>
      <w:divBdr>
        <w:top w:val="none" w:sz="0" w:space="0" w:color="auto"/>
        <w:left w:val="none" w:sz="0" w:space="0" w:color="auto"/>
        <w:bottom w:val="none" w:sz="0" w:space="0" w:color="auto"/>
        <w:right w:val="none" w:sz="0" w:space="0" w:color="auto"/>
      </w:divBdr>
    </w:div>
    <w:div w:id="966742870">
      <w:bodyDiv w:val="1"/>
      <w:marLeft w:val="0"/>
      <w:marRight w:val="0"/>
      <w:marTop w:val="0"/>
      <w:marBottom w:val="0"/>
      <w:divBdr>
        <w:top w:val="none" w:sz="0" w:space="0" w:color="auto"/>
        <w:left w:val="none" w:sz="0" w:space="0" w:color="auto"/>
        <w:bottom w:val="none" w:sz="0" w:space="0" w:color="auto"/>
        <w:right w:val="none" w:sz="0" w:space="0" w:color="auto"/>
      </w:divBdr>
    </w:div>
    <w:div w:id="986283114">
      <w:bodyDiv w:val="1"/>
      <w:marLeft w:val="0"/>
      <w:marRight w:val="0"/>
      <w:marTop w:val="0"/>
      <w:marBottom w:val="0"/>
      <w:divBdr>
        <w:top w:val="none" w:sz="0" w:space="0" w:color="auto"/>
        <w:left w:val="none" w:sz="0" w:space="0" w:color="auto"/>
        <w:bottom w:val="none" w:sz="0" w:space="0" w:color="auto"/>
        <w:right w:val="none" w:sz="0" w:space="0" w:color="auto"/>
      </w:divBdr>
    </w:div>
    <w:div w:id="1039553218">
      <w:bodyDiv w:val="1"/>
      <w:marLeft w:val="0"/>
      <w:marRight w:val="0"/>
      <w:marTop w:val="0"/>
      <w:marBottom w:val="0"/>
      <w:divBdr>
        <w:top w:val="none" w:sz="0" w:space="0" w:color="auto"/>
        <w:left w:val="none" w:sz="0" w:space="0" w:color="auto"/>
        <w:bottom w:val="none" w:sz="0" w:space="0" w:color="auto"/>
        <w:right w:val="none" w:sz="0" w:space="0" w:color="auto"/>
      </w:divBdr>
    </w:div>
    <w:div w:id="1049650503">
      <w:bodyDiv w:val="1"/>
      <w:marLeft w:val="0"/>
      <w:marRight w:val="0"/>
      <w:marTop w:val="0"/>
      <w:marBottom w:val="0"/>
      <w:divBdr>
        <w:top w:val="none" w:sz="0" w:space="0" w:color="auto"/>
        <w:left w:val="none" w:sz="0" w:space="0" w:color="auto"/>
        <w:bottom w:val="none" w:sz="0" w:space="0" w:color="auto"/>
        <w:right w:val="none" w:sz="0" w:space="0" w:color="auto"/>
      </w:divBdr>
    </w:div>
    <w:div w:id="1052314562">
      <w:bodyDiv w:val="1"/>
      <w:marLeft w:val="0"/>
      <w:marRight w:val="0"/>
      <w:marTop w:val="0"/>
      <w:marBottom w:val="0"/>
      <w:divBdr>
        <w:top w:val="none" w:sz="0" w:space="0" w:color="auto"/>
        <w:left w:val="none" w:sz="0" w:space="0" w:color="auto"/>
        <w:bottom w:val="none" w:sz="0" w:space="0" w:color="auto"/>
        <w:right w:val="none" w:sz="0" w:space="0" w:color="auto"/>
      </w:divBdr>
    </w:div>
    <w:div w:id="1060135939">
      <w:bodyDiv w:val="1"/>
      <w:marLeft w:val="0"/>
      <w:marRight w:val="0"/>
      <w:marTop w:val="0"/>
      <w:marBottom w:val="0"/>
      <w:divBdr>
        <w:top w:val="none" w:sz="0" w:space="0" w:color="auto"/>
        <w:left w:val="none" w:sz="0" w:space="0" w:color="auto"/>
        <w:bottom w:val="none" w:sz="0" w:space="0" w:color="auto"/>
        <w:right w:val="none" w:sz="0" w:space="0" w:color="auto"/>
      </w:divBdr>
    </w:div>
    <w:div w:id="1074427922">
      <w:bodyDiv w:val="1"/>
      <w:marLeft w:val="0"/>
      <w:marRight w:val="0"/>
      <w:marTop w:val="0"/>
      <w:marBottom w:val="0"/>
      <w:divBdr>
        <w:top w:val="none" w:sz="0" w:space="0" w:color="auto"/>
        <w:left w:val="none" w:sz="0" w:space="0" w:color="auto"/>
        <w:bottom w:val="none" w:sz="0" w:space="0" w:color="auto"/>
        <w:right w:val="none" w:sz="0" w:space="0" w:color="auto"/>
      </w:divBdr>
    </w:div>
    <w:div w:id="1079716979">
      <w:bodyDiv w:val="1"/>
      <w:marLeft w:val="0"/>
      <w:marRight w:val="0"/>
      <w:marTop w:val="0"/>
      <w:marBottom w:val="0"/>
      <w:divBdr>
        <w:top w:val="none" w:sz="0" w:space="0" w:color="auto"/>
        <w:left w:val="none" w:sz="0" w:space="0" w:color="auto"/>
        <w:bottom w:val="none" w:sz="0" w:space="0" w:color="auto"/>
        <w:right w:val="none" w:sz="0" w:space="0" w:color="auto"/>
      </w:divBdr>
    </w:div>
    <w:div w:id="1097290438">
      <w:bodyDiv w:val="1"/>
      <w:marLeft w:val="0"/>
      <w:marRight w:val="0"/>
      <w:marTop w:val="0"/>
      <w:marBottom w:val="0"/>
      <w:divBdr>
        <w:top w:val="none" w:sz="0" w:space="0" w:color="auto"/>
        <w:left w:val="none" w:sz="0" w:space="0" w:color="auto"/>
        <w:bottom w:val="none" w:sz="0" w:space="0" w:color="auto"/>
        <w:right w:val="none" w:sz="0" w:space="0" w:color="auto"/>
      </w:divBdr>
    </w:div>
    <w:div w:id="1112360220">
      <w:bodyDiv w:val="1"/>
      <w:marLeft w:val="0"/>
      <w:marRight w:val="0"/>
      <w:marTop w:val="0"/>
      <w:marBottom w:val="0"/>
      <w:divBdr>
        <w:top w:val="none" w:sz="0" w:space="0" w:color="auto"/>
        <w:left w:val="none" w:sz="0" w:space="0" w:color="auto"/>
        <w:bottom w:val="none" w:sz="0" w:space="0" w:color="auto"/>
        <w:right w:val="none" w:sz="0" w:space="0" w:color="auto"/>
      </w:divBdr>
    </w:div>
    <w:div w:id="1120731742">
      <w:bodyDiv w:val="1"/>
      <w:marLeft w:val="0"/>
      <w:marRight w:val="0"/>
      <w:marTop w:val="0"/>
      <w:marBottom w:val="0"/>
      <w:divBdr>
        <w:top w:val="none" w:sz="0" w:space="0" w:color="auto"/>
        <w:left w:val="none" w:sz="0" w:space="0" w:color="auto"/>
        <w:bottom w:val="none" w:sz="0" w:space="0" w:color="auto"/>
        <w:right w:val="none" w:sz="0" w:space="0" w:color="auto"/>
      </w:divBdr>
    </w:div>
    <w:div w:id="1194808132">
      <w:bodyDiv w:val="1"/>
      <w:marLeft w:val="0"/>
      <w:marRight w:val="0"/>
      <w:marTop w:val="0"/>
      <w:marBottom w:val="0"/>
      <w:divBdr>
        <w:top w:val="none" w:sz="0" w:space="0" w:color="auto"/>
        <w:left w:val="none" w:sz="0" w:space="0" w:color="auto"/>
        <w:bottom w:val="none" w:sz="0" w:space="0" w:color="auto"/>
        <w:right w:val="none" w:sz="0" w:space="0" w:color="auto"/>
      </w:divBdr>
    </w:div>
    <w:div w:id="1246648222">
      <w:bodyDiv w:val="1"/>
      <w:marLeft w:val="0"/>
      <w:marRight w:val="0"/>
      <w:marTop w:val="0"/>
      <w:marBottom w:val="0"/>
      <w:divBdr>
        <w:top w:val="none" w:sz="0" w:space="0" w:color="auto"/>
        <w:left w:val="none" w:sz="0" w:space="0" w:color="auto"/>
        <w:bottom w:val="none" w:sz="0" w:space="0" w:color="auto"/>
        <w:right w:val="none" w:sz="0" w:space="0" w:color="auto"/>
      </w:divBdr>
    </w:div>
    <w:div w:id="1309868050">
      <w:bodyDiv w:val="1"/>
      <w:marLeft w:val="0"/>
      <w:marRight w:val="0"/>
      <w:marTop w:val="0"/>
      <w:marBottom w:val="0"/>
      <w:divBdr>
        <w:top w:val="none" w:sz="0" w:space="0" w:color="auto"/>
        <w:left w:val="none" w:sz="0" w:space="0" w:color="auto"/>
        <w:bottom w:val="none" w:sz="0" w:space="0" w:color="auto"/>
        <w:right w:val="none" w:sz="0" w:space="0" w:color="auto"/>
      </w:divBdr>
    </w:div>
    <w:div w:id="1322469831">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37878037">
      <w:bodyDiv w:val="1"/>
      <w:marLeft w:val="0"/>
      <w:marRight w:val="0"/>
      <w:marTop w:val="0"/>
      <w:marBottom w:val="0"/>
      <w:divBdr>
        <w:top w:val="none" w:sz="0" w:space="0" w:color="auto"/>
        <w:left w:val="none" w:sz="0" w:space="0" w:color="auto"/>
        <w:bottom w:val="none" w:sz="0" w:space="0" w:color="auto"/>
        <w:right w:val="none" w:sz="0" w:space="0" w:color="auto"/>
      </w:divBdr>
      <w:divsChild>
        <w:div w:id="1935742081">
          <w:marLeft w:val="0"/>
          <w:marRight w:val="0"/>
          <w:marTop w:val="0"/>
          <w:marBottom w:val="0"/>
          <w:divBdr>
            <w:top w:val="none" w:sz="0" w:space="0" w:color="auto"/>
            <w:left w:val="none" w:sz="0" w:space="0" w:color="auto"/>
            <w:bottom w:val="none" w:sz="0" w:space="0" w:color="auto"/>
            <w:right w:val="none" w:sz="0" w:space="0" w:color="auto"/>
          </w:divBdr>
          <w:divsChild>
            <w:div w:id="1406688659">
              <w:marLeft w:val="0"/>
              <w:marRight w:val="0"/>
              <w:marTop w:val="0"/>
              <w:marBottom w:val="0"/>
              <w:divBdr>
                <w:top w:val="none" w:sz="0" w:space="0" w:color="auto"/>
                <w:left w:val="none" w:sz="0" w:space="0" w:color="auto"/>
                <w:bottom w:val="none" w:sz="0" w:space="0" w:color="auto"/>
                <w:right w:val="none" w:sz="0" w:space="0" w:color="auto"/>
              </w:divBdr>
              <w:divsChild>
                <w:div w:id="7414889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9578681">
      <w:bodyDiv w:val="1"/>
      <w:marLeft w:val="0"/>
      <w:marRight w:val="0"/>
      <w:marTop w:val="0"/>
      <w:marBottom w:val="0"/>
      <w:divBdr>
        <w:top w:val="none" w:sz="0" w:space="0" w:color="auto"/>
        <w:left w:val="none" w:sz="0" w:space="0" w:color="auto"/>
        <w:bottom w:val="none" w:sz="0" w:space="0" w:color="auto"/>
        <w:right w:val="none" w:sz="0" w:space="0" w:color="auto"/>
      </w:divBdr>
      <w:divsChild>
        <w:div w:id="686950402">
          <w:marLeft w:val="-225"/>
          <w:marRight w:val="-225"/>
          <w:marTop w:val="0"/>
          <w:marBottom w:val="450"/>
          <w:divBdr>
            <w:top w:val="none" w:sz="0" w:space="0" w:color="auto"/>
            <w:left w:val="none" w:sz="0" w:space="0" w:color="auto"/>
            <w:bottom w:val="none" w:sz="0" w:space="0" w:color="auto"/>
            <w:right w:val="none" w:sz="0" w:space="0" w:color="auto"/>
          </w:divBdr>
          <w:divsChild>
            <w:div w:id="16819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431">
      <w:bodyDiv w:val="1"/>
      <w:marLeft w:val="0"/>
      <w:marRight w:val="0"/>
      <w:marTop w:val="0"/>
      <w:marBottom w:val="0"/>
      <w:divBdr>
        <w:top w:val="none" w:sz="0" w:space="0" w:color="auto"/>
        <w:left w:val="none" w:sz="0" w:space="0" w:color="auto"/>
        <w:bottom w:val="none" w:sz="0" w:space="0" w:color="auto"/>
        <w:right w:val="none" w:sz="0" w:space="0" w:color="auto"/>
      </w:divBdr>
    </w:div>
    <w:div w:id="1363021919">
      <w:bodyDiv w:val="1"/>
      <w:marLeft w:val="0"/>
      <w:marRight w:val="0"/>
      <w:marTop w:val="0"/>
      <w:marBottom w:val="0"/>
      <w:divBdr>
        <w:top w:val="none" w:sz="0" w:space="0" w:color="auto"/>
        <w:left w:val="none" w:sz="0" w:space="0" w:color="auto"/>
        <w:bottom w:val="none" w:sz="0" w:space="0" w:color="auto"/>
        <w:right w:val="none" w:sz="0" w:space="0" w:color="auto"/>
      </w:divBdr>
    </w:div>
    <w:div w:id="1397514689">
      <w:bodyDiv w:val="1"/>
      <w:marLeft w:val="0"/>
      <w:marRight w:val="0"/>
      <w:marTop w:val="0"/>
      <w:marBottom w:val="0"/>
      <w:divBdr>
        <w:top w:val="none" w:sz="0" w:space="0" w:color="auto"/>
        <w:left w:val="none" w:sz="0" w:space="0" w:color="auto"/>
        <w:bottom w:val="none" w:sz="0" w:space="0" w:color="auto"/>
        <w:right w:val="none" w:sz="0" w:space="0" w:color="auto"/>
      </w:divBdr>
    </w:div>
    <w:div w:id="1404909267">
      <w:bodyDiv w:val="1"/>
      <w:marLeft w:val="0"/>
      <w:marRight w:val="0"/>
      <w:marTop w:val="0"/>
      <w:marBottom w:val="0"/>
      <w:divBdr>
        <w:top w:val="none" w:sz="0" w:space="0" w:color="auto"/>
        <w:left w:val="none" w:sz="0" w:space="0" w:color="auto"/>
        <w:bottom w:val="none" w:sz="0" w:space="0" w:color="auto"/>
        <w:right w:val="none" w:sz="0" w:space="0" w:color="auto"/>
      </w:divBdr>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37141463">
      <w:bodyDiv w:val="1"/>
      <w:marLeft w:val="0"/>
      <w:marRight w:val="0"/>
      <w:marTop w:val="0"/>
      <w:marBottom w:val="0"/>
      <w:divBdr>
        <w:top w:val="none" w:sz="0" w:space="0" w:color="auto"/>
        <w:left w:val="none" w:sz="0" w:space="0" w:color="auto"/>
        <w:bottom w:val="none" w:sz="0" w:space="0" w:color="auto"/>
        <w:right w:val="none" w:sz="0" w:space="0" w:color="auto"/>
      </w:divBdr>
    </w:div>
    <w:div w:id="1465079994">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86893881">
      <w:bodyDiv w:val="1"/>
      <w:marLeft w:val="0"/>
      <w:marRight w:val="0"/>
      <w:marTop w:val="0"/>
      <w:marBottom w:val="0"/>
      <w:divBdr>
        <w:top w:val="none" w:sz="0" w:space="0" w:color="auto"/>
        <w:left w:val="none" w:sz="0" w:space="0" w:color="auto"/>
        <w:bottom w:val="none" w:sz="0" w:space="0" w:color="auto"/>
        <w:right w:val="none" w:sz="0" w:space="0" w:color="auto"/>
      </w:divBdr>
    </w:div>
    <w:div w:id="1521046834">
      <w:bodyDiv w:val="1"/>
      <w:marLeft w:val="0"/>
      <w:marRight w:val="0"/>
      <w:marTop w:val="0"/>
      <w:marBottom w:val="0"/>
      <w:divBdr>
        <w:top w:val="none" w:sz="0" w:space="0" w:color="auto"/>
        <w:left w:val="none" w:sz="0" w:space="0" w:color="auto"/>
        <w:bottom w:val="none" w:sz="0" w:space="0" w:color="auto"/>
        <w:right w:val="none" w:sz="0" w:space="0" w:color="auto"/>
      </w:divBdr>
    </w:div>
    <w:div w:id="1553539594">
      <w:bodyDiv w:val="1"/>
      <w:marLeft w:val="0"/>
      <w:marRight w:val="0"/>
      <w:marTop w:val="0"/>
      <w:marBottom w:val="0"/>
      <w:divBdr>
        <w:top w:val="none" w:sz="0" w:space="0" w:color="auto"/>
        <w:left w:val="none" w:sz="0" w:space="0" w:color="auto"/>
        <w:bottom w:val="none" w:sz="0" w:space="0" w:color="auto"/>
        <w:right w:val="none" w:sz="0" w:space="0" w:color="auto"/>
      </w:divBdr>
    </w:div>
    <w:div w:id="1576891599">
      <w:bodyDiv w:val="1"/>
      <w:marLeft w:val="0"/>
      <w:marRight w:val="0"/>
      <w:marTop w:val="0"/>
      <w:marBottom w:val="0"/>
      <w:divBdr>
        <w:top w:val="none" w:sz="0" w:space="0" w:color="auto"/>
        <w:left w:val="none" w:sz="0" w:space="0" w:color="auto"/>
        <w:bottom w:val="none" w:sz="0" w:space="0" w:color="auto"/>
        <w:right w:val="none" w:sz="0" w:space="0" w:color="auto"/>
      </w:divBdr>
    </w:div>
    <w:div w:id="1668630265">
      <w:bodyDiv w:val="1"/>
      <w:marLeft w:val="0"/>
      <w:marRight w:val="0"/>
      <w:marTop w:val="0"/>
      <w:marBottom w:val="0"/>
      <w:divBdr>
        <w:top w:val="none" w:sz="0" w:space="0" w:color="auto"/>
        <w:left w:val="none" w:sz="0" w:space="0" w:color="auto"/>
        <w:bottom w:val="none" w:sz="0" w:space="0" w:color="auto"/>
        <w:right w:val="none" w:sz="0" w:space="0" w:color="auto"/>
      </w:divBdr>
    </w:div>
    <w:div w:id="1688405947">
      <w:bodyDiv w:val="1"/>
      <w:marLeft w:val="0"/>
      <w:marRight w:val="0"/>
      <w:marTop w:val="0"/>
      <w:marBottom w:val="0"/>
      <w:divBdr>
        <w:top w:val="none" w:sz="0" w:space="0" w:color="auto"/>
        <w:left w:val="none" w:sz="0" w:space="0" w:color="auto"/>
        <w:bottom w:val="none" w:sz="0" w:space="0" w:color="auto"/>
        <w:right w:val="none" w:sz="0" w:space="0" w:color="auto"/>
      </w:divBdr>
    </w:div>
    <w:div w:id="1704204853">
      <w:bodyDiv w:val="1"/>
      <w:marLeft w:val="0"/>
      <w:marRight w:val="0"/>
      <w:marTop w:val="0"/>
      <w:marBottom w:val="0"/>
      <w:divBdr>
        <w:top w:val="none" w:sz="0" w:space="0" w:color="auto"/>
        <w:left w:val="none" w:sz="0" w:space="0" w:color="auto"/>
        <w:bottom w:val="none" w:sz="0" w:space="0" w:color="auto"/>
        <w:right w:val="none" w:sz="0" w:space="0" w:color="auto"/>
      </w:divBdr>
    </w:div>
    <w:div w:id="1708599741">
      <w:bodyDiv w:val="1"/>
      <w:marLeft w:val="0"/>
      <w:marRight w:val="0"/>
      <w:marTop w:val="0"/>
      <w:marBottom w:val="0"/>
      <w:divBdr>
        <w:top w:val="none" w:sz="0" w:space="0" w:color="auto"/>
        <w:left w:val="none" w:sz="0" w:space="0" w:color="auto"/>
        <w:bottom w:val="none" w:sz="0" w:space="0" w:color="auto"/>
        <w:right w:val="none" w:sz="0" w:space="0" w:color="auto"/>
      </w:divBdr>
    </w:div>
    <w:div w:id="1713072824">
      <w:bodyDiv w:val="1"/>
      <w:marLeft w:val="0"/>
      <w:marRight w:val="0"/>
      <w:marTop w:val="0"/>
      <w:marBottom w:val="0"/>
      <w:divBdr>
        <w:top w:val="none" w:sz="0" w:space="0" w:color="auto"/>
        <w:left w:val="none" w:sz="0" w:space="0" w:color="auto"/>
        <w:bottom w:val="none" w:sz="0" w:space="0" w:color="auto"/>
        <w:right w:val="none" w:sz="0" w:space="0" w:color="auto"/>
      </w:divBdr>
    </w:div>
    <w:div w:id="1739133446">
      <w:bodyDiv w:val="1"/>
      <w:marLeft w:val="0"/>
      <w:marRight w:val="0"/>
      <w:marTop w:val="0"/>
      <w:marBottom w:val="0"/>
      <w:divBdr>
        <w:top w:val="none" w:sz="0" w:space="0" w:color="auto"/>
        <w:left w:val="none" w:sz="0" w:space="0" w:color="auto"/>
        <w:bottom w:val="none" w:sz="0" w:space="0" w:color="auto"/>
        <w:right w:val="none" w:sz="0" w:space="0" w:color="auto"/>
      </w:divBdr>
    </w:div>
    <w:div w:id="1774982994">
      <w:bodyDiv w:val="1"/>
      <w:marLeft w:val="0"/>
      <w:marRight w:val="0"/>
      <w:marTop w:val="0"/>
      <w:marBottom w:val="0"/>
      <w:divBdr>
        <w:top w:val="none" w:sz="0" w:space="0" w:color="auto"/>
        <w:left w:val="none" w:sz="0" w:space="0" w:color="auto"/>
        <w:bottom w:val="none" w:sz="0" w:space="0" w:color="auto"/>
        <w:right w:val="none" w:sz="0" w:space="0" w:color="auto"/>
      </w:divBdr>
    </w:div>
    <w:div w:id="1777289324">
      <w:bodyDiv w:val="1"/>
      <w:marLeft w:val="0"/>
      <w:marRight w:val="0"/>
      <w:marTop w:val="0"/>
      <w:marBottom w:val="0"/>
      <w:divBdr>
        <w:top w:val="none" w:sz="0" w:space="0" w:color="auto"/>
        <w:left w:val="none" w:sz="0" w:space="0" w:color="auto"/>
        <w:bottom w:val="none" w:sz="0" w:space="0" w:color="auto"/>
        <w:right w:val="none" w:sz="0" w:space="0" w:color="auto"/>
      </w:divBdr>
    </w:div>
    <w:div w:id="1783838536">
      <w:bodyDiv w:val="1"/>
      <w:marLeft w:val="0"/>
      <w:marRight w:val="0"/>
      <w:marTop w:val="0"/>
      <w:marBottom w:val="0"/>
      <w:divBdr>
        <w:top w:val="none" w:sz="0" w:space="0" w:color="auto"/>
        <w:left w:val="none" w:sz="0" w:space="0" w:color="auto"/>
        <w:bottom w:val="none" w:sz="0" w:space="0" w:color="auto"/>
        <w:right w:val="none" w:sz="0" w:space="0" w:color="auto"/>
      </w:divBdr>
    </w:div>
    <w:div w:id="1786263784">
      <w:bodyDiv w:val="1"/>
      <w:marLeft w:val="0"/>
      <w:marRight w:val="0"/>
      <w:marTop w:val="0"/>
      <w:marBottom w:val="0"/>
      <w:divBdr>
        <w:top w:val="none" w:sz="0" w:space="0" w:color="auto"/>
        <w:left w:val="none" w:sz="0" w:space="0" w:color="auto"/>
        <w:bottom w:val="none" w:sz="0" w:space="0" w:color="auto"/>
        <w:right w:val="none" w:sz="0" w:space="0" w:color="auto"/>
      </w:divBdr>
    </w:div>
    <w:div w:id="1792046589">
      <w:bodyDiv w:val="1"/>
      <w:marLeft w:val="0"/>
      <w:marRight w:val="0"/>
      <w:marTop w:val="0"/>
      <w:marBottom w:val="0"/>
      <w:divBdr>
        <w:top w:val="none" w:sz="0" w:space="0" w:color="auto"/>
        <w:left w:val="none" w:sz="0" w:space="0" w:color="auto"/>
        <w:bottom w:val="none" w:sz="0" w:space="0" w:color="auto"/>
        <w:right w:val="none" w:sz="0" w:space="0" w:color="auto"/>
      </w:divBdr>
      <w:divsChild>
        <w:div w:id="476801315">
          <w:marLeft w:val="360"/>
          <w:marRight w:val="0"/>
          <w:marTop w:val="0"/>
          <w:marBottom w:val="0"/>
          <w:divBdr>
            <w:top w:val="none" w:sz="0" w:space="0" w:color="auto"/>
            <w:left w:val="none" w:sz="0" w:space="0" w:color="auto"/>
            <w:bottom w:val="none" w:sz="0" w:space="0" w:color="auto"/>
            <w:right w:val="none" w:sz="0" w:space="0" w:color="auto"/>
          </w:divBdr>
        </w:div>
        <w:div w:id="1609850550">
          <w:marLeft w:val="360"/>
          <w:marRight w:val="0"/>
          <w:marTop w:val="240"/>
          <w:marBottom w:val="0"/>
          <w:divBdr>
            <w:top w:val="none" w:sz="0" w:space="0" w:color="auto"/>
            <w:left w:val="none" w:sz="0" w:space="0" w:color="auto"/>
            <w:bottom w:val="none" w:sz="0" w:space="0" w:color="auto"/>
            <w:right w:val="none" w:sz="0" w:space="0" w:color="auto"/>
          </w:divBdr>
        </w:div>
        <w:div w:id="1127508945">
          <w:marLeft w:val="360"/>
          <w:marRight w:val="0"/>
          <w:marTop w:val="240"/>
          <w:marBottom w:val="0"/>
          <w:divBdr>
            <w:top w:val="none" w:sz="0" w:space="0" w:color="auto"/>
            <w:left w:val="none" w:sz="0" w:space="0" w:color="auto"/>
            <w:bottom w:val="none" w:sz="0" w:space="0" w:color="auto"/>
            <w:right w:val="none" w:sz="0" w:space="0" w:color="auto"/>
          </w:divBdr>
        </w:div>
        <w:div w:id="867916736">
          <w:marLeft w:val="360"/>
          <w:marRight w:val="0"/>
          <w:marTop w:val="240"/>
          <w:marBottom w:val="0"/>
          <w:divBdr>
            <w:top w:val="none" w:sz="0" w:space="0" w:color="auto"/>
            <w:left w:val="none" w:sz="0" w:space="0" w:color="auto"/>
            <w:bottom w:val="none" w:sz="0" w:space="0" w:color="auto"/>
            <w:right w:val="none" w:sz="0" w:space="0" w:color="auto"/>
          </w:divBdr>
        </w:div>
        <w:div w:id="79572486">
          <w:marLeft w:val="360"/>
          <w:marRight w:val="0"/>
          <w:marTop w:val="240"/>
          <w:marBottom w:val="0"/>
          <w:divBdr>
            <w:top w:val="none" w:sz="0" w:space="0" w:color="auto"/>
            <w:left w:val="none" w:sz="0" w:space="0" w:color="auto"/>
            <w:bottom w:val="none" w:sz="0" w:space="0" w:color="auto"/>
            <w:right w:val="none" w:sz="0" w:space="0" w:color="auto"/>
          </w:divBdr>
        </w:div>
        <w:div w:id="1837380499">
          <w:marLeft w:val="360"/>
          <w:marRight w:val="0"/>
          <w:marTop w:val="240"/>
          <w:marBottom w:val="0"/>
          <w:divBdr>
            <w:top w:val="none" w:sz="0" w:space="0" w:color="auto"/>
            <w:left w:val="none" w:sz="0" w:space="0" w:color="auto"/>
            <w:bottom w:val="none" w:sz="0" w:space="0" w:color="auto"/>
            <w:right w:val="none" w:sz="0" w:space="0" w:color="auto"/>
          </w:divBdr>
        </w:div>
        <w:div w:id="1190676933">
          <w:marLeft w:val="360"/>
          <w:marRight w:val="0"/>
          <w:marTop w:val="240"/>
          <w:marBottom w:val="0"/>
          <w:divBdr>
            <w:top w:val="none" w:sz="0" w:space="0" w:color="auto"/>
            <w:left w:val="none" w:sz="0" w:space="0" w:color="auto"/>
            <w:bottom w:val="none" w:sz="0" w:space="0" w:color="auto"/>
            <w:right w:val="none" w:sz="0" w:space="0" w:color="auto"/>
          </w:divBdr>
        </w:div>
        <w:div w:id="420025828">
          <w:marLeft w:val="360"/>
          <w:marRight w:val="0"/>
          <w:marTop w:val="240"/>
          <w:marBottom w:val="0"/>
          <w:divBdr>
            <w:top w:val="none" w:sz="0" w:space="0" w:color="auto"/>
            <w:left w:val="none" w:sz="0" w:space="0" w:color="auto"/>
            <w:bottom w:val="none" w:sz="0" w:space="0" w:color="auto"/>
            <w:right w:val="none" w:sz="0" w:space="0" w:color="auto"/>
          </w:divBdr>
        </w:div>
      </w:divsChild>
    </w:div>
    <w:div w:id="1798833202">
      <w:bodyDiv w:val="1"/>
      <w:marLeft w:val="0"/>
      <w:marRight w:val="0"/>
      <w:marTop w:val="0"/>
      <w:marBottom w:val="0"/>
      <w:divBdr>
        <w:top w:val="none" w:sz="0" w:space="0" w:color="auto"/>
        <w:left w:val="none" w:sz="0" w:space="0" w:color="auto"/>
        <w:bottom w:val="none" w:sz="0" w:space="0" w:color="auto"/>
        <w:right w:val="none" w:sz="0" w:space="0" w:color="auto"/>
      </w:divBdr>
    </w:div>
    <w:div w:id="1812333020">
      <w:bodyDiv w:val="1"/>
      <w:marLeft w:val="0"/>
      <w:marRight w:val="0"/>
      <w:marTop w:val="0"/>
      <w:marBottom w:val="0"/>
      <w:divBdr>
        <w:top w:val="none" w:sz="0" w:space="0" w:color="auto"/>
        <w:left w:val="none" w:sz="0" w:space="0" w:color="auto"/>
        <w:bottom w:val="none" w:sz="0" w:space="0" w:color="auto"/>
        <w:right w:val="none" w:sz="0" w:space="0" w:color="auto"/>
      </w:divBdr>
    </w:div>
    <w:div w:id="1818836390">
      <w:bodyDiv w:val="1"/>
      <w:marLeft w:val="0"/>
      <w:marRight w:val="0"/>
      <w:marTop w:val="0"/>
      <w:marBottom w:val="0"/>
      <w:divBdr>
        <w:top w:val="none" w:sz="0" w:space="0" w:color="auto"/>
        <w:left w:val="none" w:sz="0" w:space="0" w:color="auto"/>
        <w:bottom w:val="none" w:sz="0" w:space="0" w:color="auto"/>
        <w:right w:val="none" w:sz="0" w:space="0" w:color="auto"/>
      </w:divBdr>
    </w:div>
    <w:div w:id="1826047006">
      <w:bodyDiv w:val="1"/>
      <w:marLeft w:val="0"/>
      <w:marRight w:val="0"/>
      <w:marTop w:val="0"/>
      <w:marBottom w:val="0"/>
      <w:divBdr>
        <w:top w:val="none" w:sz="0" w:space="0" w:color="auto"/>
        <w:left w:val="none" w:sz="0" w:space="0" w:color="auto"/>
        <w:bottom w:val="none" w:sz="0" w:space="0" w:color="auto"/>
        <w:right w:val="none" w:sz="0" w:space="0" w:color="auto"/>
      </w:divBdr>
    </w:div>
    <w:div w:id="1839072217">
      <w:bodyDiv w:val="1"/>
      <w:marLeft w:val="0"/>
      <w:marRight w:val="0"/>
      <w:marTop w:val="0"/>
      <w:marBottom w:val="0"/>
      <w:divBdr>
        <w:top w:val="none" w:sz="0" w:space="0" w:color="auto"/>
        <w:left w:val="none" w:sz="0" w:space="0" w:color="auto"/>
        <w:bottom w:val="none" w:sz="0" w:space="0" w:color="auto"/>
        <w:right w:val="none" w:sz="0" w:space="0" w:color="auto"/>
      </w:divBdr>
    </w:div>
    <w:div w:id="1883513943">
      <w:bodyDiv w:val="1"/>
      <w:marLeft w:val="0"/>
      <w:marRight w:val="0"/>
      <w:marTop w:val="0"/>
      <w:marBottom w:val="0"/>
      <w:divBdr>
        <w:top w:val="none" w:sz="0" w:space="0" w:color="auto"/>
        <w:left w:val="none" w:sz="0" w:space="0" w:color="auto"/>
        <w:bottom w:val="none" w:sz="0" w:space="0" w:color="auto"/>
        <w:right w:val="none" w:sz="0" w:space="0" w:color="auto"/>
      </w:divBdr>
    </w:div>
    <w:div w:id="1909537809">
      <w:bodyDiv w:val="1"/>
      <w:marLeft w:val="0"/>
      <w:marRight w:val="0"/>
      <w:marTop w:val="0"/>
      <w:marBottom w:val="0"/>
      <w:divBdr>
        <w:top w:val="none" w:sz="0" w:space="0" w:color="auto"/>
        <w:left w:val="none" w:sz="0" w:space="0" w:color="auto"/>
        <w:bottom w:val="none" w:sz="0" w:space="0" w:color="auto"/>
        <w:right w:val="none" w:sz="0" w:space="0" w:color="auto"/>
      </w:divBdr>
    </w:div>
    <w:div w:id="1916745150">
      <w:bodyDiv w:val="1"/>
      <w:marLeft w:val="0"/>
      <w:marRight w:val="0"/>
      <w:marTop w:val="0"/>
      <w:marBottom w:val="0"/>
      <w:divBdr>
        <w:top w:val="none" w:sz="0" w:space="0" w:color="auto"/>
        <w:left w:val="none" w:sz="0" w:space="0" w:color="auto"/>
        <w:bottom w:val="none" w:sz="0" w:space="0" w:color="auto"/>
        <w:right w:val="none" w:sz="0" w:space="0" w:color="auto"/>
      </w:divBdr>
    </w:div>
    <w:div w:id="1934708225">
      <w:bodyDiv w:val="1"/>
      <w:marLeft w:val="0"/>
      <w:marRight w:val="0"/>
      <w:marTop w:val="0"/>
      <w:marBottom w:val="0"/>
      <w:divBdr>
        <w:top w:val="none" w:sz="0" w:space="0" w:color="auto"/>
        <w:left w:val="none" w:sz="0" w:space="0" w:color="auto"/>
        <w:bottom w:val="none" w:sz="0" w:space="0" w:color="auto"/>
        <w:right w:val="none" w:sz="0" w:space="0" w:color="auto"/>
      </w:divBdr>
    </w:div>
    <w:div w:id="1986273671">
      <w:bodyDiv w:val="1"/>
      <w:marLeft w:val="0"/>
      <w:marRight w:val="0"/>
      <w:marTop w:val="0"/>
      <w:marBottom w:val="0"/>
      <w:divBdr>
        <w:top w:val="none" w:sz="0" w:space="0" w:color="auto"/>
        <w:left w:val="none" w:sz="0" w:space="0" w:color="auto"/>
        <w:bottom w:val="none" w:sz="0" w:space="0" w:color="auto"/>
        <w:right w:val="none" w:sz="0" w:space="0" w:color="auto"/>
      </w:divBdr>
    </w:div>
    <w:div w:id="2048487086">
      <w:bodyDiv w:val="1"/>
      <w:marLeft w:val="0"/>
      <w:marRight w:val="0"/>
      <w:marTop w:val="0"/>
      <w:marBottom w:val="0"/>
      <w:divBdr>
        <w:top w:val="none" w:sz="0" w:space="0" w:color="auto"/>
        <w:left w:val="none" w:sz="0" w:space="0" w:color="auto"/>
        <w:bottom w:val="none" w:sz="0" w:space="0" w:color="auto"/>
        <w:right w:val="none" w:sz="0" w:space="0" w:color="auto"/>
      </w:divBdr>
      <w:divsChild>
        <w:div w:id="1481455607">
          <w:marLeft w:val="0"/>
          <w:marRight w:val="0"/>
          <w:marTop w:val="0"/>
          <w:marBottom w:val="0"/>
          <w:divBdr>
            <w:top w:val="none" w:sz="0" w:space="0" w:color="auto"/>
            <w:left w:val="none" w:sz="0" w:space="0" w:color="auto"/>
            <w:bottom w:val="none" w:sz="0" w:space="0" w:color="auto"/>
            <w:right w:val="none" w:sz="0" w:space="0" w:color="auto"/>
          </w:divBdr>
          <w:divsChild>
            <w:div w:id="77529664">
              <w:marLeft w:val="-225"/>
              <w:marRight w:val="-225"/>
              <w:marTop w:val="0"/>
              <w:marBottom w:val="0"/>
              <w:divBdr>
                <w:top w:val="none" w:sz="0" w:space="0" w:color="auto"/>
                <w:left w:val="none" w:sz="0" w:space="0" w:color="auto"/>
                <w:bottom w:val="none" w:sz="0" w:space="0" w:color="auto"/>
                <w:right w:val="none" w:sz="0" w:space="0" w:color="auto"/>
              </w:divBdr>
            </w:div>
          </w:divsChild>
        </w:div>
        <w:div w:id="2107731632">
          <w:marLeft w:val="0"/>
          <w:marRight w:val="0"/>
          <w:marTop w:val="0"/>
          <w:marBottom w:val="0"/>
          <w:divBdr>
            <w:top w:val="none" w:sz="0" w:space="0" w:color="auto"/>
            <w:left w:val="none" w:sz="0" w:space="0" w:color="auto"/>
            <w:bottom w:val="none" w:sz="0" w:space="0" w:color="auto"/>
            <w:right w:val="none" w:sz="0" w:space="0" w:color="auto"/>
          </w:divBdr>
          <w:divsChild>
            <w:div w:id="21190642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89883917">
      <w:bodyDiv w:val="1"/>
      <w:marLeft w:val="0"/>
      <w:marRight w:val="0"/>
      <w:marTop w:val="0"/>
      <w:marBottom w:val="0"/>
      <w:divBdr>
        <w:top w:val="none" w:sz="0" w:space="0" w:color="auto"/>
        <w:left w:val="none" w:sz="0" w:space="0" w:color="auto"/>
        <w:bottom w:val="none" w:sz="0" w:space="0" w:color="auto"/>
        <w:right w:val="none" w:sz="0" w:space="0" w:color="auto"/>
      </w:divBdr>
    </w:div>
    <w:div w:id="2097552924">
      <w:bodyDiv w:val="1"/>
      <w:marLeft w:val="0"/>
      <w:marRight w:val="0"/>
      <w:marTop w:val="0"/>
      <w:marBottom w:val="0"/>
      <w:divBdr>
        <w:top w:val="none" w:sz="0" w:space="0" w:color="auto"/>
        <w:left w:val="none" w:sz="0" w:space="0" w:color="auto"/>
        <w:bottom w:val="none" w:sz="0" w:space="0" w:color="auto"/>
        <w:right w:val="none" w:sz="0" w:space="0" w:color="auto"/>
      </w:divBdr>
    </w:div>
    <w:div w:id="2104255402">
      <w:bodyDiv w:val="1"/>
      <w:marLeft w:val="0"/>
      <w:marRight w:val="0"/>
      <w:marTop w:val="0"/>
      <w:marBottom w:val="0"/>
      <w:divBdr>
        <w:top w:val="none" w:sz="0" w:space="0" w:color="auto"/>
        <w:left w:val="none" w:sz="0" w:space="0" w:color="auto"/>
        <w:bottom w:val="none" w:sz="0" w:space="0" w:color="auto"/>
        <w:right w:val="none" w:sz="0" w:space="0" w:color="auto"/>
      </w:divBdr>
    </w:div>
    <w:div w:id="21269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e/en/publication/0cfe6-update-24th-august-2020-to-guidance-on-working-arrangements-during-covid-19-for-the-civil-and-public-serv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ie/en/publication/0cfe6-update-24th-august-2020-to-guidance-on-working-arrangements-during-covid-19-for-the-civil-and-public-service/"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2.hse.ie/conditions/coronavirus/people-at-higher-risk.html" TargetMode="External"/><Relationship Id="rId2" Type="http://schemas.openxmlformats.org/officeDocument/2006/relationships/hyperlink" Target="https://www2.hse.ie/conditions/coronavirus/close-contact-and-casual-contact.html" TargetMode="External"/><Relationship Id="rId1" Type="http://schemas.openxmlformats.org/officeDocument/2006/relationships/hyperlink" Target="https://www.gov.ie/en/news/092fff-update-on-working-arrangements-and-leave-associated-with-covid-19-fo/" TargetMode="External"/><Relationship Id="rId5" Type="http://schemas.openxmlformats.org/officeDocument/2006/relationships/hyperlink" Target="https://www.gov.ie/en/campaigns/75d92-covid-19-travel-advice/" TargetMode="External"/><Relationship Id="rId4" Type="http://schemas.openxmlformats.org/officeDocument/2006/relationships/hyperlink" Target="https://www2.hse.ie/conditions/coronavirus/people-at-higher-risk.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DPE197-009-2020</eDocs_FileName>
    <_dlc_ExpireDateSaved xmlns="http://schemas.microsoft.com/sharepoint/v3" xsi:nil="true"/>
    <_dlc_ExpireDate xmlns="http://schemas.microsoft.com/sharepoint/v3">2021-12-29T10:57:25+00:00</_dlc_ExpireDate>
    <TaxCatchAll xmlns="257771d9-3060-44cf-99cf-844cb9969078">
      <Value>96</Value>
      <Value>102</Value>
      <Value>110</Value>
      <Value>2</Value>
    </TaxCatchAll>
    <eDocs_FileTopicsTaxHTField0 xmlns="defa48d7-c704-4980-ae48-a5dad804bdd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eeca70bd-33bb-4504-8bd5-db638f336faf</TermId>
        </TermInfo>
      </Term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SecurityClassificationTaxHTField0 xmlns="defa48d7-c704-4980-ae48-a5dad804bdd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3" ma:contentTypeDescription="Create a new document for eDocs" ma:contentTypeScope="" ma:versionID="b827dd7682240d324b3d28c5d3c85776">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50a96666349b26bf7fb8c0915ed9f26c"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10;#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2.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3.xml><?xml version="1.0" encoding="utf-8"?>
<ds:datastoreItem xmlns:ds="http://schemas.openxmlformats.org/officeDocument/2006/customXml" ds:itemID="{8DCA3CDB-531D-49AB-8D34-723B758D41EC}">
  <ds:schemaRefs>
    <ds:schemaRef ds:uri="office.server.policy"/>
  </ds:schemaRefs>
</ds:datastoreItem>
</file>

<file path=customXml/itemProps4.xml><?xml version="1.0" encoding="utf-8"?>
<ds:datastoreItem xmlns:ds="http://schemas.openxmlformats.org/officeDocument/2006/customXml" ds:itemID="{5726D3E9-4A45-4205-8C5F-EBA5C6B5BE01}">
  <ds:schemaRefs>
    <ds:schemaRef ds:uri="http://schemas.microsoft.com/sharepoint/v3"/>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257771d9-3060-44cf-99cf-844cb9969078"/>
    <ds:schemaRef ds:uri="defa48d7-c704-4980-ae48-a5dad804bdd1"/>
    <ds:schemaRef ds:uri="http://www.w3.org/XML/1998/namespace"/>
  </ds:schemaRefs>
</ds:datastoreItem>
</file>

<file path=customXml/itemProps5.xml><?xml version="1.0" encoding="utf-8"?>
<ds:datastoreItem xmlns:ds="http://schemas.openxmlformats.org/officeDocument/2006/customXml" ds:itemID="{5BFF5F2F-E74C-4A8D-AF7A-49E73B6B8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094ED1-6A3B-41CD-A036-06FC7A8A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O'Reilly</dc:creator>
  <cp:keywords/>
  <dc:description/>
  <cp:lastModifiedBy>Anna Killilea</cp:lastModifiedBy>
  <cp:revision>3</cp:revision>
  <cp:lastPrinted>2021-09-29T11:56:00Z</cp:lastPrinted>
  <dcterms:created xsi:type="dcterms:W3CDTF">2021-09-30T12:05:00Z</dcterms:created>
  <dcterms:modified xsi:type="dcterms:W3CDTF">2021-09-30T12:06:00Z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0x0101000BC94875665D404BB1351B53C41FD2C0003A125F7F1EC16D43A83E748EBBFC1AE9</vt:lpwstr>
  </property>
  <property fmtid="{D5CDD505-2E9C-101B-9397-08002B2CF9AE}" pid="4" name="eDocs_Year">
    <vt:lpwstr>96;#2020|e48e48b9-adf6-4206-91a6-123dcbc37b2f</vt:lpwstr>
  </property>
  <property fmtid="{D5CDD505-2E9C-101B-9397-08002B2CF9AE}" pid="5" name="eDocs_SeriesSubSeries">
    <vt:lpwstr>2;#197|9e48a5a5-cca2-4c37-8c4f-1a2ccab95b09</vt:lpwstr>
  </property>
  <property fmtid="{D5CDD505-2E9C-101B-9397-08002B2CF9AE}" pid="6" name="eDocs_FileTopics">
    <vt:lpwstr>102;#Communications|eeca70bd-33bb-4504-8bd5-db638f336faf</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SecurityClassification">
    <vt:lpwstr>110;#Unclassified|0db6e6fe-7da6-4395-ba22-207b2a29f028</vt:lpwstr>
  </property>
</Properties>
</file>