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3C72B7" w:rsidRDefault="00F343F5" w:rsidP="003C72B7">
      <w:pPr>
        <w:pStyle w:val="Heading1"/>
        <w:rPr>
          <w:lang w:val="en-IE"/>
        </w:rPr>
      </w:pPr>
      <w:bookmarkStart w:id="0" w:name="_Toc83805504"/>
      <w:bookmarkStart w:id="1" w:name="_Toc83809641"/>
      <w:bookmarkStart w:id="2" w:name="_GoBack"/>
      <w:bookmarkEnd w:id="2"/>
      <w:r>
        <w:rPr>
          <w:lang w:val="en-IE"/>
        </w:rPr>
        <w:t xml:space="preserve">UPDATED </w:t>
      </w:r>
      <w:r w:rsidR="003C72B7">
        <w:rPr>
          <w:lang w:val="en-IE"/>
        </w:rPr>
        <w:t>Appendix 4: Quick guide on working arrangements</w:t>
      </w:r>
      <w:bookmarkEnd w:id="0"/>
      <w:bookmarkEnd w:id="1"/>
      <w:r w:rsidR="003C72B7">
        <w:rPr>
          <w:lang w:val="en-IE"/>
        </w:rPr>
        <w:t xml:space="preserve"> </w:t>
      </w:r>
    </w:p>
    <w:p w:rsidR="003C72B7" w:rsidRPr="003C72B7" w:rsidRDefault="003C72B7" w:rsidP="003C72B7">
      <w:pPr>
        <w:pStyle w:val="Heading2"/>
      </w:pPr>
      <w:bookmarkStart w:id="3" w:name="_Toc83805505"/>
      <w:bookmarkStart w:id="4" w:name="_Toc83809642"/>
      <w:r w:rsidRPr="003C72B7">
        <w:t>COVID-19 work arrangements – Quick Guide for Public Service Employers</w:t>
      </w:r>
      <w:bookmarkEnd w:id="3"/>
      <w:bookmarkEnd w:id="4"/>
    </w:p>
    <w:p w:rsidR="000C1482" w:rsidRPr="001F2AA0" w:rsidRDefault="000C1482" w:rsidP="00C02D8D">
      <w:pPr>
        <w:pStyle w:val="Header"/>
        <w:jc w:val="both"/>
        <w:rPr>
          <w:rFonts w:eastAsia="Calibri" w:cs="Arial"/>
          <w:color w:val="auto"/>
          <w:sz w:val="24"/>
          <w:szCs w:val="24"/>
        </w:rPr>
      </w:pPr>
      <w:r w:rsidRPr="000C1482">
        <w:rPr>
          <w:rFonts w:cs="Arial"/>
          <w:color w:val="auto"/>
          <w:sz w:val="24"/>
          <w:szCs w:val="24"/>
          <w:lang w:val="en-IE"/>
        </w:rPr>
        <w:t xml:space="preserve">Please note the scenarios are based on current public health advice available on </w:t>
      </w:r>
      <w:r w:rsidR="00037C9D">
        <w:rPr>
          <w:rFonts w:cs="Arial"/>
          <w:color w:val="auto"/>
          <w:sz w:val="24"/>
          <w:szCs w:val="24"/>
          <w:lang w:val="en-IE"/>
        </w:rPr>
        <w:t>15 September 2021</w:t>
      </w:r>
      <w:r w:rsidRPr="000C1482">
        <w:rPr>
          <w:rFonts w:cs="Arial"/>
          <w:color w:val="auto"/>
          <w:sz w:val="24"/>
          <w:szCs w:val="24"/>
          <w:lang w:val="en-IE"/>
        </w:rPr>
        <w:t xml:space="preserve">, and have been produced as a guide only. </w:t>
      </w:r>
      <w:r w:rsidR="00941066">
        <w:rPr>
          <w:rFonts w:cs="Arial"/>
          <w:color w:val="auto"/>
          <w:sz w:val="24"/>
          <w:szCs w:val="24"/>
          <w:lang w:val="en-IE"/>
        </w:rPr>
        <w:t>E</w:t>
      </w:r>
      <w:r w:rsidRPr="000C1482">
        <w:rPr>
          <w:rFonts w:cs="Arial"/>
          <w:color w:val="auto"/>
          <w:sz w:val="24"/>
          <w:szCs w:val="24"/>
          <w:lang w:val="en-IE"/>
        </w:rPr>
        <w:t xml:space="preserve">mployers should ensure that they base decisions on current public health advice. </w:t>
      </w:r>
      <w:r w:rsidR="001C5485" w:rsidRPr="001F2AA0">
        <w:rPr>
          <w:rFonts w:eastAsia="Calibri" w:cs="Arial"/>
          <w:color w:val="auto"/>
          <w:sz w:val="24"/>
          <w:szCs w:val="24"/>
        </w:rPr>
        <w:t>In relation to Home Working and Return to the Work premises, different advice may apply in the health sector. Please see hse.ie for further advice.</w:t>
      </w:r>
    </w:p>
    <w:p w:rsidR="003C72B7" w:rsidRPr="003C72B7" w:rsidRDefault="003C72B7" w:rsidP="003C72B7">
      <w:pPr>
        <w:pStyle w:val="Header"/>
        <w:jc w:val="both"/>
        <w:rPr>
          <w:rFonts w:cs="Arial"/>
          <w:color w:val="auto"/>
          <w:sz w:val="24"/>
          <w:szCs w:val="24"/>
        </w:rPr>
      </w:pPr>
    </w:p>
    <w:tbl>
      <w:tblPr>
        <w:tblW w:w="15451" w:type="dxa"/>
        <w:tblInd w:w="-577" w:type="dxa"/>
        <w:tblLook w:val="04A0" w:firstRow="1" w:lastRow="0" w:firstColumn="1" w:lastColumn="0" w:noHBand="0" w:noVBand="1"/>
      </w:tblPr>
      <w:tblGrid>
        <w:gridCol w:w="567"/>
        <w:gridCol w:w="2718"/>
        <w:gridCol w:w="2811"/>
        <w:gridCol w:w="2126"/>
        <w:gridCol w:w="1904"/>
        <w:gridCol w:w="3057"/>
        <w:gridCol w:w="2268"/>
      </w:tblGrid>
      <w:tr w:rsidR="00083941" w:rsidRPr="008C0A59" w:rsidTr="000C1482">
        <w:trPr>
          <w:trHeight w:val="725"/>
          <w:tblHeader/>
        </w:trPr>
        <w:tc>
          <w:tcPr>
            <w:tcW w:w="567" w:type="dxa"/>
            <w:tcBorders>
              <w:top w:val="single" w:sz="8" w:space="0" w:color="auto"/>
              <w:left w:val="single" w:sz="8" w:space="0" w:color="auto"/>
              <w:bottom w:val="single" w:sz="8" w:space="0" w:color="auto"/>
              <w:right w:val="single" w:sz="8" w:space="0" w:color="auto"/>
            </w:tcBorders>
          </w:tcPr>
          <w:p w:rsidR="000C1482" w:rsidRPr="008C0A59" w:rsidRDefault="000C1482" w:rsidP="000C1482">
            <w:pPr>
              <w:spacing w:after="0" w:line="240" w:lineRule="auto"/>
              <w:rPr>
                <w:rFonts w:eastAsia="Times New Roman" w:cs="Arial"/>
                <w:b/>
                <w:bCs/>
                <w:color w:val="auto"/>
                <w:lang w:eastAsia="en-IE"/>
              </w:rPr>
            </w:pPr>
            <w:r w:rsidRPr="008C0A59">
              <w:rPr>
                <w:rFonts w:eastAsia="Times New Roman" w:cs="Arial"/>
                <w:b/>
                <w:bCs/>
                <w:color w:val="auto"/>
                <w:lang w:eastAsia="en-IE"/>
              </w:rPr>
              <w:t>#</w:t>
            </w:r>
          </w:p>
        </w:tc>
        <w:tc>
          <w:tcPr>
            <w:tcW w:w="2718" w:type="dxa"/>
            <w:tcBorders>
              <w:top w:val="single" w:sz="8" w:space="0" w:color="auto"/>
              <w:left w:val="single" w:sz="8" w:space="0" w:color="auto"/>
              <w:bottom w:val="single" w:sz="8" w:space="0" w:color="auto"/>
              <w:right w:val="single" w:sz="8" w:space="0" w:color="auto"/>
            </w:tcBorders>
            <w:shd w:val="clear" w:color="auto" w:fill="auto"/>
            <w:hideMark/>
          </w:tcPr>
          <w:p w:rsidR="000C1482" w:rsidRPr="008C0A59" w:rsidRDefault="000C1482" w:rsidP="000C1482">
            <w:pPr>
              <w:spacing w:after="0" w:line="240" w:lineRule="auto"/>
              <w:rPr>
                <w:rFonts w:eastAsia="Times New Roman" w:cs="Arial"/>
                <w:b/>
                <w:bCs/>
                <w:color w:val="auto"/>
                <w:lang w:eastAsia="en-IE"/>
              </w:rPr>
            </w:pPr>
            <w:r w:rsidRPr="008C0A59">
              <w:rPr>
                <w:rFonts w:eastAsia="Times New Roman" w:cs="Arial"/>
                <w:b/>
                <w:bCs/>
                <w:color w:val="auto"/>
                <w:lang w:eastAsia="en-IE"/>
              </w:rPr>
              <w:t>Scenario</w:t>
            </w:r>
          </w:p>
        </w:tc>
        <w:tc>
          <w:tcPr>
            <w:tcW w:w="2811" w:type="dxa"/>
            <w:tcBorders>
              <w:top w:val="single" w:sz="8" w:space="0" w:color="auto"/>
              <w:left w:val="nil"/>
              <w:bottom w:val="single" w:sz="8" w:space="0" w:color="auto"/>
              <w:right w:val="single" w:sz="8" w:space="0" w:color="auto"/>
            </w:tcBorders>
            <w:shd w:val="clear" w:color="auto" w:fill="auto"/>
            <w:hideMark/>
          </w:tcPr>
          <w:p w:rsidR="000C1482" w:rsidRPr="008C0A59" w:rsidRDefault="000C1482" w:rsidP="000C1482">
            <w:pPr>
              <w:spacing w:after="0" w:line="240" w:lineRule="auto"/>
              <w:rPr>
                <w:rFonts w:eastAsia="Times New Roman" w:cs="Arial"/>
                <w:b/>
                <w:bCs/>
                <w:color w:val="auto"/>
                <w:lang w:eastAsia="en-IE"/>
              </w:rPr>
            </w:pPr>
            <w:r w:rsidRPr="008C0A59">
              <w:rPr>
                <w:rFonts w:eastAsia="Times New Roman" w:cs="Arial"/>
                <w:b/>
                <w:bCs/>
                <w:color w:val="auto"/>
                <w:lang w:eastAsia="en-IE"/>
              </w:rPr>
              <w:t>Employee</w:t>
            </w:r>
          </w:p>
        </w:tc>
        <w:tc>
          <w:tcPr>
            <w:tcW w:w="2126" w:type="dxa"/>
            <w:tcBorders>
              <w:top w:val="single" w:sz="8" w:space="0" w:color="auto"/>
              <w:left w:val="nil"/>
              <w:bottom w:val="single" w:sz="8" w:space="0" w:color="auto"/>
              <w:right w:val="single" w:sz="8" w:space="0" w:color="auto"/>
            </w:tcBorders>
            <w:shd w:val="clear" w:color="auto" w:fill="auto"/>
            <w:hideMark/>
          </w:tcPr>
          <w:p w:rsidR="000C1482" w:rsidRPr="008C0A59" w:rsidRDefault="000C1482" w:rsidP="000C1482">
            <w:pPr>
              <w:spacing w:after="0" w:line="240" w:lineRule="auto"/>
              <w:rPr>
                <w:rFonts w:eastAsia="Times New Roman" w:cs="Arial"/>
                <w:b/>
                <w:bCs/>
                <w:color w:val="auto"/>
                <w:lang w:eastAsia="en-IE"/>
              </w:rPr>
            </w:pPr>
            <w:r w:rsidRPr="008C0A59">
              <w:rPr>
                <w:rFonts w:eastAsia="Times New Roman" w:cs="Arial"/>
                <w:b/>
                <w:bCs/>
                <w:color w:val="auto"/>
                <w:lang w:eastAsia="en-IE"/>
              </w:rPr>
              <w:t>Special leave with pay</w:t>
            </w:r>
          </w:p>
        </w:tc>
        <w:tc>
          <w:tcPr>
            <w:tcW w:w="1904" w:type="dxa"/>
            <w:tcBorders>
              <w:top w:val="single" w:sz="8" w:space="0" w:color="auto"/>
              <w:left w:val="nil"/>
              <w:bottom w:val="single" w:sz="8" w:space="0" w:color="auto"/>
              <w:right w:val="single" w:sz="8" w:space="0" w:color="auto"/>
            </w:tcBorders>
            <w:shd w:val="clear" w:color="auto" w:fill="auto"/>
            <w:hideMark/>
          </w:tcPr>
          <w:p w:rsidR="000C1482" w:rsidRPr="008C0A59" w:rsidRDefault="000C1482" w:rsidP="000C1482">
            <w:pPr>
              <w:spacing w:after="0" w:line="240" w:lineRule="auto"/>
              <w:rPr>
                <w:rFonts w:eastAsia="Times New Roman" w:cs="Arial"/>
                <w:b/>
                <w:bCs/>
                <w:color w:val="auto"/>
                <w:lang w:eastAsia="en-IE"/>
              </w:rPr>
            </w:pPr>
            <w:r w:rsidRPr="008C0A59">
              <w:rPr>
                <w:rFonts w:eastAsia="Times New Roman" w:cs="Arial"/>
                <w:b/>
                <w:bCs/>
                <w:color w:val="auto"/>
                <w:lang w:eastAsia="en-IE"/>
              </w:rPr>
              <w:t>Sick leave</w:t>
            </w:r>
          </w:p>
        </w:tc>
        <w:tc>
          <w:tcPr>
            <w:tcW w:w="3057" w:type="dxa"/>
            <w:tcBorders>
              <w:top w:val="single" w:sz="8" w:space="0" w:color="auto"/>
              <w:left w:val="nil"/>
              <w:bottom w:val="single" w:sz="8" w:space="0" w:color="auto"/>
              <w:right w:val="single" w:sz="8" w:space="0" w:color="auto"/>
            </w:tcBorders>
            <w:shd w:val="clear" w:color="auto" w:fill="auto"/>
            <w:hideMark/>
          </w:tcPr>
          <w:p w:rsidR="000C1482" w:rsidRPr="008C0A59" w:rsidRDefault="000C1482" w:rsidP="000C1482">
            <w:pPr>
              <w:spacing w:after="0" w:line="240" w:lineRule="auto"/>
              <w:rPr>
                <w:rFonts w:eastAsia="Times New Roman" w:cs="Arial"/>
                <w:b/>
                <w:bCs/>
                <w:color w:val="auto"/>
                <w:lang w:eastAsia="en-IE"/>
              </w:rPr>
            </w:pPr>
            <w:r w:rsidRPr="008C0A59">
              <w:rPr>
                <w:rFonts w:eastAsia="Times New Roman" w:cs="Arial"/>
                <w:b/>
                <w:bCs/>
                <w:color w:val="auto"/>
                <w:lang w:eastAsia="en-IE"/>
              </w:rPr>
              <w:t>Home working / remain available for working at home</w:t>
            </w:r>
            <w:r w:rsidRPr="008C0A59">
              <w:rPr>
                <w:rStyle w:val="FootnoteReference"/>
                <w:rFonts w:ascii="Arial" w:eastAsia="Times New Roman" w:hAnsi="Arial" w:cs="Arial"/>
                <w:color w:val="auto"/>
                <w:lang w:eastAsia="en-IE"/>
              </w:rPr>
              <w:footnoteReference w:id="2"/>
            </w:r>
          </w:p>
        </w:tc>
        <w:tc>
          <w:tcPr>
            <w:tcW w:w="2268" w:type="dxa"/>
            <w:tcBorders>
              <w:top w:val="single" w:sz="8" w:space="0" w:color="auto"/>
              <w:left w:val="nil"/>
              <w:bottom w:val="single" w:sz="8" w:space="0" w:color="auto"/>
              <w:right w:val="single" w:sz="8" w:space="0" w:color="auto"/>
            </w:tcBorders>
            <w:shd w:val="clear" w:color="auto" w:fill="auto"/>
            <w:hideMark/>
          </w:tcPr>
          <w:p w:rsidR="000C1482" w:rsidRPr="008C0A59" w:rsidRDefault="000C1482" w:rsidP="000C1482">
            <w:pPr>
              <w:spacing w:after="0" w:line="240" w:lineRule="auto"/>
              <w:rPr>
                <w:rFonts w:eastAsia="Times New Roman" w:cs="Arial"/>
                <w:b/>
                <w:bCs/>
                <w:color w:val="auto"/>
                <w:lang w:eastAsia="en-IE"/>
              </w:rPr>
            </w:pPr>
            <w:r w:rsidRPr="008C0A59">
              <w:rPr>
                <w:rFonts w:eastAsia="Times New Roman" w:cs="Arial"/>
                <w:b/>
                <w:bCs/>
                <w:color w:val="auto"/>
                <w:lang w:eastAsia="en-IE"/>
              </w:rPr>
              <w:t>Return to work premises</w:t>
            </w:r>
            <w:r w:rsidRPr="008C0A59">
              <w:rPr>
                <w:rStyle w:val="FootnoteReference"/>
                <w:rFonts w:ascii="Arial" w:eastAsia="Times New Roman" w:hAnsi="Arial" w:cs="Arial"/>
                <w:color w:val="auto"/>
                <w:lang w:eastAsia="en-IE"/>
              </w:rPr>
              <w:footnoteReference w:id="3"/>
            </w:r>
          </w:p>
        </w:tc>
      </w:tr>
      <w:tr w:rsidR="00083941" w:rsidRPr="008C0A59" w:rsidTr="000C1482">
        <w:trPr>
          <w:trHeight w:val="1560"/>
        </w:trPr>
        <w:tc>
          <w:tcPr>
            <w:tcW w:w="567" w:type="dxa"/>
            <w:tcBorders>
              <w:top w:val="nil"/>
              <w:left w:val="single" w:sz="8" w:space="0" w:color="auto"/>
              <w:bottom w:val="single" w:sz="8" w:space="0" w:color="auto"/>
              <w:right w:val="single" w:sz="8" w:space="0" w:color="auto"/>
            </w:tcBorders>
          </w:tcPr>
          <w:p w:rsidR="000C1482" w:rsidRPr="008C0A59" w:rsidRDefault="000C1482" w:rsidP="000C1482">
            <w:pPr>
              <w:spacing w:after="0" w:line="240" w:lineRule="auto"/>
              <w:rPr>
                <w:rFonts w:eastAsia="Times New Roman" w:cs="Arial"/>
                <w:color w:val="auto"/>
                <w:lang w:eastAsia="en-IE"/>
              </w:rPr>
            </w:pPr>
            <w:r w:rsidRPr="008C0A59">
              <w:rPr>
                <w:rFonts w:eastAsia="Times New Roman" w:cs="Arial"/>
                <w:color w:val="auto"/>
                <w:lang w:eastAsia="en-IE"/>
              </w:rPr>
              <w:t>1</w:t>
            </w:r>
          </w:p>
        </w:tc>
        <w:tc>
          <w:tcPr>
            <w:tcW w:w="2718" w:type="dxa"/>
            <w:tcBorders>
              <w:top w:val="nil"/>
              <w:left w:val="single" w:sz="8" w:space="0" w:color="auto"/>
              <w:bottom w:val="single" w:sz="8" w:space="0" w:color="auto"/>
              <w:right w:val="single" w:sz="8" w:space="0" w:color="auto"/>
            </w:tcBorders>
            <w:shd w:val="clear" w:color="auto" w:fill="auto"/>
            <w:hideMark/>
          </w:tcPr>
          <w:p w:rsidR="000C1482" w:rsidRPr="008C0A59" w:rsidRDefault="000C1482" w:rsidP="000C1482">
            <w:pPr>
              <w:spacing w:after="0" w:line="240" w:lineRule="auto"/>
              <w:rPr>
                <w:rFonts w:eastAsia="Times New Roman" w:cs="Arial"/>
                <w:color w:val="auto"/>
                <w:lang w:eastAsia="en-IE"/>
              </w:rPr>
            </w:pPr>
            <w:r w:rsidRPr="008C0A59">
              <w:rPr>
                <w:rFonts w:eastAsia="Times New Roman" w:cs="Arial"/>
                <w:b/>
                <w:color w:val="auto"/>
                <w:lang w:eastAsia="en-IE"/>
              </w:rPr>
              <w:t>COVID-19 symptoms</w:t>
            </w:r>
            <w:r w:rsidRPr="008C0A59">
              <w:rPr>
                <w:rFonts w:eastAsia="Times New Roman" w:cs="Arial"/>
                <w:color w:val="auto"/>
                <w:lang w:eastAsia="en-IE"/>
              </w:rPr>
              <w:t xml:space="preserve"> – employee is awaiting medical assessment to determine if test is required</w:t>
            </w:r>
          </w:p>
        </w:tc>
        <w:tc>
          <w:tcPr>
            <w:tcW w:w="2811" w:type="dxa"/>
            <w:tcBorders>
              <w:top w:val="nil"/>
              <w:left w:val="nil"/>
              <w:bottom w:val="single" w:sz="8" w:space="0" w:color="auto"/>
              <w:right w:val="single" w:sz="8" w:space="0" w:color="auto"/>
            </w:tcBorders>
            <w:shd w:val="clear" w:color="auto" w:fill="auto"/>
            <w:hideMark/>
          </w:tcPr>
          <w:p w:rsidR="000C1482" w:rsidRPr="008C0A59" w:rsidRDefault="000C1482" w:rsidP="000C1482">
            <w:pPr>
              <w:spacing w:after="0" w:line="240" w:lineRule="auto"/>
              <w:rPr>
                <w:rFonts w:eastAsia="Times New Roman" w:cs="Arial"/>
                <w:color w:val="auto"/>
                <w:lang w:eastAsia="en-IE"/>
              </w:rPr>
            </w:pPr>
            <w:r w:rsidRPr="008C0A59">
              <w:rPr>
                <w:rFonts w:eastAsia="Times New Roman" w:cs="Arial"/>
                <w:color w:val="auto"/>
                <w:lang w:eastAsia="en-IE"/>
              </w:rPr>
              <w:t>Self-isolate until outcome known</w:t>
            </w:r>
          </w:p>
        </w:tc>
        <w:tc>
          <w:tcPr>
            <w:tcW w:w="2126" w:type="dxa"/>
            <w:tcBorders>
              <w:top w:val="nil"/>
              <w:left w:val="nil"/>
              <w:bottom w:val="single" w:sz="8" w:space="0" w:color="auto"/>
              <w:right w:val="single" w:sz="8" w:space="0" w:color="auto"/>
            </w:tcBorders>
            <w:shd w:val="clear" w:color="auto" w:fill="auto"/>
            <w:hideMark/>
          </w:tcPr>
          <w:p w:rsidR="000C1482" w:rsidRPr="008C0A59" w:rsidRDefault="000C1482" w:rsidP="000C1482">
            <w:pPr>
              <w:spacing w:after="0" w:line="240" w:lineRule="auto"/>
              <w:rPr>
                <w:rFonts w:eastAsia="Times New Roman" w:cs="Arial"/>
                <w:color w:val="auto"/>
                <w:lang w:eastAsia="en-IE"/>
              </w:rPr>
            </w:pPr>
            <w:r w:rsidRPr="008C0A59">
              <w:rPr>
                <w:rFonts w:eastAsia="Times New Roman" w:cs="Arial"/>
                <w:color w:val="auto"/>
                <w:lang w:eastAsia="en-IE"/>
              </w:rPr>
              <w:t>Yes - until outcome known, then assess and follow subsequent advice (see below scenarios)</w:t>
            </w:r>
          </w:p>
        </w:tc>
        <w:tc>
          <w:tcPr>
            <w:tcW w:w="1904" w:type="dxa"/>
            <w:tcBorders>
              <w:top w:val="nil"/>
              <w:left w:val="nil"/>
              <w:bottom w:val="single" w:sz="8" w:space="0" w:color="auto"/>
              <w:right w:val="single" w:sz="8" w:space="0" w:color="auto"/>
            </w:tcBorders>
            <w:shd w:val="clear" w:color="auto" w:fill="auto"/>
            <w:hideMark/>
          </w:tcPr>
          <w:p w:rsidR="000C1482" w:rsidRPr="008C0A59" w:rsidRDefault="000C1482" w:rsidP="000C1482">
            <w:pPr>
              <w:spacing w:after="0" w:line="240" w:lineRule="auto"/>
              <w:rPr>
                <w:rFonts w:eastAsia="Times New Roman" w:cs="Arial"/>
                <w:color w:val="auto"/>
                <w:lang w:eastAsia="en-IE"/>
              </w:rPr>
            </w:pPr>
            <w:r w:rsidRPr="008C0A59">
              <w:rPr>
                <w:rFonts w:eastAsia="Times New Roman" w:cs="Arial"/>
                <w:color w:val="auto"/>
                <w:lang w:eastAsia="en-IE"/>
              </w:rPr>
              <w:t>No</w:t>
            </w:r>
          </w:p>
        </w:tc>
        <w:tc>
          <w:tcPr>
            <w:tcW w:w="3057" w:type="dxa"/>
            <w:tcBorders>
              <w:top w:val="nil"/>
              <w:left w:val="nil"/>
              <w:bottom w:val="single" w:sz="8" w:space="0" w:color="auto"/>
              <w:right w:val="single" w:sz="8" w:space="0" w:color="auto"/>
            </w:tcBorders>
            <w:shd w:val="clear" w:color="auto" w:fill="auto"/>
            <w:hideMark/>
          </w:tcPr>
          <w:p w:rsidR="000C1482" w:rsidRPr="008C0A59" w:rsidRDefault="000C1482" w:rsidP="000C1482">
            <w:pPr>
              <w:spacing w:after="0" w:line="240" w:lineRule="auto"/>
              <w:rPr>
                <w:rFonts w:eastAsia="Times New Roman" w:cs="Arial"/>
                <w:color w:val="auto"/>
                <w:lang w:eastAsia="en-IE"/>
              </w:rPr>
            </w:pPr>
            <w:r w:rsidRPr="008C0A59">
              <w:rPr>
                <w:rFonts w:eastAsia="Times New Roman" w:cs="Arial"/>
                <w:color w:val="auto"/>
                <w:lang w:eastAsia="en-IE"/>
              </w:rPr>
              <w:t>No</w:t>
            </w:r>
          </w:p>
        </w:tc>
        <w:tc>
          <w:tcPr>
            <w:tcW w:w="2268" w:type="dxa"/>
            <w:tcBorders>
              <w:top w:val="nil"/>
              <w:left w:val="nil"/>
              <w:bottom w:val="single" w:sz="8" w:space="0" w:color="auto"/>
              <w:right w:val="single" w:sz="8" w:space="0" w:color="auto"/>
            </w:tcBorders>
            <w:shd w:val="clear" w:color="auto" w:fill="auto"/>
            <w:hideMark/>
          </w:tcPr>
          <w:p w:rsidR="000C1482" w:rsidRPr="008C0A59" w:rsidRDefault="000C1482" w:rsidP="000C1482">
            <w:pPr>
              <w:spacing w:after="0" w:line="240" w:lineRule="auto"/>
              <w:rPr>
                <w:rFonts w:eastAsia="Times New Roman" w:cs="Arial"/>
                <w:color w:val="auto"/>
                <w:lang w:eastAsia="en-IE"/>
              </w:rPr>
            </w:pPr>
            <w:r w:rsidRPr="008C0A59">
              <w:rPr>
                <w:rFonts w:eastAsia="Times New Roman" w:cs="Arial"/>
                <w:color w:val="auto"/>
                <w:lang w:eastAsia="en-IE"/>
              </w:rPr>
              <w:t xml:space="preserve">Cannot be determined until outcome known (see other scenarios) </w:t>
            </w:r>
          </w:p>
        </w:tc>
      </w:tr>
      <w:tr w:rsidR="00083941" w:rsidRPr="008C0A59" w:rsidTr="000C1482">
        <w:trPr>
          <w:trHeight w:val="1250"/>
        </w:trPr>
        <w:tc>
          <w:tcPr>
            <w:tcW w:w="567" w:type="dxa"/>
            <w:tcBorders>
              <w:top w:val="nil"/>
              <w:left w:val="single" w:sz="8" w:space="0" w:color="auto"/>
              <w:bottom w:val="single" w:sz="8" w:space="0" w:color="auto"/>
              <w:right w:val="single" w:sz="8" w:space="0" w:color="auto"/>
            </w:tcBorders>
          </w:tcPr>
          <w:p w:rsidR="000C1482" w:rsidRPr="008C0A59" w:rsidRDefault="000C1482" w:rsidP="000C1482">
            <w:pPr>
              <w:spacing w:after="0" w:line="240" w:lineRule="auto"/>
              <w:rPr>
                <w:rFonts w:eastAsia="Times New Roman" w:cs="Arial"/>
                <w:color w:val="auto"/>
                <w:lang w:eastAsia="en-IE"/>
              </w:rPr>
            </w:pPr>
            <w:r w:rsidRPr="008C0A59">
              <w:rPr>
                <w:rFonts w:eastAsia="Times New Roman" w:cs="Arial"/>
                <w:color w:val="auto"/>
                <w:lang w:eastAsia="en-IE"/>
              </w:rPr>
              <w:t>2</w:t>
            </w:r>
          </w:p>
        </w:tc>
        <w:tc>
          <w:tcPr>
            <w:tcW w:w="2718" w:type="dxa"/>
            <w:tcBorders>
              <w:top w:val="nil"/>
              <w:left w:val="single" w:sz="8" w:space="0" w:color="auto"/>
              <w:bottom w:val="single" w:sz="8" w:space="0" w:color="auto"/>
              <w:right w:val="single" w:sz="8" w:space="0" w:color="auto"/>
            </w:tcBorders>
            <w:shd w:val="clear" w:color="auto" w:fill="auto"/>
            <w:hideMark/>
          </w:tcPr>
          <w:p w:rsidR="000C1482" w:rsidRPr="008C0A59" w:rsidRDefault="000C1482" w:rsidP="000C1482">
            <w:pPr>
              <w:spacing w:after="0" w:line="240" w:lineRule="auto"/>
              <w:rPr>
                <w:rFonts w:eastAsia="Times New Roman" w:cs="Arial"/>
                <w:color w:val="auto"/>
                <w:lang w:eastAsia="en-IE"/>
              </w:rPr>
            </w:pPr>
            <w:r w:rsidRPr="008C0A59">
              <w:rPr>
                <w:rFonts w:eastAsia="Times New Roman" w:cs="Arial"/>
                <w:b/>
                <w:color w:val="auto"/>
                <w:lang w:eastAsia="en-IE"/>
              </w:rPr>
              <w:t>COVID-19 symptoms</w:t>
            </w:r>
            <w:r w:rsidRPr="008C0A59">
              <w:rPr>
                <w:rFonts w:eastAsia="Times New Roman" w:cs="Arial"/>
                <w:color w:val="auto"/>
                <w:lang w:eastAsia="en-IE"/>
              </w:rPr>
              <w:t xml:space="preserve"> – employee is advised to self-isolate and go for a test</w:t>
            </w:r>
          </w:p>
        </w:tc>
        <w:tc>
          <w:tcPr>
            <w:tcW w:w="2811" w:type="dxa"/>
            <w:tcBorders>
              <w:top w:val="nil"/>
              <w:left w:val="nil"/>
              <w:bottom w:val="single" w:sz="8" w:space="0" w:color="auto"/>
              <w:right w:val="single" w:sz="8" w:space="0" w:color="auto"/>
            </w:tcBorders>
            <w:shd w:val="clear" w:color="auto" w:fill="auto"/>
            <w:hideMark/>
          </w:tcPr>
          <w:p w:rsidR="000C1482" w:rsidRPr="008C0A59" w:rsidRDefault="000C1482" w:rsidP="000C1482">
            <w:pPr>
              <w:spacing w:after="0" w:line="240" w:lineRule="auto"/>
              <w:rPr>
                <w:rFonts w:eastAsia="Times New Roman" w:cs="Arial"/>
                <w:color w:val="auto"/>
                <w:lang w:eastAsia="en-IE"/>
              </w:rPr>
            </w:pPr>
            <w:r w:rsidRPr="008C0A59">
              <w:rPr>
                <w:rFonts w:eastAsia="Times New Roman" w:cs="Arial"/>
                <w:color w:val="auto"/>
                <w:lang w:eastAsia="en-IE"/>
              </w:rPr>
              <w:t>Self-isolate, attend for test, wait for results</w:t>
            </w:r>
          </w:p>
        </w:tc>
        <w:tc>
          <w:tcPr>
            <w:tcW w:w="2126" w:type="dxa"/>
            <w:tcBorders>
              <w:top w:val="nil"/>
              <w:left w:val="nil"/>
              <w:bottom w:val="single" w:sz="8" w:space="0" w:color="auto"/>
              <w:right w:val="single" w:sz="8" w:space="0" w:color="auto"/>
            </w:tcBorders>
            <w:shd w:val="clear" w:color="auto" w:fill="auto"/>
            <w:hideMark/>
          </w:tcPr>
          <w:p w:rsidR="000C1482" w:rsidRDefault="000C1482" w:rsidP="000C1482">
            <w:pPr>
              <w:spacing w:after="0" w:line="240" w:lineRule="auto"/>
              <w:rPr>
                <w:rFonts w:eastAsia="Times New Roman" w:cs="Arial"/>
                <w:color w:val="auto"/>
                <w:lang w:eastAsia="en-IE"/>
              </w:rPr>
            </w:pPr>
            <w:r w:rsidRPr="008C0A59">
              <w:rPr>
                <w:rFonts w:eastAsia="Times New Roman" w:cs="Arial"/>
                <w:color w:val="auto"/>
                <w:lang w:eastAsia="en-IE"/>
              </w:rPr>
              <w:t>Yes - until test results known then follow subsequent advice (see below scenarios)</w:t>
            </w:r>
          </w:p>
          <w:p w:rsidR="005D5CB5" w:rsidRPr="008C0A59" w:rsidRDefault="005D5CB5" w:rsidP="000C1482">
            <w:pPr>
              <w:spacing w:after="0" w:line="240" w:lineRule="auto"/>
              <w:rPr>
                <w:rFonts w:eastAsia="Times New Roman" w:cs="Arial"/>
                <w:color w:val="auto"/>
                <w:lang w:eastAsia="en-IE"/>
              </w:rPr>
            </w:pPr>
          </w:p>
        </w:tc>
        <w:tc>
          <w:tcPr>
            <w:tcW w:w="1904" w:type="dxa"/>
            <w:tcBorders>
              <w:top w:val="nil"/>
              <w:left w:val="nil"/>
              <w:bottom w:val="single" w:sz="8" w:space="0" w:color="auto"/>
              <w:right w:val="single" w:sz="8" w:space="0" w:color="auto"/>
            </w:tcBorders>
            <w:shd w:val="clear" w:color="auto" w:fill="auto"/>
            <w:hideMark/>
          </w:tcPr>
          <w:p w:rsidR="000C1482" w:rsidRPr="008C0A59" w:rsidRDefault="000C1482" w:rsidP="000C1482">
            <w:pPr>
              <w:spacing w:after="0" w:line="240" w:lineRule="auto"/>
              <w:rPr>
                <w:rFonts w:eastAsia="Times New Roman" w:cs="Arial"/>
                <w:color w:val="auto"/>
                <w:lang w:eastAsia="en-IE"/>
              </w:rPr>
            </w:pPr>
            <w:r w:rsidRPr="008C0A59">
              <w:rPr>
                <w:rFonts w:eastAsia="Times New Roman" w:cs="Arial"/>
                <w:color w:val="auto"/>
                <w:lang w:eastAsia="en-IE"/>
              </w:rPr>
              <w:t>No - may apply after negative test result</w:t>
            </w:r>
          </w:p>
        </w:tc>
        <w:tc>
          <w:tcPr>
            <w:tcW w:w="3057" w:type="dxa"/>
            <w:tcBorders>
              <w:top w:val="nil"/>
              <w:left w:val="nil"/>
              <w:bottom w:val="single" w:sz="8" w:space="0" w:color="auto"/>
              <w:right w:val="single" w:sz="8" w:space="0" w:color="auto"/>
            </w:tcBorders>
            <w:shd w:val="clear" w:color="auto" w:fill="auto"/>
            <w:hideMark/>
          </w:tcPr>
          <w:p w:rsidR="000C1482" w:rsidRPr="008C0A59" w:rsidRDefault="000C1482" w:rsidP="000C1482">
            <w:pPr>
              <w:spacing w:after="0" w:line="240" w:lineRule="auto"/>
              <w:rPr>
                <w:rFonts w:eastAsia="Times New Roman" w:cs="Arial"/>
                <w:color w:val="auto"/>
                <w:lang w:eastAsia="en-IE"/>
              </w:rPr>
            </w:pPr>
            <w:r w:rsidRPr="008C0A59">
              <w:rPr>
                <w:rFonts w:eastAsia="Times New Roman" w:cs="Arial"/>
                <w:color w:val="auto"/>
                <w:lang w:eastAsia="en-IE"/>
              </w:rPr>
              <w:t>No</w:t>
            </w:r>
          </w:p>
        </w:tc>
        <w:tc>
          <w:tcPr>
            <w:tcW w:w="2268" w:type="dxa"/>
            <w:tcBorders>
              <w:top w:val="nil"/>
              <w:left w:val="nil"/>
              <w:bottom w:val="single" w:sz="8" w:space="0" w:color="auto"/>
              <w:right w:val="single" w:sz="8" w:space="0" w:color="auto"/>
            </w:tcBorders>
            <w:shd w:val="clear" w:color="auto" w:fill="auto"/>
            <w:hideMark/>
          </w:tcPr>
          <w:p w:rsidR="000C1482" w:rsidRPr="008C0A59" w:rsidRDefault="000C1482" w:rsidP="000C1482">
            <w:pPr>
              <w:spacing w:after="0" w:line="240" w:lineRule="auto"/>
              <w:rPr>
                <w:rFonts w:eastAsia="Times New Roman" w:cs="Arial"/>
                <w:color w:val="auto"/>
                <w:lang w:eastAsia="en-IE"/>
              </w:rPr>
            </w:pPr>
            <w:r w:rsidRPr="008C0A59">
              <w:rPr>
                <w:rFonts w:eastAsia="Times New Roman" w:cs="Arial"/>
                <w:color w:val="auto"/>
                <w:lang w:eastAsia="en-IE"/>
              </w:rPr>
              <w:t>Cannot be determined until outcome known (see other scenarios)</w:t>
            </w:r>
          </w:p>
        </w:tc>
      </w:tr>
      <w:tr w:rsidR="00083941" w:rsidRPr="008C0A59" w:rsidTr="000C1482">
        <w:trPr>
          <w:trHeight w:val="940"/>
        </w:trPr>
        <w:tc>
          <w:tcPr>
            <w:tcW w:w="567" w:type="dxa"/>
            <w:tcBorders>
              <w:top w:val="nil"/>
              <w:left w:val="single" w:sz="8" w:space="0" w:color="auto"/>
              <w:bottom w:val="single" w:sz="8" w:space="0" w:color="auto"/>
              <w:right w:val="single" w:sz="8" w:space="0" w:color="auto"/>
            </w:tcBorders>
          </w:tcPr>
          <w:p w:rsidR="000C1482" w:rsidRPr="008C0A59" w:rsidRDefault="000C1482" w:rsidP="000C1482">
            <w:pPr>
              <w:spacing w:after="0" w:line="240" w:lineRule="auto"/>
              <w:rPr>
                <w:rFonts w:eastAsia="Times New Roman" w:cs="Arial"/>
                <w:color w:val="auto"/>
                <w:lang w:eastAsia="en-IE"/>
              </w:rPr>
            </w:pPr>
            <w:r w:rsidRPr="008C0A59">
              <w:rPr>
                <w:rFonts w:eastAsia="Times New Roman" w:cs="Arial"/>
                <w:color w:val="auto"/>
                <w:lang w:eastAsia="en-IE"/>
              </w:rPr>
              <w:t>3a</w:t>
            </w:r>
          </w:p>
        </w:tc>
        <w:tc>
          <w:tcPr>
            <w:tcW w:w="2718" w:type="dxa"/>
            <w:tcBorders>
              <w:top w:val="nil"/>
              <w:left w:val="single" w:sz="8" w:space="0" w:color="auto"/>
              <w:bottom w:val="single" w:sz="8" w:space="0" w:color="auto"/>
              <w:right w:val="single" w:sz="8" w:space="0" w:color="auto"/>
            </w:tcBorders>
            <w:shd w:val="clear" w:color="auto" w:fill="auto"/>
            <w:hideMark/>
          </w:tcPr>
          <w:p w:rsidR="000C1482" w:rsidRPr="008C0A59" w:rsidRDefault="000C1482" w:rsidP="000C1482">
            <w:pPr>
              <w:spacing w:after="0" w:line="240" w:lineRule="auto"/>
              <w:rPr>
                <w:rFonts w:eastAsia="Times New Roman" w:cs="Arial"/>
                <w:color w:val="auto"/>
                <w:lang w:eastAsia="en-IE"/>
              </w:rPr>
            </w:pPr>
            <w:r w:rsidRPr="008C0A59">
              <w:rPr>
                <w:rFonts w:eastAsia="Times New Roman" w:cs="Arial"/>
                <w:b/>
                <w:color w:val="auto"/>
                <w:lang w:eastAsia="en-IE"/>
              </w:rPr>
              <w:t>COVID-19 symptoms</w:t>
            </w:r>
            <w:r w:rsidRPr="008C0A59">
              <w:rPr>
                <w:rFonts w:eastAsia="Times New Roman" w:cs="Arial"/>
                <w:color w:val="auto"/>
                <w:lang w:eastAsia="en-IE"/>
              </w:rPr>
              <w:t xml:space="preserve"> – employee received positive test result and is unwell. </w:t>
            </w:r>
            <w:r w:rsidRPr="008C0A59">
              <w:rPr>
                <w:rFonts w:eastAsia="Times New Roman" w:cs="Arial"/>
                <w:b/>
                <w:color w:val="auto"/>
                <w:lang w:eastAsia="en-IE"/>
              </w:rPr>
              <w:t>Employee was not in the work premises</w:t>
            </w:r>
            <w:r w:rsidRPr="008C0A59">
              <w:rPr>
                <w:rFonts w:eastAsia="Times New Roman" w:cs="Arial"/>
                <w:color w:val="auto"/>
                <w:lang w:eastAsia="en-IE"/>
              </w:rPr>
              <w:t xml:space="preserve"> in the 14 calendar days prior </w:t>
            </w:r>
            <w:r w:rsidR="0071404A">
              <w:rPr>
                <w:rFonts w:eastAsia="Times New Roman" w:cs="Arial"/>
                <w:color w:val="auto"/>
                <w:lang w:eastAsia="en-IE"/>
              </w:rPr>
              <w:t>to onset of symptoms</w:t>
            </w:r>
          </w:p>
        </w:tc>
        <w:tc>
          <w:tcPr>
            <w:tcW w:w="2811" w:type="dxa"/>
            <w:tcBorders>
              <w:top w:val="nil"/>
              <w:left w:val="nil"/>
              <w:bottom w:val="single" w:sz="8" w:space="0" w:color="auto"/>
              <w:right w:val="single" w:sz="8" w:space="0" w:color="auto"/>
            </w:tcBorders>
            <w:shd w:val="clear" w:color="auto" w:fill="auto"/>
            <w:hideMark/>
          </w:tcPr>
          <w:p w:rsidR="000C1482" w:rsidRDefault="000C1482" w:rsidP="000C1482">
            <w:pPr>
              <w:spacing w:after="0" w:line="240" w:lineRule="auto"/>
              <w:rPr>
                <w:rFonts w:eastAsia="Times New Roman" w:cs="Arial"/>
                <w:color w:val="auto"/>
                <w:lang w:eastAsia="en-IE"/>
              </w:rPr>
            </w:pPr>
            <w:r w:rsidRPr="008C0A59">
              <w:rPr>
                <w:rFonts w:eastAsia="Times New Roman" w:cs="Arial"/>
                <w:color w:val="auto"/>
                <w:lang w:eastAsia="en-IE"/>
              </w:rPr>
              <w:t>Self-isolate until 10 days from onset of symptoms and last 5 days fever free</w:t>
            </w:r>
          </w:p>
          <w:p w:rsidR="001C5485" w:rsidRDefault="001C5485" w:rsidP="000C1482">
            <w:pPr>
              <w:spacing w:after="0" w:line="240" w:lineRule="auto"/>
              <w:rPr>
                <w:rFonts w:eastAsia="Times New Roman" w:cs="Arial"/>
                <w:color w:val="auto"/>
                <w:lang w:eastAsia="en-IE"/>
              </w:rPr>
            </w:pPr>
          </w:p>
          <w:p w:rsidR="001C5485" w:rsidRPr="008C0A59" w:rsidRDefault="001C5485" w:rsidP="008D0A0D">
            <w:pPr>
              <w:spacing w:after="0" w:line="240" w:lineRule="auto"/>
              <w:rPr>
                <w:rFonts w:eastAsia="Times New Roman" w:cs="Arial"/>
                <w:color w:val="auto"/>
                <w:lang w:eastAsia="en-IE"/>
              </w:rPr>
            </w:pPr>
          </w:p>
        </w:tc>
        <w:tc>
          <w:tcPr>
            <w:tcW w:w="2126" w:type="dxa"/>
            <w:tcBorders>
              <w:top w:val="nil"/>
              <w:left w:val="nil"/>
              <w:bottom w:val="single" w:sz="8" w:space="0" w:color="auto"/>
              <w:right w:val="single" w:sz="8" w:space="0" w:color="auto"/>
            </w:tcBorders>
            <w:shd w:val="clear" w:color="auto" w:fill="auto"/>
            <w:hideMark/>
          </w:tcPr>
          <w:p w:rsidR="000C1482" w:rsidRDefault="000C1482" w:rsidP="000C1482">
            <w:pPr>
              <w:spacing w:after="0" w:line="240" w:lineRule="auto"/>
              <w:rPr>
                <w:rFonts w:eastAsia="Times New Roman" w:cs="Arial"/>
                <w:color w:val="auto"/>
                <w:lang w:eastAsia="en-IE"/>
              </w:rPr>
            </w:pPr>
            <w:r w:rsidRPr="008C0A59">
              <w:rPr>
                <w:rFonts w:eastAsia="Times New Roman" w:cs="Arial"/>
                <w:color w:val="auto"/>
                <w:lang w:eastAsia="en-IE"/>
              </w:rPr>
              <w:t xml:space="preserve">Yes - until 10 days from onset of symptoms and last 5 days fever free </w:t>
            </w:r>
          </w:p>
          <w:p w:rsidR="001C5485" w:rsidRDefault="001C5485" w:rsidP="000C1482">
            <w:pPr>
              <w:spacing w:after="0" w:line="240" w:lineRule="auto"/>
              <w:rPr>
                <w:rFonts w:eastAsia="Times New Roman" w:cs="Arial"/>
                <w:color w:val="auto"/>
                <w:lang w:eastAsia="en-IE"/>
              </w:rPr>
            </w:pPr>
          </w:p>
          <w:p w:rsidR="001C5485" w:rsidRPr="008C0A59" w:rsidRDefault="001C5485" w:rsidP="000C1482">
            <w:pPr>
              <w:spacing w:after="0" w:line="240" w:lineRule="auto"/>
              <w:rPr>
                <w:rFonts w:eastAsia="Times New Roman" w:cs="Arial"/>
                <w:color w:val="auto"/>
                <w:lang w:eastAsia="en-IE"/>
              </w:rPr>
            </w:pPr>
          </w:p>
        </w:tc>
        <w:tc>
          <w:tcPr>
            <w:tcW w:w="1904" w:type="dxa"/>
            <w:tcBorders>
              <w:top w:val="nil"/>
              <w:left w:val="nil"/>
              <w:bottom w:val="single" w:sz="8" w:space="0" w:color="auto"/>
              <w:right w:val="single" w:sz="8" w:space="0" w:color="auto"/>
            </w:tcBorders>
            <w:shd w:val="clear" w:color="auto" w:fill="auto"/>
            <w:hideMark/>
          </w:tcPr>
          <w:p w:rsidR="000C1482" w:rsidRPr="008C0A59" w:rsidRDefault="000C1482" w:rsidP="000C1482">
            <w:pPr>
              <w:spacing w:after="0" w:line="240" w:lineRule="auto"/>
              <w:rPr>
                <w:rFonts w:eastAsia="Times New Roman" w:cs="Arial"/>
                <w:color w:val="auto"/>
                <w:lang w:eastAsia="en-IE"/>
              </w:rPr>
            </w:pPr>
            <w:r w:rsidRPr="008C0A59">
              <w:rPr>
                <w:rFonts w:eastAsia="Times New Roman" w:cs="Arial"/>
                <w:color w:val="auto"/>
                <w:lang w:eastAsia="en-IE"/>
              </w:rPr>
              <w:t>Yes – after day 28. This takes effect for any new or open cases on 1 January 2021</w:t>
            </w:r>
          </w:p>
        </w:tc>
        <w:tc>
          <w:tcPr>
            <w:tcW w:w="3057" w:type="dxa"/>
            <w:tcBorders>
              <w:top w:val="nil"/>
              <w:left w:val="nil"/>
              <w:bottom w:val="single" w:sz="8" w:space="0" w:color="auto"/>
              <w:right w:val="single" w:sz="8" w:space="0" w:color="auto"/>
            </w:tcBorders>
            <w:shd w:val="clear" w:color="auto" w:fill="auto"/>
            <w:hideMark/>
          </w:tcPr>
          <w:p w:rsidR="000C1482" w:rsidRPr="008C0A59" w:rsidRDefault="000C1482" w:rsidP="000C1482">
            <w:pPr>
              <w:spacing w:after="0" w:line="240" w:lineRule="auto"/>
              <w:rPr>
                <w:rFonts w:eastAsia="Times New Roman" w:cs="Arial"/>
                <w:color w:val="auto"/>
                <w:lang w:eastAsia="en-IE"/>
              </w:rPr>
            </w:pPr>
            <w:r w:rsidRPr="008C0A59">
              <w:rPr>
                <w:rFonts w:eastAsia="Times New Roman" w:cs="Arial"/>
                <w:color w:val="auto"/>
                <w:lang w:eastAsia="en-IE"/>
              </w:rPr>
              <w:t>No</w:t>
            </w:r>
          </w:p>
        </w:tc>
        <w:tc>
          <w:tcPr>
            <w:tcW w:w="2268" w:type="dxa"/>
            <w:tcBorders>
              <w:top w:val="nil"/>
              <w:left w:val="nil"/>
              <w:bottom w:val="single" w:sz="8" w:space="0" w:color="auto"/>
              <w:right w:val="single" w:sz="8" w:space="0" w:color="auto"/>
            </w:tcBorders>
            <w:shd w:val="clear" w:color="auto" w:fill="auto"/>
            <w:hideMark/>
          </w:tcPr>
          <w:p w:rsidR="000C1482" w:rsidRDefault="000C1482" w:rsidP="000C1482">
            <w:pPr>
              <w:spacing w:after="0" w:line="240" w:lineRule="auto"/>
              <w:rPr>
                <w:rFonts w:cs="Arial"/>
                <w:color w:val="auto"/>
              </w:rPr>
            </w:pPr>
            <w:r w:rsidRPr="008C0A59">
              <w:rPr>
                <w:rFonts w:eastAsia="Times New Roman" w:cs="Arial"/>
                <w:color w:val="auto"/>
                <w:lang w:eastAsia="en-IE"/>
              </w:rPr>
              <w:t>After 10 days from onset of symptoms and 5 days fever free</w:t>
            </w:r>
            <w:r w:rsidR="008D0A0D">
              <w:rPr>
                <w:rFonts w:cs="Arial"/>
                <w:color w:val="auto"/>
              </w:rPr>
              <w:t xml:space="preserve">, </w:t>
            </w:r>
            <w:r w:rsidRPr="008C0A59">
              <w:rPr>
                <w:rFonts w:cs="Arial"/>
                <w:color w:val="auto"/>
              </w:rPr>
              <w:t xml:space="preserve">which may run concurrently. </w:t>
            </w:r>
          </w:p>
          <w:p w:rsidR="000C1482" w:rsidRPr="008C0A59" w:rsidRDefault="000C1482" w:rsidP="00BC2D71">
            <w:pPr>
              <w:spacing w:after="0" w:line="240" w:lineRule="auto"/>
              <w:rPr>
                <w:rFonts w:cs="Arial"/>
                <w:color w:val="auto"/>
              </w:rPr>
            </w:pPr>
          </w:p>
        </w:tc>
      </w:tr>
      <w:tr w:rsidR="00083941" w:rsidRPr="008C0A59" w:rsidTr="000C1482">
        <w:trPr>
          <w:trHeight w:val="940"/>
        </w:trPr>
        <w:tc>
          <w:tcPr>
            <w:tcW w:w="567" w:type="dxa"/>
            <w:tcBorders>
              <w:top w:val="nil"/>
              <w:left w:val="single" w:sz="8" w:space="0" w:color="auto"/>
              <w:bottom w:val="single" w:sz="8" w:space="0" w:color="auto"/>
              <w:right w:val="single" w:sz="8" w:space="0" w:color="auto"/>
            </w:tcBorders>
          </w:tcPr>
          <w:p w:rsidR="000C1482" w:rsidRPr="008C0A59" w:rsidRDefault="000C1482" w:rsidP="000C1482">
            <w:pPr>
              <w:spacing w:after="0" w:line="240" w:lineRule="auto"/>
              <w:rPr>
                <w:rFonts w:eastAsia="Times New Roman" w:cs="Arial"/>
                <w:color w:val="auto"/>
                <w:lang w:eastAsia="en-IE"/>
              </w:rPr>
            </w:pPr>
            <w:r w:rsidRPr="008C0A59">
              <w:rPr>
                <w:rFonts w:eastAsia="Times New Roman" w:cs="Arial"/>
                <w:color w:val="auto"/>
                <w:lang w:eastAsia="en-IE"/>
              </w:rPr>
              <w:t>3b</w:t>
            </w:r>
          </w:p>
        </w:tc>
        <w:tc>
          <w:tcPr>
            <w:tcW w:w="2718" w:type="dxa"/>
            <w:tcBorders>
              <w:top w:val="nil"/>
              <w:left w:val="single" w:sz="8" w:space="0" w:color="auto"/>
              <w:bottom w:val="single" w:sz="8" w:space="0" w:color="auto"/>
              <w:right w:val="single" w:sz="8" w:space="0" w:color="auto"/>
            </w:tcBorders>
            <w:shd w:val="clear" w:color="auto" w:fill="auto"/>
          </w:tcPr>
          <w:p w:rsidR="000C1482" w:rsidRPr="008C0A59" w:rsidRDefault="000C1482" w:rsidP="000C1482">
            <w:pPr>
              <w:spacing w:after="0" w:line="240" w:lineRule="auto"/>
              <w:rPr>
                <w:rFonts w:eastAsia="Times New Roman" w:cs="Arial"/>
                <w:b/>
                <w:color w:val="auto"/>
                <w:lang w:eastAsia="en-IE"/>
              </w:rPr>
            </w:pPr>
            <w:r w:rsidRPr="008C0A59">
              <w:rPr>
                <w:rFonts w:eastAsia="Times New Roman" w:cs="Arial"/>
                <w:b/>
                <w:color w:val="auto"/>
                <w:lang w:eastAsia="en-IE"/>
              </w:rPr>
              <w:t>COVID-19 symptoms</w:t>
            </w:r>
            <w:r w:rsidRPr="008C0A59">
              <w:rPr>
                <w:rFonts w:eastAsia="Times New Roman" w:cs="Arial"/>
                <w:color w:val="auto"/>
                <w:lang w:eastAsia="en-IE"/>
              </w:rPr>
              <w:t xml:space="preserve"> – employee received positive test result and is unwell. </w:t>
            </w:r>
            <w:r w:rsidRPr="008C0A59">
              <w:rPr>
                <w:rFonts w:eastAsia="Times New Roman" w:cs="Arial"/>
                <w:b/>
                <w:color w:val="auto"/>
                <w:lang w:eastAsia="en-IE"/>
              </w:rPr>
              <w:t>Employee was confirmed by their manager to be in the work premises</w:t>
            </w:r>
            <w:r w:rsidRPr="008C0A59">
              <w:rPr>
                <w:rFonts w:eastAsia="Times New Roman" w:cs="Arial"/>
                <w:color w:val="auto"/>
                <w:lang w:eastAsia="en-IE"/>
              </w:rPr>
              <w:t xml:space="preserve"> in any of the 14 calendar days prior to onset of symptoms</w:t>
            </w:r>
            <w:r w:rsidRPr="008C0A59">
              <w:rPr>
                <w:rStyle w:val="FootnoteReference"/>
                <w:rFonts w:ascii="Arial" w:eastAsia="Times New Roman" w:hAnsi="Arial" w:cs="Arial"/>
                <w:color w:val="auto"/>
                <w:lang w:eastAsia="en-IE"/>
              </w:rPr>
              <w:footnoteReference w:id="4"/>
            </w:r>
          </w:p>
        </w:tc>
        <w:tc>
          <w:tcPr>
            <w:tcW w:w="2811" w:type="dxa"/>
            <w:tcBorders>
              <w:top w:val="nil"/>
              <w:left w:val="nil"/>
              <w:bottom w:val="single" w:sz="8" w:space="0" w:color="auto"/>
              <w:right w:val="single" w:sz="8" w:space="0" w:color="auto"/>
            </w:tcBorders>
            <w:shd w:val="clear" w:color="auto" w:fill="auto"/>
          </w:tcPr>
          <w:p w:rsidR="000C1482" w:rsidRDefault="000C1482" w:rsidP="000C1482">
            <w:pPr>
              <w:spacing w:after="0" w:line="240" w:lineRule="auto"/>
              <w:rPr>
                <w:rFonts w:eastAsia="Times New Roman" w:cs="Arial"/>
                <w:color w:val="auto"/>
                <w:lang w:eastAsia="en-IE"/>
              </w:rPr>
            </w:pPr>
            <w:r w:rsidRPr="008C0A59">
              <w:rPr>
                <w:rFonts w:eastAsia="Times New Roman" w:cs="Arial"/>
                <w:color w:val="auto"/>
                <w:lang w:eastAsia="en-IE"/>
              </w:rPr>
              <w:t>Self-isolate until 10 days from onset of symptoms and last 5 days fever free</w:t>
            </w:r>
          </w:p>
          <w:p w:rsidR="008D0A0D" w:rsidRPr="008C0A59" w:rsidRDefault="008D0A0D" w:rsidP="000E7320">
            <w:pPr>
              <w:spacing w:after="0" w:line="240" w:lineRule="auto"/>
              <w:rPr>
                <w:rFonts w:eastAsia="Times New Roman" w:cs="Arial"/>
                <w:color w:val="auto"/>
                <w:lang w:eastAsia="en-IE"/>
              </w:rPr>
            </w:pPr>
          </w:p>
        </w:tc>
        <w:tc>
          <w:tcPr>
            <w:tcW w:w="2126" w:type="dxa"/>
            <w:tcBorders>
              <w:top w:val="nil"/>
              <w:left w:val="nil"/>
              <w:bottom w:val="single" w:sz="8" w:space="0" w:color="auto"/>
              <w:right w:val="single" w:sz="8" w:space="0" w:color="auto"/>
            </w:tcBorders>
            <w:shd w:val="clear" w:color="auto" w:fill="auto"/>
          </w:tcPr>
          <w:p w:rsidR="008D0A0D" w:rsidRDefault="000C1482" w:rsidP="000C1482">
            <w:pPr>
              <w:spacing w:after="0" w:line="240" w:lineRule="auto"/>
              <w:rPr>
                <w:rFonts w:eastAsia="Times New Roman" w:cs="Arial"/>
                <w:color w:val="auto"/>
                <w:lang w:eastAsia="en-IE"/>
              </w:rPr>
            </w:pPr>
            <w:r w:rsidRPr="008C0A59">
              <w:rPr>
                <w:rFonts w:eastAsia="Times New Roman" w:cs="Arial"/>
                <w:color w:val="auto"/>
                <w:lang w:eastAsia="en-IE"/>
              </w:rPr>
              <w:t>Yes - until 10 days from onset of symptoms and last 5 days fever free</w:t>
            </w:r>
          </w:p>
          <w:p w:rsidR="008D0A0D" w:rsidRDefault="008D0A0D" w:rsidP="000C1482">
            <w:pPr>
              <w:spacing w:after="0" w:line="240" w:lineRule="auto"/>
              <w:rPr>
                <w:rFonts w:eastAsia="Times New Roman" w:cs="Arial"/>
                <w:color w:val="auto"/>
                <w:lang w:eastAsia="en-IE"/>
              </w:rPr>
            </w:pPr>
          </w:p>
          <w:p w:rsidR="000C1482" w:rsidRPr="008C0A59" w:rsidRDefault="000C1482" w:rsidP="000C1482">
            <w:pPr>
              <w:spacing w:after="0" w:line="240" w:lineRule="auto"/>
              <w:rPr>
                <w:rFonts w:eastAsia="Times New Roman" w:cs="Arial"/>
                <w:color w:val="auto"/>
                <w:lang w:eastAsia="en-IE"/>
              </w:rPr>
            </w:pPr>
          </w:p>
        </w:tc>
        <w:tc>
          <w:tcPr>
            <w:tcW w:w="1904" w:type="dxa"/>
            <w:tcBorders>
              <w:top w:val="nil"/>
              <w:left w:val="nil"/>
              <w:bottom w:val="single" w:sz="8" w:space="0" w:color="auto"/>
              <w:right w:val="single" w:sz="8" w:space="0" w:color="auto"/>
            </w:tcBorders>
            <w:shd w:val="clear" w:color="auto" w:fill="auto"/>
          </w:tcPr>
          <w:p w:rsidR="000C1482" w:rsidRPr="008C0A59" w:rsidRDefault="000C1482" w:rsidP="000C1482">
            <w:pPr>
              <w:spacing w:after="0" w:line="240" w:lineRule="auto"/>
              <w:rPr>
                <w:rFonts w:eastAsia="Times New Roman" w:cs="Arial"/>
                <w:color w:val="auto"/>
                <w:lang w:eastAsia="en-IE"/>
              </w:rPr>
            </w:pPr>
            <w:r w:rsidRPr="008C0A59">
              <w:rPr>
                <w:rFonts w:eastAsia="Times New Roman" w:cs="Arial"/>
                <w:color w:val="auto"/>
                <w:lang w:eastAsia="en-IE"/>
              </w:rPr>
              <w:t xml:space="preserve">No </w:t>
            </w:r>
          </w:p>
        </w:tc>
        <w:tc>
          <w:tcPr>
            <w:tcW w:w="3057" w:type="dxa"/>
            <w:tcBorders>
              <w:top w:val="nil"/>
              <w:left w:val="nil"/>
              <w:bottom w:val="single" w:sz="8" w:space="0" w:color="auto"/>
              <w:right w:val="single" w:sz="8" w:space="0" w:color="auto"/>
            </w:tcBorders>
            <w:shd w:val="clear" w:color="auto" w:fill="auto"/>
          </w:tcPr>
          <w:p w:rsidR="000C1482" w:rsidRPr="008C0A59" w:rsidRDefault="000C1482" w:rsidP="000C1482">
            <w:pPr>
              <w:spacing w:after="0" w:line="240" w:lineRule="auto"/>
              <w:rPr>
                <w:rFonts w:eastAsia="Times New Roman" w:cs="Arial"/>
                <w:color w:val="auto"/>
                <w:lang w:eastAsia="en-IE"/>
              </w:rPr>
            </w:pPr>
            <w:r w:rsidRPr="008C0A59">
              <w:rPr>
                <w:rFonts w:eastAsia="Times New Roman" w:cs="Arial"/>
                <w:color w:val="auto"/>
                <w:lang w:eastAsia="en-IE"/>
              </w:rPr>
              <w:t>No</w:t>
            </w:r>
          </w:p>
        </w:tc>
        <w:tc>
          <w:tcPr>
            <w:tcW w:w="2268" w:type="dxa"/>
            <w:tcBorders>
              <w:top w:val="nil"/>
              <w:left w:val="nil"/>
              <w:bottom w:val="single" w:sz="8" w:space="0" w:color="auto"/>
              <w:right w:val="single" w:sz="8" w:space="0" w:color="auto"/>
            </w:tcBorders>
            <w:shd w:val="clear" w:color="auto" w:fill="auto"/>
          </w:tcPr>
          <w:p w:rsidR="000C1482" w:rsidRPr="008C0A59" w:rsidRDefault="000C1482" w:rsidP="000C1482">
            <w:pPr>
              <w:spacing w:after="0" w:line="240" w:lineRule="auto"/>
              <w:rPr>
                <w:rFonts w:eastAsia="Times New Roman" w:cs="Arial"/>
                <w:color w:val="auto"/>
                <w:lang w:eastAsia="en-IE"/>
              </w:rPr>
            </w:pPr>
            <w:r w:rsidRPr="008C0A59">
              <w:rPr>
                <w:rFonts w:eastAsia="Times New Roman" w:cs="Arial"/>
                <w:color w:val="auto"/>
                <w:lang w:eastAsia="en-IE"/>
              </w:rPr>
              <w:t xml:space="preserve">After 10 days from onset of symptoms and 5 days fever free </w:t>
            </w:r>
            <w:r w:rsidRPr="008C0A59">
              <w:rPr>
                <w:rFonts w:cs="Arial"/>
                <w:color w:val="auto"/>
              </w:rPr>
              <w:t>(which may run concurrently)</w:t>
            </w:r>
          </w:p>
        </w:tc>
      </w:tr>
      <w:tr w:rsidR="00083941" w:rsidRPr="008C0A59" w:rsidTr="000C1482">
        <w:trPr>
          <w:trHeight w:val="1560"/>
        </w:trPr>
        <w:tc>
          <w:tcPr>
            <w:tcW w:w="567" w:type="dxa"/>
            <w:tcBorders>
              <w:top w:val="nil"/>
              <w:left w:val="single" w:sz="8" w:space="0" w:color="auto"/>
              <w:bottom w:val="single" w:sz="8" w:space="0" w:color="auto"/>
              <w:right w:val="single" w:sz="8" w:space="0" w:color="auto"/>
            </w:tcBorders>
          </w:tcPr>
          <w:p w:rsidR="000C1482" w:rsidRPr="008C0A59" w:rsidRDefault="000C1482" w:rsidP="000C1482">
            <w:pPr>
              <w:spacing w:after="0" w:line="240" w:lineRule="auto"/>
              <w:rPr>
                <w:rFonts w:eastAsia="Times New Roman" w:cs="Arial"/>
                <w:color w:val="auto"/>
                <w:lang w:eastAsia="en-IE"/>
              </w:rPr>
            </w:pPr>
            <w:r w:rsidRPr="008C0A59">
              <w:rPr>
                <w:rFonts w:eastAsia="Times New Roman" w:cs="Arial"/>
                <w:color w:val="auto"/>
                <w:lang w:eastAsia="en-IE"/>
              </w:rPr>
              <w:t>4</w:t>
            </w:r>
          </w:p>
        </w:tc>
        <w:tc>
          <w:tcPr>
            <w:tcW w:w="2718" w:type="dxa"/>
            <w:tcBorders>
              <w:top w:val="nil"/>
              <w:left w:val="single" w:sz="8" w:space="0" w:color="auto"/>
              <w:bottom w:val="single" w:sz="8" w:space="0" w:color="auto"/>
              <w:right w:val="single" w:sz="8" w:space="0" w:color="auto"/>
            </w:tcBorders>
            <w:shd w:val="clear" w:color="auto" w:fill="auto"/>
            <w:hideMark/>
          </w:tcPr>
          <w:p w:rsidR="000C1482" w:rsidRPr="008C0A59" w:rsidRDefault="000C1482" w:rsidP="000C1482">
            <w:pPr>
              <w:spacing w:after="0" w:line="240" w:lineRule="auto"/>
              <w:rPr>
                <w:rFonts w:eastAsia="Times New Roman" w:cs="Arial"/>
                <w:color w:val="auto"/>
                <w:lang w:eastAsia="en-IE"/>
              </w:rPr>
            </w:pPr>
            <w:r w:rsidRPr="008C0A59">
              <w:rPr>
                <w:rFonts w:eastAsia="Times New Roman" w:cs="Arial"/>
                <w:b/>
                <w:color w:val="auto"/>
                <w:lang w:eastAsia="en-IE"/>
              </w:rPr>
              <w:t>COVID-19 symptoms</w:t>
            </w:r>
            <w:r w:rsidRPr="008C0A59">
              <w:rPr>
                <w:rFonts w:eastAsia="Times New Roman" w:cs="Arial"/>
                <w:color w:val="auto"/>
                <w:lang w:eastAsia="en-IE"/>
              </w:rPr>
              <w:t xml:space="preserve"> – employee received negative test result, but has been advised to attend for a second test </w:t>
            </w:r>
          </w:p>
        </w:tc>
        <w:tc>
          <w:tcPr>
            <w:tcW w:w="2811" w:type="dxa"/>
            <w:tcBorders>
              <w:top w:val="nil"/>
              <w:left w:val="nil"/>
              <w:bottom w:val="single" w:sz="8" w:space="0" w:color="auto"/>
              <w:right w:val="single" w:sz="8" w:space="0" w:color="auto"/>
            </w:tcBorders>
            <w:shd w:val="clear" w:color="auto" w:fill="auto"/>
            <w:hideMark/>
          </w:tcPr>
          <w:p w:rsidR="000C1482" w:rsidRPr="008C0A59" w:rsidRDefault="000C1482" w:rsidP="000C1482">
            <w:pPr>
              <w:spacing w:after="0" w:line="240" w:lineRule="auto"/>
              <w:rPr>
                <w:rFonts w:eastAsia="Times New Roman" w:cs="Arial"/>
                <w:color w:val="auto"/>
                <w:lang w:eastAsia="en-IE"/>
              </w:rPr>
            </w:pPr>
            <w:r w:rsidRPr="008C0A59">
              <w:rPr>
                <w:rFonts w:eastAsia="Times New Roman" w:cs="Arial"/>
                <w:color w:val="auto"/>
                <w:lang w:eastAsia="en-IE"/>
              </w:rPr>
              <w:t>Continue to self-isolate until 2nd test results known</w:t>
            </w:r>
          </w:p>
        </w:tc>
        <w:tc>
          <w:tcPr>
            <w:tcW w:w="2126" w:type="dxa"/>
            <w:tcBorders>
              <w:top w:val="nil"/>
              <w:left w:val="nil"/>
              <w:bottom w:val="single" w:sz="8" w:space="0" w:color="auto"/>
              <w:right w:val="single" w:sz="8" w:space="0" w:color="auto"/>
            </w:tcBorders>
            <w:shd w:val="clear" w:color="auto" w:fill="auto"/>
            <w:hideMark/>
          </w:tcPr>
          <w:p w:rsidR="000C1482" w:rsidRPr="008C0A59" w:rsidRDefault="000C1482" w:rsidP="000C1482">
            <w:pPr>
              <w:spacing w:after="0" w:line="240" w:lineRule="auto"/>
              <w:rPr>
                <w:rFonts w:eastAsia="Times New Roman" w:cs="Arial"/>
                <w:color w:val="auto"/>
                <w:lang w:eastAsia="en-IE"/>
              </w:rPr>
            </w:pPr>
            <w:r w:rsidRPr="008C0A59">
              <w:rPr>
                <w:rFonts w:eastAsia="Times New Roman" w:cs="Arial"/>
                <w:color w:val="auto"/>
                <w:lang w:eastAsia="en-IE"/>
              </w:rPr>
              <w:t>Yes - review after 2nd test results known</w:t>
            </w:r>
          </w:p>
        </w:tc>
        <w:tc>
          <w:tcPr>
            <w:tcW w:w="1904" w:type="dxa"/>
            <w:tcBorders>
              <w:top w:val="nil"/>
              <w:left w:val="nil"/>
              <w:bottom w:val="single" w:sz="8" w:space="0" w:color="auto"/>
              <w:right w:val="single" w:sz="8" w:space="0" w:color="auto"/>
            </w:tcBorders>
            <w:shd w:val="clear" w:color="auto" w:fill="auto"/>
            <w:hideMark/>
          </w:tcPr>
          <w:p w:rsidR="000C1482" w:rsidRPr="008C0A59" w:rsidRDefault="000C1482" w:rsidP="000C1482">
            <w:pPr>
              <w:spacing w:after="0" w:line="240" w:lineRule="auto"/>
              <w:rPr>
                <w:rFonts w:eastAsia="Times New Roman" w:cs="Arial"/>
                <w:color w:val="auto"/>
                <w:lang w:eastAsia="en-IE"/>
              </w:rPr>
            </w:pPr>
            <w:r w:rsidRPr="008C0A59">
              <w:rPr>
                <w:rFonts w:eastAsia="Times New Roman" w:cs="Arial"/>
                <w:color w:val="auto"/>
                <w:lang w:eastAsia="en-IE"/>
              </w:rPr>
              <w:t>No – review after 2</w:t>
            </w:r>
            <w:r w:rsidRPr="008C0A59">
              <w:rPr>
                <w:rFonts w:eastAsia="Times New Roman" w:cs="Arial"/>
                <w:color w:val="auto"/>
                <w:vertAlign w:val="superscript"/>
                <w:lang w:eastAsia="en-IE"/>
              </w:rPr>
              <w:t>nd</w:t>
            </w:r>
            <w:r w:rsidRPr="008C0A59">
              <w:rPr>
                <w:rFonts w:eastAsia="Times New Roman" w:cs="Arial"/>
                <w:color w:val="auto"/>
                <w:lang w:eastAsia="en-IE"/>
              </w:rPr>
              <w:t xml:space="preserve"> test result known</w:t>
            </w:r>
          </w:p>
        </w:tc>
        <w:tc>
          <w:tcPr>
            <w:tcW w:w="3057" w:type="dxa"/>
            <w:tcBorders>
              <w:top w:val="nil"/>
              <w:left w:val="nil"/>
              <w:bottom w:val="single" w:sz="8" w:space="0" w:color="auto"/>
              <w:right w:val="single" w:sz="8" w:space="0" w:color="auto"/>
            </w:tcBorders>
            <w:shd w:val="clear" w:color="auto" w:fill="auto"/>
            <w:hideMark/>
          </w:tcPr>
          <w:p w:rsidR="000C1482" w:rsidRPr="008C0A59" w:rsidRDefault="000C1482" w:rsidP="000C1482">
            <w:pPr>
              <w:spacing w:after="0" w:line="240" w:lineRule="auto"/>
              <w:rPr>
                <w:rFonts w:eastAsia="Times New Roman" w:cs="Arial"/>
                <w:color w:val="auto"/>
                <w:lang w:eastAsia="en-IE"/>
              </w:rPr>
            </w:pPr>
            <w:r w:rsidRPr="008C0A59">
              <w:rPr>
                <w:rFonts w:eastAsia="Times New Roman" w:cs="Arial"/>
                <w:color w:val="auto"/>
                <w:lang w:eastAsia="en-IE"/>
              </w:rPr>
              <w:t>No</w:t>
            </w:r>
          </w:p>
        </w:tc>
        <w:tc>
          <w:tcPr>
            <w:tcW w:w="2268" w:type="dxa"/>
            <w:tcBorders>
              <w:top w:val="nil"/>
              <w:left w:val="nil"/>
              <w:bottom w:val="single" w:sz="8" w:space="0" w:color="auto"/>
              <w:right w:val="single" w:sz="8" w:space="0" w:color="auto"/>
            </w:tcBorders>
            <w:shd w:val="clear" w:color="auto" w:fill="auto"/>
            <w:hideMark/>
          </w:tcPr>
          <w:p w:rsidR="000C1482" w:rsidRPr="008C0A59" w:rsidRDefault="000C1482" w:rsidP="000C1482">
            <w:pPr>
              <w:spacing w:after="0" w:line="240" w:lineRule="auto"/>
              <w:rPr>
                <w:rFonts w:eastAsia="Times New Roman" w:cs="Arial"/>
                <w:color w:val="auto"/>
                <w:lang w:eastAsia="en-IE"/>
              </w:rPr>
            </w:pPr>
            <w:r w:rsidRPr="008C0A59">
              <w:rPr>
                <w:rFonts w:eastAsia="Times New Roman" w:cs="Arial"/>
                <w:color w:val="auto"/>
                <w:lang w:eastAsia="en-IE"/>
              </w:rPr>
              <w:t>Cannot be determined until outcome known (see other scenarios)</w:t>
            </w:r>
          </w:p>
        </w:tc>
      </w:tr>
      <w:tr w:rsidR="00083941" w:rsidRPr="008C0A59" w:rsidTr="000C1482">
        <w:trPr>
          <w:trHeight w:val="1815"/>
        </w:trPr>
        <w:tc>
          <w:tcPr>
            <w:tcW w:w="567" w:type="dxa"/>
            <w:tcBorders>
              <w:top w:val="nil"/>
              <w:left w:val="single" w:sz="8" w:space="0" w:color="auto"/>
              <w:bottom w:val="single" w:sz="8" w:space="0" w:color="auto"/>
              <w:right w:val="single" w:sz="8" w:space="0" w:color="auto"/>
            </w:tcBorders>
          </w:tcPr>
          <w:p w:rsidR="000C1482" w:rsidRPr="008C0A59" w:rsidRDefault="000C1482" w:rsidP="000C1482">
            <w:pPr>
              <w:spacing w:after="0" w:line="240" w:lineRule="auto"/>
              <w:rPr>
                <w:rFonts w:eastAsia="Times New Roman" w:cs="Arial"/>
                <w:color w:val="auto"/>
                <w:lang w:eastAsia="en-IE"/>
              </w:rPr>
            </w:pPr>
            <w:r w:rsidRPr="008C0A59">
              <w:rPr>
                <w:rFonts w:eastAsia="Times New Roman" w:cs="Arial"/>
                <w:color w:val="auto"/>
                <w:lang w:eastAsia="en-IE"/>
              </w:rPr>
              <w:t>5</w:t>
            </w:r>
          </w:p>
        </w:tc>
        <w:tc>
          <w:tcPr>
            <w:tcW w:w="2718" w:type="dxa"/>
            <w:tcBorders>
              <w:top w:val="nil"/>
              <w:left w:val="single" w:sz="8" w:space="0" w:color="auto"/>
              <w:bottom w:val="single" w:sz="8" w:space="0" w:color="auto"/>
              <w:right w:val="single" w:sz="8" w:space="0" w:color="auto"/>
            </w:tcBorders>
            <w:shd w:val="clear" w:color="auto" w:fill="auto"/>
            <w:hideMark/>
          </w:tcPr>
          <w:p w:rsidR="000C1482" w:rsidRPr="008C0A59" w:rsidRDefault="000C1482" w:rsidP="000C1482">
            <w:pPr>
              <w:spacing w:after="0" w:line="240" w:lineRule="auto"/>
              <w:rPr>
                <w:rFonts w:eastAsia="Times New Roman" w:cs="Arial"/>
                <w:color w:val="auto"/>
                <w:lang w:eastAsia="en-IE"/>
              </w:rPr>
            </w:pPr>
            <w:r w:rsidRPr="008C0A59">
              <w:rPr>
                <w:rFonts w:eastAsia="Times New Roman" w:cs="Arial"/>
                <w:b/>
                <w:color w:val="auto"/>
                <w:lang w:eastAsia="en-IE"/>
              </w:rPr>
              <w:t>COVID-19 symptoms</w:t>
            </w:r>
            <w:r w:rsidRPr="008C0A59">
              <w:rPr>
                <w:rFonts w:eastAsia="Times New Roman" w:cs="Arial"/>
                <w:color w:val="auto"/>
                <w:lang w:eastAsia="en-IE"/>
              </w:rPr>
              <w:t xml:space="preserve"> – employee advised to self-isolate and subsequent negative test result</w:t>
            </w:r>
          </w:p>
        </w:tc>
        <w:tc>
          <w:tcPr>
            <w:tcW w:w="2811" w:type="dxa"/>
            <w:tcBorders>
              <w:top w:val="nil"/>
              <w:left w:val="nil"/>
              <w:bottom w:val="single" w:sz="8" w:space="0" w:color="auto"/>
              <w:right w:val="single" w:sz="8" w:space="0" w:color="auto"/>
            </w:tcBorders>
            <w:shd w:val="clear" w:color="auto" w:fill="auto"/>
            <w:hideMark/>
          </w:tcPr>
          <w:p w:rsidR="000C1482" w:rsidRPr="008C0A59" w:rsidRDefault="000C1482" w:rsidP="000C1482">
            <w:pPr>
              <w:spacing w:after="0" w:line="240" w:lineRule="auto"/>
              <w:rPr>
                <w:rFonts w:eastAsia="Times New Roman" w:cs="Arial"/>
                <w:color w:val="auto"/>
                <w:lang w:eastAsia="en-IE"/>
              </w:rPr>
            </w:pPr>
            <w:r w:rsidRPr="008C0A59">
              <w:rPr>
                <w:rFonts w:eastAsia="Times New Roman" w:cs="Arial"/>
                <w:color w:val="auto"/>
                <w:lang w:eastAsia="en-IE"/>
              </w:rPr>
              <w:t>Continue to self-isolate until 48 hours after symptoms have resolved</w:t>
            </w:r>
          </w:p>
        </w:tc>
        <w:tc>
          <w:tcPr>
            <w:tcW w:w="2126" w:type="dxa"/>
            <w:tcBorders>
              <w:top w:val="nil"/>
              <w:left w:val="nil"/>
              <w:bottom w:val="single" w:sz="8" w:space="0" w:color="auto"/>
              <w:right w:val="single" w:sz="8" w:space="0" w:color="auto"/>
            </w:tcBorders>
            <w:shd w:val="clear" w:color="auto" w:fill="auto"/>
            <w:hideMark/>
          </w:tcPr>
          <w:p w:rsidR="000C1482" w:rsidRPr="008C0A59" w:rsidRDefault="000C1482" w:rsidP="000C1482">
            <w:pPr>
              <w:spacing w:after="0" w:line="240" w:lineRule="auto"/>
              <w:rPr>
                <w:rFonts w:eastAsia="Times New Roman" w:cs="Arial"/>
                <w:color w:val="auto"/>
                <w:lang w:eastAsia="en-IE"/>
              </w:rPr>
            </w:pPr>
            <w:r w:rsidRPr="008C0A59">
              <w:rPr>
                <w:rFonts w:eastAsia="Times New Roman" w:cs="Arial"/>
                <w:color w:val="auto"/>
                <w:lang w:eastAsia="en-IE"/>
              </w:rPr>
              <w:t>Yes - up until date of negative test</w:t>
            </w:r>
          </w:p>
        </w:tc>
        <w:tc>
          <w:tcPr>
            <w:tcW w:w="1904" w:type="dxa"/>
            <w:tcBorders>
              <w:top w:val="nil"/>
              <w:left w:val="nil"/>
              <w:bottom w:val="single" w:sz="8" w:space="0" w:color="auto"/>
              <w:right w:val="single" w:sz="8" w:space="0" w:color="auto"/>
            </w:tcBorders>
            <w:shd w:val="clear" w:color="auto" w:fill="auto"/>
            <w:hideMark/>
          </w:tcPr>
          <w:p w:rsidR="000C1482" w:rsidRPr="008C0A59" w:rsidRDefault="000C1482" w:rsidP="000C1482">
            <w:pPr>
              <w:spacing w:after="0" w:line="240" w:lineRule="auto"/>
              <w:rPr>
                <w:rFonts w:eastAsia="Times New Roman" w:cs="Arial"/>
                <w:color w:val="auto"/>
                <w:lang w:eastAsia="en-IE"/>
              </w:rPr>
            </w:pPr>
            <w:r w:rsidRPr="008C0A59">
              <w:rPr>
                <w:rFonts w:eastAsia="Times New Roman" w:cs="Arial"/>
                <w:color w:val="auto"/>
                <w:lang w:eastAsia="en-IE"/>
              </w:rPr>
              <w:t>Yes - after date of negative test if employee continues to be unwell</w:t>
            </w:r>
          </w:p>
        </w:tc>
        <w:tc>
          <w:tcPr>
            <w:tcW w:w="3057" w:type="dxa"/>
            <w:tcBorders>
              <w:top w:val="nil"/>
              <w:left w:val="nil"/>
              <w:bottom w:val="single" w:sz="8" w:space="0" w:color="auto"/>
              <w:right w:val="single" w:sz="8" w:space="0" w:color="auto"/>
            </w:tcBorders>
            <w:shd w:val="clear" w:color="auto" w:fill="auto"/>
            <w:hideMark/>
          </w:tcPr>
          <w:p w:rsidR="000C1482" w:rsidRPr="008C0A59" w:rsidRDefault="000C1482" w:rsidP="000C1482">
            <w:pPr>
              <w:spacing w:after="0" w:line="240" w:lineRule="auto"/>
              <w:rPr>
                <w:rFonts w:eastAsia="Times New Roman" w:cs="Arial"/>
                <w:color w:val="auto"/>
                <w:lang w:eastAsia="en-IE"/>
              </w:rPr>
            </w:pPr>
            <w:r w:rsidRPr="008C0A59">
              <w:rPr>
                <w:rFonts w:eastAsia="Times New Roman" w:cs="Arial"/>
                <w:color w:val="auto"/>
                <w:lang w:eastAsia="en-IE"/>
              </w:rPr>
              <w:t>Where the employee is well, symptoms have resolved and awaiting the end of the 48-hour period - they can work from home/remain available for work for that period.</w:t>
            </w:r>
          </w:p>
        </w:tc>
        <w:tc>
          <w:tcPr>
            <w:tcW w:w="2268" w:type="dxa"/>
            <w:tcBorders>
              <w:top w:val="nil"/>
              <w:left w:val="nil"/>
              <w:bottom w:val="single" w:sz="8" w:space="0" w:color="auto"/>
              <w:right w:val="single" w:sz="8" w:space="0" w:color="auto"/>
            </w:tcBorders>
            <w:shd w:val="clear" w:color="auto" w:fill="auto"/>
            <w:hideMark/>
          </w:tcPr>
          <w:p w:rsidR="000C1482" w:rsidRPr="008C0A59" w:rsidRDefault="000C1482" w:rsidP="000C1482">
            <w:pPr>
              <w:spacing w:after="0" w:line="240" w:lineRule="auto"/>
              <w:rPr>
                <w:rFonts w:eastAsia="Times New Roman" w:cs="Arial"/>
                <w:color w:val="auto"/>
                <w:lang w:eastAsia="en-IE"/>
              </w:rPr>
            </w:pPr>
            <w:r w:rsidRPr="008C0A59">
              <w:rPr>
                <w:rFonts w:eastAsia="Times New Roman" w:cs="Arial"/>
                <w:color w:val="auto"/>
                <w:lang w:eastAsia="en-IE"/>
              </w:rPr>
              <w:t>48 hours after symptom free</w:t>
            </w:r>
          </w:p>
        </w:tc>
      </w:tr>
      <w:tr w:rsidR="00083941" w:rsidRPr="008C0A59" w:rsidTr="000C1482">
        <w:trPr>
          <w:trHeight w:val="1815"/>
        </w:trPr>
        <w:tc>
          <w:tcPr>
            <w:tcW w:w="567" w:type="dxa"/>
            <w:tcBorders>
              <w:top w:val="nil"/>
              <w:left w:val="single" w:sz="8" w:space="0" w:color="auto"/>
              <w:bottom w:val="single" w:sz="8" w:space="0" w:color="auto"/>
              <w:right w:val="single" w:sz="8" w:space="0" w:color="auto"/>
            </w:tcBorders>
          </w:tcPr>
          <w:p w:rsidR="000C1482" w:rsidRPr="008C0A59" w:rsidRDefault="000C1482" w:rsidP="000C1482">
            <w:pPr>
              <w:spacing w:after="0" w:line="240" w:lineRule="auto"/>
              <w:rPr>
                <w:rFonts w:eastAsia="Times New Roman" w:cs="Arial"/>
                <w:color w:val="auto"/>
                <w:lang w:eastAsia="en-IE"/>
              </w:rPr>
            </w:pPr>
            <w:r w:rsidRPr="008C0A59">
              <w:rPr>
                <w:rFonts w:eastAsia="Times New Roman" w:cs="Arial"/>
                <w:color w:val="auto"/>
                <w:lang w:eastAsia="en-IE"/>
              </w:rPr>
              <w:t>6</w:t>
            </w:r>
          </w:p>
        </w:tc>
        <w:tc>
          <w:tcPr>
            <w:tcW w:w="2718" w:type="dxa"/>
            <w:tcBorders>
              <w:top w:val="nil"/>
              <w:left w:val="single" w:sz="8" w:space="0" w:color="auto"/>
              <w:bottom w:val="single" w:sz="8" w:space="0" w:color="auto"/>
              <w:right w:val="single" w:sz="8" w:space="0" w:color="auto"/>
            </w:tcBorders>
            <w:shd w:val="clear" w:color="auto" w:fill="auto"/>
          </w:tcPr>
          <w:p w:rsidR="000C1482" w:rsidRPr="008C0A59" w:rsidRDefault="000C1482" w:rsidP="000C1482">
            <w:pPr>
              <w:spacing w:after="0" w:line="240" w:lineRule="auto"/>
              <w:rPr>
                <w:rFonts w:eastAsia="Times New Roman" w:cs="Arial"/>
                <w:b/>
                <w:color w:val="auto"/>
                <w:lang w:eastAsia="en-IE"/>
              </w:rPr>
            </w:pPr>
            <w:r w:rsidRPr="008C0A59">
              <w:rPr>
                <w:rFonts w:eastAsia="Times New Roman" w:cs="Arial"/>
                <w:b/>
                <w:color w:val="auto"/>
                <w:lang w:eastAsia="en-IE"/>
              </w:rPr>
              <w:t xml:space="preserve">Employee is concerned </w:t>
            </w:r>
            <w:r w:rsidRPr="008C0A59">
              <w:rPr>
                <w:rFonts w:eastAsia="Times New Roman" w:cs="Arial"/>
                <w:color w:val="auto"/>
                <w:lang w:eastAsia="en-IE"/>
              </w:rPr>
              <w:t xml:space="preserve">they have COVID-19 symptoms and they are </w:t>
            </w:r>
            <w:r w:rsidRPr="008C0A59">
              <w:rPr>
                <w:rFonts w:eastAsia="Times New Roman" w:cs="Arial"/>
                <w:b/>
                <w:bCs/>
                <w:color w:val="auto"/>
                <w:lang w:eastAsia="en-IE"/>
              </w:rPr>
              <w:t xml:space="preserve">not well enough to work, </w:t>
            </w:r>
            <w:r w:rsidRPr="008C0A59">
              <w:rPr>
                <w:rFonts w:eastAsia="Times New Roman" w:cs="Arial"/>
                <w:bCs/>
                <w:color w:val="auto"/>
                <w:lang w:eastAsia="en-IE"/>
              </w:rPr>
              <w:t>but GP advises that they</w:t>
            </w:r>
            <w:r w:rsidRPr="008C0A59">
              <w:rPr>
                <w:rFonts w:eastAsia="Times New Roman" w:cs="Arial"/>
                <w:b/>
                <w:bCs/>
                <w:color w:val="auto"/>
                <w:lang w:eastAsia="en-IE"/>
              </w:rPr>
              <w:t xml:space="preserve"> do not meet the criteria for COVID testing</w:t>
            </w:r>
          </w:p>
        </w:tc>
        <w:tc>
          <w:tcPr>
            <w:tcW w:w="2811" w:type="dxa"/>
            <w:tcBorders>
              <w:top w:val="nil"/>
              <w:left w:val="nil"/>
              <w:bottom w:val="single" w:sz="8" w:space="0" w:color="auto"/>
              <w:right w:val="single" w:sz="8" w:space="0" w:color="auto"/>
            </w:tcBorders>
            <w:shd w:val="clear" w:color="auto" w:fill="auto"/>
          </w:tcPr>
          <w:p w:rsidR="000C1482" w:rsidRPr="008C0A59" w:rsidRDefault="000C1482" w:rsidP="000C1482">
            <w:pPr>
              <w:spacing w:after="0" w:line="240" w:lineRule="auto"/>
              <w:rPr>
                <w:rFonts w:eastAsia="Times New Roman" w:cs="Arial"/>
                <w:color w:val="auto"/>
                <w:lang w:eastAsia="en-IE"/>
              </w:rPr>
            </w:pPr>
            <w:r w:rsidRPr="008C0A59">
              <w:rPr>
                <w:rFonts w:eastAsia="Times New Roman" w:cs="Arial"/>
                <w:color w:val="auto"/>
                <w:lang w:eastAsia="en-IE"/>
              </w:rPr>
              <w:t>GP may advise to restrict movements until 48 hours after symptoms have resolved.</w:t>
            </w:r>
          </w:p>
        </w:tc>
        <w:tc>
          <w:tcPr>
            <w:tcW w:w="2126" w:type="dxa"/>
            <w:tcBorders>
              <w:top w:val="nil"/>
              <w:left w:val="nil"/>
              <w:bottom w:val="single" w:sz="8" w:space="0" w:color="auto"/>
              <w:right w:val="single" w:sz="8" w:space="0" w:color="auto"/>
            </w:tcBorders>
            <w:shd w:val="clear" w:color="auto" w:fill="auto"/>
          </w:tcPr>
          <w:p w:rsidR="000C1482" w:rsidRPr="008C0A59" w:rsidRDefault="000C1482" w:rsidP="000C1482">
            <w:pPr>
              <w:spacing w:after="0" w:line="240" w:lineRule="auto"/>
              <w:rPr>
                <w:rFonts w:eastAsia="Times New Roman" w:cs="Arial"/>
                <w:color w:val="auto"/>
                <w:lang w:eastAsia="en-IE"/>
              </w:rPr>
            </w:pPr>
            <w:r w:rsidRPr="008C0A59">
              <w:rPr>
                <w:rFonts w:eastAsia="Times New Roman" w:cs="Arial"/>
                <w:color w:val="auto"/>
                <w:lang w:eastAsia="en-IE"/>
              </w:rPr>
              <w:t>No</w:t>
            </w:r>
          </w:p>
        </w:tc>
        <w:tc>
          <w:tcPr>
            <w:tcW w:w="1904" w:type="dxa"/>
            <w:tcBorders>
              <w:top w:val="nil"/>
              <w:left w:val="nil"/>
              <w:bottom w:val="single" w:sz="8" w:space="0" w:color="auto"/>
              <w:right w:val="single" w:sz="8" w:space="0" w:color="auto"/>
            </w:tcBorders>
            <w:shd w:val="clear" w:color="auto" w:fill="auto"/>
          </w:tcPr>
          <w:p w:rsidR="000C1482" w:rsidRPr="008C0A59" w:rsidRDefault="000C1482" w:rsidP="000C1482">
            <w:pPr>
              <w:spacing w:after="0" w:line="240" w:lineRule="auto"/>
              <w:rPr>
                <w:rFonts w:eastAsia="Times New Roman" w:cs="Arial"/>
                <w:color w:val="auto"/>
                <w:lang w:eastAsia="en-IE"/>
              </w:rPr>
            </w:pPr>
            <w:r w:rsidRPr="008C0A59">
              <w:rPr>
                <w:rFonts w:eastAsia="Times New Roman" w:cs="Arial"/>
                <w:color w:val="auto"/>
                <w:lang w:eastAsia="en-IE"/>
              </w:rPr>
              <w:t xml:space="preserve">Yes - where the person has been advised that they do not meet the criteria for testing for COVID. </w:t>
            </w:r>
          </w:p>
        </w:tc>
        <w:tc>
          <w:tcPr>
            <w:tcW w:w="3057" w:type="dxa"/>
            <w:tcBorders>
              <w:top w:val="nil"/>
              <w:left w:val="nil"/>
              <w:bottom w:val="single" w:sz="8" w:space="0" w:color="auto"/>
              <w:right w:val="single" w:sz="8" w:space="0" w:color="auto"/>
            </w:tcBorders>
            <w:shd w:val="clear" w:color="auto" w:fill="auto"/>
          </w:tcPr>
          <w:p w:rsidR="000C1482" w:rsidRPr="008C0A59" w:rsidRDefault="000C1482" w:rsidP="000C1482">
            <w:pPr>
              <w:spacing w:after="0" w:line="240" w:lineRule="auto"/>
              <w:rPr>
                <w:rFonts w:eastAsia="Times New Roman" w:cs="Arial"/>
                <w:color w:val="auto"/>
                <w:lang w:eastAsia="en-IE"/>
              </w:rPr>
            </w:pPr>
            <w:r w:rsidRPr="008C0A59">
              <w:rPr>
                <w:rFonts w:eastAsia="Times New Roman" w:cs="Arial"/>
                <w:color w:val="auto"/>
                <w:lang w:eastAsia="en-IE"/>
              </w:rPr>
              <w:t>No</w:t>
            </w:r>
          </w:p>
        </w:tc>
        <w:tc>
          <w:tcPr>
            <w:tcW w:w="2268" w:type="dxa"/>
            <w:tcBorders>
              <w:top w:val="nil"/>
              <w:left w:val="nil"/>
              <w:bottom w:val="single" w:sz="8" w:space="0" w:color="auto"/>
              <w:right w:val="single" w:sz="8" w:space="0" w:color="auto"/>
            </w:tcBorders>
            <w:shd w:val="clear" w:color="auto" w:fill="auto"/>
          </w:tcPr>
          <w:p w:rsidR="000C1482" w:rsidRPr="008C0A59" w:rsidRDefault="000C1482" w:rsidP="000C1482">
            <w:pPr>
              <w:spacing w:after="0" w:line="240" w:lineRule="auto"/>
              <w:rPr>
                <w:rFonts w:eastAsia="Times New Roman" w:cs="Arial"/>
                <w:color w:val="auto"/>
                <w:lang w:eastAsia="en-IE"/>
              </w:rPr>
            </w:pPr>
            <w:r w:rsidRPr="008C0A59">
              <w:rPr>
                <w:rFonts w:eastAsia="Times New Roman" w:cs="Arial"/>
                <w:color w:val="auto"/>
                <w:lang w:eastAsia="en-IE"/>
              </w:rPr>
              <w:t>On advice of GP</w:t>
            </w:r>
          </w:p>
        </w:tc>
      </w:tr>
      <w:tr w:rsidR="00083941" w:rsidRPr="008C0A59" w:rsidTr="005D5CB5">
        <w:trPr>
          <w:trHeight w:val="513"/>
        </w:trPr>
        <w:tc>
          <w:tcPr>
            <w:tcW w:w="567" w:type="dxa"/>
            <w:tcBorders>
              <w:top w:val="nil"/>
              <w:left w:val="single" w:sz="8" w:space="0" w:color="auto"/>
              <w:bottom w:val="single" w:sz="8" w:space="0" w:color="auto"/>
              <w:right w:val="single" w:sz="8" w:space="0" w:color="auto"/>
            </w:tcBorders>
          </w:tcPr>
          <w:p w:rsidR="00830AF4" w:rsidRPr="008C0A59" w:rsidRDefault="000E7320" w:rsidP="000E7320">
            <w:pPr>
              <w:spacing w:after="0" w:line="240" w:lineRule="auto"/>
              <w:rPr>
                <w:rFonts w:eastAsia="Times New Roman" w:cs="Arial"/>
                <w:color w:val="auto"/>
                <w:lang w:eastAsia="en-IE"/>
              </w:rPr>
            </w:pPr>
            <w:r>
              <w:rPr>
                <w:rFonts w:eastAsia="Times New Roman" w:cs="Arial"/>
                <w:color w:val="auto"/>
                <w:lang w:eastAsia="en-IE"/>
              </w:rPr>
              <w:t>7</w:t>
            </w:r>
          </w:p>
        </w:tc>
        <w:tc>
          <w:tcPr>
            <w:tcW w:w="2718" w:type="dxa"/>
            <w:tcBorders>
              <w:top w:val="nil"/>
              <w:left w:val="single" w:sz="8" w:space="0" w:color="auto"/>
              <w:bottom w:val="single" w:sz="8" w:space="0" w:color="auto"/>
              <w:right w:val="single" w:sz="8" w:space="0" w:color="auto"/>
            </w:tcBorders>
            <w:shd w:val="clear" w:color="auto" w:fill="auto"/>
          </w:tcPr>
          <w:p w:rsidR="00830AF4" w:rsidRPr="008C0A59" w:rsidRDefault="00830AF4" w:rsidP="00830AF4">
            <w:pPr>
              <w:spacing w:after="0" w:line="240" w:lineRule="auto"/>
              <w:rPr>
                <w:rFonts w:eastAsia="Times New Roman" w:cs="Arial"/>
                <w:color w:val="auto"/>
                <w:lang w:eastAsia="en-IE"/>
              </w:rPr>
            </w:pPr>
            <w:r w:rsidRPr="008C0A59">
              <w:rPr>
                <w:rFonts w:eastAsia="Times New Roman" w:cs="Arial"/>
                <w:b/>
                <w:color w:val="auto"/>
                <w:lang w:eastAsia="en-IE"/>
              </w:rPr>
              <w:t>Close contact</w:t>
            </w:r>
            <w:r w:rsidRPr="008C0A59">
              <w:rPr>
                <w:rFonts w:eastAsia="Times New Roman" w:cs="Arial"/>
                <w:color w:val="auto"/>
                <w:lang w:eastAsia="en-IE"/>
              </w:rPr>
              <w:t xml:space="preserve"> – </w:t>
            </w:r>
          </w:p>
          <w:p w:rsidR="00830AF4" w:rsidRPr="009E414F" w:rsidRDefault="00830AF4" w:rsidP="00830AF4">
            <w:pPr>
              <w:spacing w:after="0" w:line="240" w:lineRule="auto"/>
              <w:rPr>
                <w:rFonts w:eastAsia="Times New Roman" w:cs="Arial"/>
                <w:b/>
                <w:color w:val="auto"/>
                <w:sz w:val="24"/>
                <w:szCs w:val="24"/>
                <w:lang w:eastAsia="en-IE"/>
              </w:rPr>
            </w:pPr>
            <w:r w:rsidRPr="008C0A59">
              <w:rPr>
                <w:rFonts w:eastAsia="Times New Roman" w:cs="Arial"/>
                <w:color w:val="auto"/>
                <w:lang w:eastAsia="en-IE"/>
              </w:rPr>
              <w:t xml:space="preserve">Employee has </w:t>
            </w:r>
            <w:r w:rsidRPr="000501A2">
              <w:rPr>
                <w:rFonts w:eastAsia="Times New Roman" w:cs="Arial"/>
                <w:b/>
                <w:color w:val="auto"/>
                <w:sz w:val="24"/>
                <w:szCs w:val="24"/>
                <w:lang w:eastAsia="en-IE"/>
              </w:rPr>
              <w:t>been vaccinated</w:t>
            </w:r>
            <w:r>
              <w:rPr>
                <w:rFonts w:eastAsia="Times New Roman" w:cs="Arial"/>
                <w:b/>
                <w:color w:val="auto"/>
                <w:sz w:val="24"/>
                <w:szCs w:val="24"/>
                <w:lang w:eastAsia="en-IE"/>
              </w:rPr>
              <w:t xml:space="preserve"> or had COVID-19 </w:t>
            </w:r>
            <w:r w:rsidRPr="009E414F">
              <w:rPr>
                <w:rFonts w:eastAsia="Times New Roman" w:cs="Arial"/>
                <w:color w:val="auto"/>
                <w:szCs w:val="21"/>
                <w:lang w:eastAsia="en-IE"/>
              </w:rPr>
              <w:t>and has no symptoms</w:t>
            </w:r>
          </w:p>
        </w:tc>
        <w:tc>
          <w:tcPr>
            <w:tcW w:w="2811" w:type="dxa"/>
            <w:tcBorders>
              <w:top w:val="nil"/>
              <w:left w:val="nil"/>
              <w:bottom w:val="single" w:sz="8" w:space="0" w:color="auto"/>
              <w:right w:val="single" w:sz="8" w:space="0" w:color="auto"/>
            </w:tcBorders>
            <w:shd w:val="clear" w:color="auto" w:fill="auto"/>
          </w:tcPr>
          <w:p w:rsidR="00830AF4" w:rsidRDefault="00830AF4" w:rsidP="000A53FA">
            <w:pPr>
              <w:spacing w:after="0" w:line="240" w:lineRule="auto"/>
              <w:rPr>
                <w:rFonts w:eastAsia="Times New Roman" w:cs="Arial"/>
                <w:color w:val="auto"/>
                <w:lang w:eastAsia="en-IE"/>
              </w:rPr>
            </w:pPr>
            <w:r>
              <w:rPr>
                <w:rFonts w:eastAsia="Times New Roman" w:cs="Arial"/>
                <w:color w:val="auto"/>
                <w:lang w:eastAsia="en-IE"/>
              </w:rPr>
              <w:t>No restriction of movement required</w:t>
            </w:r>
            <w:r w:rsidR="006B1B7C">
              <w:rPr>
                <w:rFonts w:eastAsia="Times New Roman" w:cs="Arial"/>
                <w:color w:val="auto"/>
                <w:lang w:eastAsia="en-IE"/>
              </w:rPr>
              <w:t xml:space="preserve">, </w:t>
            </w:r>
            <w:r w:rsidRPr="00083941">
              <w:rPr>
                <w:rFonts w:eastAsia="Times New Roman" w:cs="Arial"/>
                <w:b/>
                <w:color w:val="auto"/>
                <w:lang w:eastAsia="en-IE"/>
              </w:rPr>
              <w:t>providing they meet the criteria set out on the HSE website</w:t>
            </w:r>
            <w:r>
              <w:rPr>
                <w:rFonts w:eastAsia="Times New Roman" w:cs="Arial"/>
                <w:color w:val="auto"/>
                <w:lang w:eastAsia="en-IE"/>
              </w:rPr>
              <w:t xml:space="preserve"> </w:t>
            </w:r>
          </w:p>
          <w:p w:rsidR="0083669C" w:rsidRDefault="0083669C" w:rsidP="000A53FA">
            <w:pPr>
              <w:spacing w:after="0" w:line="240" w:lineRule="auto"/>
              <w:rPr>
                <w:rFonts w:eastAsia="Times New Roman" w:cs="Arial"/>
                <w:color w:val="auto"/>
                <w:lang w:eastAsia="en-IE"/>
              </w:rPr>
            </w:pPr>
          </w:p>
          <w:p w:rsidR="0083669C" w:rsidRPr="008C0A59" w:rsidRDefault="0083669C" w:rsidP="000A53FA">
            <w:pPr>
              <w:spacing w:after="0" w:line="240" w:lineRule="auto"/>
              <w:rPr>
                <w:rFonts w:eastAsia="Times New Roman" w:cs="Arial"/>
                <w:color w:val="auto"/>
                <w:lang w:eastAsia="en-IE"/>
              </w:rPr>
            </w:pPr>
            <w:r>
              <w:rPr>
                <w:rFonts w:eastAsia="Times New Roman" w:cs="Arial"/>
                <w:color w:val="auto"/>
                <w:lang w:eastAsia="en-IE"/>
              </w:rPr>
              <w:t xml:space="preserve">Different arrangements apply for individuals who have not been fully vaccinated. Refer to HSE website for full details. </w:t>
            </w:r>
          </w:p>
        </w:tc>
        <w:tc>
          <w:tcPr>
            <w:tcW w:w="2126" w:type="dxa"/>
            <w:tcBorders>
              <w:top w:val="nil"/>
              <w:left w:val="nil"/>
              <w:bottom w:val="single" w:sz="8" w:space="0" w:color="auto"/>
              <w:right w:val="single" w:sz="8" w:space="0" w:color="auto"/>
            </w:tcBorders>
            <w:shd w:val="clear" w:color="auto" w:fill="auto"/>
          </w:tcPr>
          <w:p w:rsidR="00830AF4" w:rsidRPr="008C0A59" w:rsidRDefault="00830AF4" w:rsidP="000C1482">
            <w:pPr>
              <w:spacing w:after="0" w:line="240" w:lineRule="auto"/>
              <w:rPr>
                <w:rFonts w:eastAsia="Times New Roman" w:cs="Arial"/>
                <w:color w:val="auto"/>
                <w:lang w:eastAsia="en-IE"/>
              </w:rPr>
            </w:pPr>
            <w:r>
              <w:rPr>
                <w:rFonts w:eastAsia="Times New Roman" w:cs="Arial"/>
                <w:color w:val="auto"/>
                <w:lang w:eastAsia="en-IE"/>
              </w:rPr>
              <w:t>No</w:t>
            </w:r>
          </w:p>
        </w:tc>
        <w:tc>
          <w:tcPr>
            <w:tcW w:w="1904" w:type="dxa"/>
            <w:tcBorders>
              <w:top w:val="nil"/>
              <w:left w:val="nil"/>
              <w:bottom w:val="single" w:sz="8" w:space="0" w:color="auto"/>
              <w:right w:val="single" w:sz="8" w:space="0" w:color="auto"/>
            </w:tcBorders>
            <w:shd w:val="clear" w:color="auto" w:fill="auto"/>
          </w:tcPr>
          <w:p w:rsidR="00830AF4" w:rsidRPr="008C0A59" w:rsidRDefault="00830AF4" w:rsidP="000C1482">
            <w:pPr>
              <w:spacing w:after="0" w:line="240" w:lineRule="auto"/>
              <w:rPr>
                <w:rFonts w:eastAsia="Times New Roman" w:cs="Arial"/>
                <w:color w:val="auto"/>
                <w:lang w:eastAsia="en-IE"/>
              </w:rPr>
            </w:pPr>
            <w:r>
              <w:rPr>
                <w:rFonts w:eastAsia="Times New Roman" w:cs="Arial"/>
                <w:color w:val="auto"/>
                <w:lang w:eastAsia="en-IE"/>
              </w:rPr>
              <w:t>No</w:t>
            </w:r>
          </w:p>
        </w:tc>
        <w:tc>
          <w:tcPr>
            <w:tcW w:w="3057" w:type="dxa"/>
            <w:tcBorders>
              <w:top w:val="nil"/>
              <w:left w:val="nil"/>
              <w:bottom w:val="single" w:sz="8" w:space="0" w:color="auto"/>
              <w:right w:val="single" w:sz="8" w:space="0" w:color="auto"/>
            </w:tcBorders>
            <w:shd w:val="clear" w:color="auto" w:fill="auto"/>
          </w:tcPr>
          <w:p w:rsidR="00830AF4" w:rsidRPr="008C0A59" w:rsidRDefault="00830AF4" w:rsidP="000C1482">
            <w:pPr>
              <w:spacing w:after="0" w:line="240" w:lineRule="auto"/>
              <w:rPr>
                <w:rFonts w:eastAsia="Times New Roman" w:cs="Arial"/>
                <w:color w:val="auto"/>
                <w:lang w:eastAsia="en-IE"/>
              </w:rPr>
            </w:pPr>
            <w:r>
              <w:rPr>
                <w:rFonts w:eastAsia="Times New Roman" w:cs="Arial"/>
                <w:color w:val="auto"/>
                <w:lang w:eastAsia="en-IE"/>
              </w:rPr>
              <w:t>No</w:t>
            </w:r>
          </w:p>
        </w:tc>
        <w:tc>
          <w:tcPr>
            <w:tcW w:w="2268" w:type="dxa"/>
            <w:tcBorders>
              <w:top w:val="nil"/>
              <w:left w:val="nil"/>
              <w:bottom w:val="single" w:sz="8" w:space="0" w:color="auto"/>
              <w:right w:val="single" w:sz="8" w:space="0" w:color="auto"/>
            </w:tcBorders>
            <w:shd w:val="clear" w:color="auto" w:fill="auto"/>
          </w:tcPr>
          <w:p w:rsidR="00830AF4" w:rsidRPr="008C0A59" w:rsidRDefault="00830AF4" w:rsidP="000C1482">
            <w:pPr>
              <w:spacing w:after="0" w:line="240" w:lineRule="auto"/>
              <w:rPr>
                <w:rFonts w:eastAsia="Times New Roman" w:cs="Arial"/>
                <w:color w:val="auto"/>
                <w:lang w:eastAsia="en-IE"/>
              </w:rPr>
            </w:pPr>
            <w:r>
              <w:rPr>
                <w:rFonts w:eastAsia="Times New Roman" w:cs="Arial"/>
                <w:color w:val="auto"/>
                <w:lang w:eastAsia="en-IE"/>
              </w:rPr>
              <w:t xml:space="preserve">Can attend if criteria met. Refer to HSE website for full details. </w:t>
            </w:r>
          </w:p>
        </w:tc>
      </w:tr>
      <w:tr w:rsidR="00083941" w:rsidRPr="008C0A59" w:rsidTr="005D5CB5">
        <w:trPr>
          <w:trHeight w:val="513"/>
        </w:trPr>
        <w:tc>
          <w:tcPr>
            <w:tcW w:w="567" w:type="dxa"/>
            <w:tcBorders>
              <w:top w:val="nil"/>
              <w:left w:val="single" w:sz="8" w:space="0" w:color="auto"/>
              <w:bottom w:val="single" w:sz="8" w:space="0" w:color="auto"/>
              <w:right w:val="single" w:sz="8" w:space="0" w:color="auto"/>
            </w:tcBorders>
          </w:tcPr>
          <w:p w:rsidR="000C1482" w:rsidRPr="008C0A59" w:rsidRDefault="000C1482" w:rsidP="000C1482">
            <w:pPr>
              <w:spacing w:after="0" w:line="240" w:lineRule="auto"/>
              <w:rPr>
                <w:rFonts w:eastAsia="Times New Roman" w:cs="Arial"/>
                <w:color w:val="auto"/>
                <w:lang w:eastAsia="en-IE"/>
              </w:rPr>
            </w:pPr>
            <w:r w:rsidRPr="008C0A59">
              <w:rPr>
                <w:rFonts w:eastAsia="Times New Roman" w:cs="Arial"/>
                <w:color w:val="auto"/>
                <w:lang w:eastAsia="en-IE"/>
              </w:rPr>
              <w:t>8</w:t>
            </w:r>
          </w:p>
        </w:tc>
        <w:tc>
          <w:tcPr>
            <w:tcW w:w="2718" w:type="dxa"/>
            <w:tcBorders>
              <w:top w:val="nil"/>
              <w:left w:val="single" w:sz="8" w:space="0" w:color="auto"/>
              <w:bottom w:val="single" w:sz="8" w:space="0" w:color="auto"/>
              <w:right w:val="single" w:sz="8" w:space="0" w:color="auto"/>
            </w:tcBorders>
            <w:shd w:val="clear" w:color="auto" w:fill="auto"/>
            <w:hideMark/>
          </w:tcPr>
          <w:p w:rsidR="000C1482" w:rsidRPr="008C0A59" w:rsidRDefault="000C1482" w:rsidP="000C1482">
            <w:pPr>
              <w:spacing w:after="0" w:line="240" w:lineRule="auto"/>
              <w:rPr>
                <w:rFonts w:eastAsia="Times New Roman" w:cs="Arial"/>
                <w:color w:val="auto"/>
                <w:lang w:eastAsia="en-IE"/>
              </w:rPr>
            </w:pPr>
            <w:r w:rsidRPr="008C0A59">
              <w:rPr>
                <w:rFonts w:eastAsia="Times New Roman" w:cs="Arial"/>
                <w:color w:val="auto"/>
                <w:lang w:eastAsia="en-IE"/>
              </w:rPr>
              <w:t xml:space="preserve">Employee has expressed </w:t>
            </w:r>
            <w:r w:rsidRPr="008C0A59">
              <w:rPr>
                <w:rFonts w:eastAsia="Times New Roman" w:cs="Arial"/>
                <w:b/>
                <w:color w:val="auto"/>
                <w:lang w:eastAsia="en-IE"/>
              </w:rPr>
              <w:t>concern</w:t>
            </w:r>
            <w:r w:rsidRPr="008C0A59">
              <w:rPr>
                <w:rFonts w:eastAsia="Times New Roman" w:cs="Arial"/>
                <w:color w:val="auto"/>
                <w:lang w:eastAsia="en-IE"/>
              </w:rPr>
              <w:t xml:space="preserve"> to their employer that they </w:t>
            </w:r>
            <w:r w:rsidRPr="008C0A59">
              <w:rPr>
                <w:rFonts w:eastAsia="Times New Roman" w:cs="Arial"/>
                <w:b/>
                <w:color w:val="auto"/>
                <w:lang w:eastAsia="en-IE"/>
              </w:rPr>
              <w:t>may be</w:t>
            </w:r>
            <w:r w:rsidRPr="008C0A59">
              <w:rPr>
                <w:rFonts w:eastAsia="Times New Roman" w:cs="Arial"/>
                <w:color w:val="auto"/>
                <w:lang w:eastAsia="en-IE"/>
              </w:rPr>
              <w:t xml:space="preserve"> a close or casual contact</w:t>
            </w:r>
            <w:r w:rsidRPr="008C0A59">
              <w:rPr>
                <w:rStyle w:val="FootnoteReference"/>
                <w:rFonts w:ascii="Arial" w:eastAsia="Times New Roman" w:hAnsi="Arial" w:cs="Arial"/>
                <w:color w:val="auto"/>
                <w:lang w:eastAsia="en-IE"/>
              </w:rPr>
              <w:footnoteReference w:id="5"/>
            </w:r>
          </w:p>
        </w:tc>
        <w:tc>
          <w:tcPr>
            <w:tcW w:w="2811" w:type="dxa"/>
            <w:tcBorders>
              <w:top w:val="nil"/>
              <w:left w:val="nil"/>
              <w:bottom w:val="single" w:sz="8" w:space="0" w:color="auto"/>
              <w:right w:val="single" w:sz="8" w:space="0" w:color="auto"/>
            </w:tcBorders>
            <w:shd w:val="clear" w:color="auto" w:fill="auto"/>
            <w:hideMark/>
          </w:tcPr>
          <w:p w:rsidR="000C1482" w:rsidRPr="008C0A59" w:rsidRDefault="000C1482" w:rsidP="000C1482">
            <w:pPr>
              <w:spacing w:after="0" w:line="240" w:lineRule="auto"/>
              <w:rPr>
                <w:rFonts w:eastAsia="Times New Roman" w:cs="Arial"/>
                <w:color w:val="auto"/>
                <w:lang w:eastAsia="en-IE"/>
              </w:rPr>
            </w:pPr>
            <w:r w:rsidRPr="008C0A59">
              <w:rPr>
                <w:rFonts w:eastAsia="Times New Roman" w:cs="Arial"/>
                <w:color w:val="auto"/>
                <w:lang w:eastAsia="en-IE"/>
              </w:rPr>
              <w:t>The employee does not need to restrict their movements unless they are advised by contact tracers that they are a close contact of a confirmed case. In instances where they are a casual contact they should continue as normal and be aware of COVID-19 symptoms.</w:t>
            </w:r>
          </w:p>
        </w:tc>
        <w:tc>
          <w:tcPr>
            <w:tcW w:w="2126" w:type="dxa"/>
            <w:tcBorders>
              <w:top w:val="nil"/>
              <w:left w:val="nil"/>
              <w:bottom w:val="single" w:sz="8" w:space="0" w:color="auto"/>
              <w:right w:val="single" w:sz="8" w:space="0" w:color="auto"/>
            </w:tcBorders>
            <w:shd w:val="clear" w:color="auto" w:fill="auto"/>
            <w:hideMark/>
          </w:tcPr>
          <w:p w:rsidR="000C1482" w:rsidRPr="008C0A59" w:rsidRDefault="000C1482" w:rsidP="000C1482">
            <w:pPr>
              <w:spacing w:after="0" w:line="240" w:lineRule="auto"/>
              <w:rPr>
                <w:rFonts w:eastAsia="Times New Roman" w:cs="Arial"/>
                <w:color w:val="auto"/>
                <w:lang w:eastAsia="en-IE"/>
              </w:rPr>
            </w:pPr>
            <w:r w:rsidRPr="008C0A59">
              <w:rPr>
                <w:rFonts w:eastAsia="Times New Roman" w:cs="Arial"/>
                <w:color w:val="auto"/>
                <w:lang w:eastAsia="en-IE"/>
              </w:rPr>
              <w:t>No</w:t>
            </w:r>
          </w:p>
        </w:tc>
        <w:tc>
          <w:tcPr>
            <w:tcW w:w="1904" w:type="dxa"/>
            <w:tcBorders>
              <w:top w:val="nil"/>
              <w:left w:val="nil"/>
              <w:bottom w:val="single" w:sz="8" w:space="0" w:color="auto"/>
              <w:right w:val="single" w:sz="8" w:space="0" w:color="auto"/>
            </w:tcBorders>
            <w:shd w:val="clear" w:color="auto" w:fill="auto"/>
            <w:hideMark/>
          </w:tcPr>
          <w:p w:rsidR="000C1482" w:rsidRPr="008C0A59" w:rsidRDefault="000C1482" w:rsidP="000C1482">
            <w:pPr>
              <w:spacing w:after="0" w:line="240" w:lineRule="auto"/>
              <w:rPr>
                <w:rFonts w:eastAsia="Times New Roman" w:cs="Arial"/>
                <w:color w:val="auto"/>
                <w:lang w:eastAsia="en-IE"/>
              </w:rPr>
            </w:pPr>
            <w:r w:rsidRPr="008C0A59">
              <w:rPr>
                <w:rFonts w:eastAsia="Times New Roman" w:cs="Arial"/>
                <w:color w:val="auto"/>
                <w:lang w:eastAsia="en-IE"/>
              </w:rPr>
              <w:t>No</w:t>
            </w:r>
          </w:p>
        </w:tc>
        <w:tc>
          <w:tcPr>
            <w:tcW w:w="3057" w:type="dxa"/>
            <w:tcBorders>
              <w:top w:val="nil"/>
              <w:left w:val="nil"/>
              <w:bottom w:val="single" w:sz="8" w:space="0" w:color="auto"/>
              <w:right w:val="single" w:sz="8" w:space="0" w:color="auto"/>
            </w:tcBorders>
            <w:shd w:val="clear" w:color="auto" w:fill="auto"/>
            <w:hideMark/>
          </w:tcPr>
          <w:p w:rsidR="000C1482" w:rsidRPr="008C0A59" w:rsidRDefault="000C1482" w:rsidP="000C1482">
            <w:pPr>
              <w:spacing w:after="0" w:line="240" w:lineRule="auto"/>
              <w:rPr>
                <w:rFonts w:eastAsia="Times New Roman" w:cs="Arial"/>
                <w:color w:val="auto"/>
                <w:lang w:eastAsia="en-IE"/>
              </w:rPr>
            </w:pPr>
            <w:r w:rsidRPr="008C0A59">
              <w:rPr>
                <w:rFonts w:eastAsia="Times New Roman" w:cs="Arial"/>
                <w:color w:val="auto"/>
                <w:lang w:eastAsia="en-IE"/>
              </w:rPr>
              <w:t>No</w:t>
            </w:r>
          </w:p>
        </w:tc>
        <w:tc>
          <w:tcPr>
            <w:tcW w:w="2268" w:type="dxa"/>
            <w:tcBorders>
              <w:top w:val="nil"/>
              <w:left w:val="nil"/>
              <w:bottom w:val="single" w:sz="8" w:space="0" w:color="auto"/>
              <w:right w:val="single" w:sz="8" w:space="0" w:color="auto"/>
            </w:tcBorders>
            <w:shd w:val="clear" w:color="auto" w:fill="auto"/>
            <w:hideMark/>
          </w:tcPr>
          <w:p w:rsidR="000C1482" w:rsidRPr="008C0A59" w:rsidRDefault="000C1482" w:rsidP="000C1482">
            <w:pPr>
              <w:spacing w:after="0" w:line="240" w:lineRule="auto"/>
              <w:rPr>
                <w:rFonts w:eastAsia="Times New Roman" w:cs="Arial"/>
                <w:color w:val="auto"/>
                <w:lang w:eastAsia="en-IE"/>
              </w:rPr>
            </w:pPr>
            <w:r w:rsidRPr="008C0A59">
              <w:rPr>
                <w:rFonts w:eastAsia="Times New Roman" w:cs="Arial"/>
                <w:color w:val="auto"/>
                <w:lang w:eastAsia="en-IE"/>
              </w:rPr>
              <w:t xml:space="preserve">N/A – can attend. If subsequently advised they are close contact of a confirmed case then follow scenario 7. </w:t>
            </w:r>
          </w:p>
        </w:tc>
      </w:tr>
      <w:tr w:rsidR="00083941" w:rsidRPr="008C0A59" w:rsidTr="000C1482">
        <w:trPr>
          <w:trHeight w:val="718"/>
        </w:trPr>
        <w:tc>
          <w:tcPr>
            <w:tcW w:w="567" w:type="dxa"/>
            <w:tcBorders>
              <w:top w:val="nil"/>
              <w:left w:val="single" w:sz="8" w:space="0" w:color="auto"/>
              <w:bottom w:val="single" w:sz="8" w:space="0" w:color="auto"/>
              <w:right w:val="single" w:sz="8" w:space="0" w:color="auto"/>
            </w:tcBorders>
          </w:tcPr>
          <w:p w:rsidR="000C1482" w:rsidRPr="008C0A59" w:rsidRDefault="000C1482" w:rsidP="000C1482">
            <w:pPr>
              <w:spacing w:after="0" w:line="240" w:lineRule="auto"/>
              <w:rPr>
                <w:rFonts w:eastAsia="Times New Roman" w:cs="Arial"/>
                <w:color w:val="auto"/>
                <w:lang w:eastAsia="en-IE"/>
              </w:rPr>
            </w:pPr>
            <w:r w:rsidRPr="008C0A59">
              <w:rPr>
                <w:rFonts w:eastAsia="Times New Roman" w:cs="Arial"/>
                <w:color w:val="auto"/>
                <w:lang w:eastAsia="en-IE"/>
              </w:rPr>
              <w:t>9</w:t>
            </w:r>
          </w:p>
          <w:p w:rsidR="000C1482" w:rsidRPr="008C0A59" w:rsidRDefault="000C1482" w:rsidP="000C1482">
            <w:pPr>
              <w:spacing w:after="0" w:line="240" w:lineRule="auto"/>
              <w:rPr>
                <w:rFonts w:eastAsia="Times New Roman" w:cs="Arial"/>
                <w:color w:val="auto"/>
                <w:lang w:eastAsia="en-IE"/>
              </w:rPr>
            </w:pPr>
          </w:p>
        </w:tc>
        <w:tc>
          <w:tcPr>
            <w:tcW w:w="2718" w:type="dxa"/>
            <w:tcBorders>
              <w:top w:val="nil"/>
              <w:left w:val="single" w:sz="8" w:space="0" w:color="auto"/>
              <w:bottom w:val="single" w:sz="8" w:space="0" w:color="auto"/>
              <w:right w:val="single" w:sz="8" w:space="0" w:color="auto"/>
            </w:tcBorders>
            <w:shd w:val="clear" w:color="auto" w:fill="auto"/>
            <w:hideMark/>
          </w:tcPr>
          <w:p w:rsidR="000C1482" w:rsidRPr="008C0A59" w:rsidRDefault="000C1482" w:rsidP="000C1482">
            <w:pPr>
              <w:spacing w:after="0" w:line="240" w:lineRule="auto"/>
              <w:rPr>
                <w:rFonts w:eastAsia="Times New Roman" w:cs="Arial"/>
                <w:color w:val="auto"/>
                <w:lang w:eastAsia="en-IE"/>
              </w:rPr>
            </w:pPr>
            <w:r w:rsidRPr="008C0A59">
              <w:rPr>
                <w:rFonts w:eastAsia="Times New Roman" w:cs="Arial"/>
                <w:b/>
                <w:color w:val="auto"/>
                <w:lang w:eastAsia="en-IE"/>
              </w:rPr>
              <w:t xml:space="preserve">Member of employee’s household has COVID-19 symptoms </w:t>
            </w:r>
            <w:r w:rsidRPr="008C0A59">
              <w:rPr>
                <w:rFonts w:eastAsia="Times New Roman" w:cs="Arial"/>
                <w:color w:val="auto"/>
                <w:lang w:eastAsia="en-IE"/>
              </w:rPr>
              <w:t xml:space="preserve">and is sent for a COVID test - </w:t>
            </w:r>
            <w:r w:rsidRPr="008C0A59">
              <w:rPr>
                <w:rFonts w:eastAsia="Times New Roman" w:cs="Arial"/>
                <w:b/>
                <w:color w:val="auto"/>
                <w:lang w:eastAsia="en-IE"/>
              </w:rPr>
              <w:t>the employee feels well</w:t>
            </w:r>
          </w:p>
        </w:tc>
        <w:tc>
          <w:tcPr>
            <w:tcW w:w="2811" w:type="dxa"/>
            <w:tcBorders>
              <w:top w:val="nil"/>
              <w:left w:val="nil"/>
              <w:bottom w:val="single" w:sz="8" w:space="0" w:color="auto"/>
              <w:right w:val="single" w:sz="8" w:space="0" w:color="auto"/>
            </w:tcBorders>
            <w:shd w:val="clear" w:color="auto" w:fill="auto"/>
            <w:hideMark/>
          </w:tcPr>
          <w:p w:rsidR="00083941" w:rsidRDefault="00083941" w:rsidP="000C1482">
            <w:pPr>
              <w:spacing w:after="0" w:line="240" w:lineRule="auto"/>
              <w:rPr>
                <w:rFonts w:eastAsia="Times New Roman" w:cs="Arial"/>
                <w:color w:val="auto"/>
                <w:lang w:eastAsia="en-IE"/>
              </w:rPr>
            </w:pPr>
            <w:r>
              <w:rPr>
                <w:rFonts w:eastAsia="Times New Roman" w:cs="Arial"/>
                <w:color w:val="auto"/>
                <w:lang w:eastAsia="en-IE"/>
              </w:rPr>
              <w:t xml:space="preserve">Employees who are fully vaccinated and have no symptoms do not need to restrict their movements. </w:t>
            </w:r>
          </w:p>
          <w:p w:rsidR="00083941" w:rsidRDefault="00083941" w:rsidP="000C1482">
            <w:pPr>
              <w:spacing w:after="0" w:line="240" w:lineRule="auto"/>
              <w:rPr>
                <w:rFonts w:eastAsia="Times New Roman" w:cs="Arial"/>
                <w:color w:val="auto"/>
                <w:lang w:eastAsia="en-IE"/>
              </w:rPr>
            </w:pPr>
          </w:p>
          <w:p w:rsidR="00405A1F" w:rsidRDefault="00405A1F" w:rsidP="000C1482">
            <w:pPr>
              <w:spacing w:after="0" w:line="240" w:lineRule="auto"/>
              <w:rPr>
                <w:rFonts w:eastAsia="Times New Roman" w:cs="Arial"/>
                <w:color w:val="auto"/>
                <w:lang w:eastAsia="en-IE"/>
              </w:rPr>
            </w:pPr>
            <w:r>
              <w:rPr>
                <w:rFonts w:eastAsia="Times New Roman" w:cs="Arial"/>
                <w:color w:val="auto"/>
                <w:lang w:eastAsia="en-IE"/>
              </w:rPr>
              <w:t>Different arrangements apply for individuals who have not been fully vaccinated. Refer to HSE website for full details.</w:t>
            </w:r>
          </w:p>
          <w:p w:rsidR="000C1482" w:rsidRPr="008C0A59" w:rsidRDefault="000C1482" w:rsidP="000C1482">
            <w:pPr>
              <w:spacing w:after="0" w:line="240" w:lineRule="auto"/>
              <w:rPr>
                <w:rFonts w:eastAsia="Times New Roman" w:cs="Arial"/>
                <w:color w:val="auto"/>
                <w:lang w:eastAsia="en-IE"/>
              </w:rPr>
            </w:pPr>
          </w:p>
        </w:tc>
        <w:tc>
          <w:tcPr>
            <w:tcW w:w="2126" w:type="dxa"/>
            <w:tcBorders>
              <w:top w:val="nil"/>
              <w:left w:val="nil"/>
              <w:bottom w:val="single" w:sz="8" w:space="0" w:color="auto"/>
              <w:right w:val="single" w:sz="8" w:space="0" w:color="auto"/>
            </w:tcBorders>
            <w:shd w:val="clear" w:color="auto" w:fill="auto"/>
            <w:hideMark/>
          </w:tcPr>
          <w:p w:rsidR="000C1482" w:rsidRPr="008C0A59" w:rsidRDefault="000C1482" w:rsidP="000C1482">
            <w:pPr>
              <w:spacing w:after="0" w:line="240" w:lineRule="auto"/>
              <w:rPr>
                <w:rFonts w:eastAsia="Times New Roman" w:cs="Arial"/>
                <w:color w:val="auto"/>
                <w:lang w:eastAsia="en-IE"/>
              </w:rPr>
            </w:pPr>
            <w:r w:rsidRPr="008C0A59">
              <w:rPr>
                <w:rFonts w:eastAsia="Times New Roman" w:cs="Arial"/>
                <w:color w:val="auto"/>
                <w:lang w:eastAsia="en-IE"/>
              </w:rPr>
              <w:t>No</w:t>
            </w:r>
          </w:p>
        </w:tc>
        <w:tc>
          <w:tcPr>
            <w:tcW w:w="1904" w:type="dxa"/>
            <w:tcBorders>
              <w:top w:val="nil"/>
              <w:left w:val="nil"/>
              <w:bottom w:val="single" w:sz="8" w:space="0" w:color="auto"/>
              <w:right w:val="single" w:sz="8" w:space="0" w:color="auto"/>
            </w:tcBorders>
            <w:shd w:val="clear" w:color="auto" w:fill="auto"/>
            <w:hideMark/>
          </w:tcPr>
          <w:p w:rsidR="000C1482" w:rsidRPr="008C0A59" w:rsidRDefault="000C1482" w:rsidP="000C1482">
            <w:pPr>
              <w:spacing w:after="0" w:line="240" w:lineRule="auto"/>
              <w:rPr>
                <w:rFonts w:eastAsia="Times New Roman" w:cs="Arial"/>
                <w:color w:val="auto"/>
                <w:lang w:eastAsia="en-IE"/>
              </w:rPr>
            </w:pPr>
            <w:r w:rsidRPr="008C0A59">
              <w:rPr>
                <w:rFonts w:eastAsia="Times New Roman" w:cs="Arial"/>
                <w:color w:val="auto"/>
                <w:lang w:eastAsia="en-IE"/>
              </w:rPr>
              <w:t>No</w:t>
            </w:r>
          </w:p>
        </w:tc>
        <w:tc>
          <w:tcPr>
            <w:tcW w:w="3057" w:type="dxa"/>
            <w:tcBorders>
              <w:top w:val="nil"/>
              <w:left w:val="nil"/>
              <w:bottom w:val="single" w:sz="8" w:space="0" w:color="auto"/>
              <w:right w:val="single" w:sz="8" w:space="0" w:color="auto"/>
            </w:tcBorders>
            <w:shd w:val="clear" w:color="auto" w:fill="auto"/>
            <w:hideMark/>
          </w:tcPr>
          <w:p w:rsidR="00083941" w:rsidRDefault="00083941" w:rsidP="000C1482">
            <w:pPr>
              <w:spacing w:after="0" w:line="240" w:lineRule="auto"/>
              <w:rPr>
                <w:rFonts w:eastAsia="Times New Roman" w:cs="Arial"/>
                <w:color w:val="auto"/>
                <w:lang w:eastAsia="en-IE"/>
              </w:rPr>
            </w:pPr>
            <w:r>
              <w:rPr>
                <w:rFonts w:eastAsia="Times New Roman" w:cs="Arial"/>
                <w:color w:val="auto"/>
                <w:lang w:eastAsia="en-IE"/>
              </w:rPr>
              <w:t xml:space="preserve">Not required if fully vaccinated and no symptoms. </w:t>
            </w:r>
          </w:p>
          <w:p w:rsidR="00083941" w:rsidRDefault="00083941" w:rsidP="000C1482">
            <w:pPr>
              <w:spacing w:after="0" w:line="240" w:lineRule="auto"/>
              <w:rPr>
                <w:rFonts w:eastAsia="Times New Roman" w:cs="Arial"/>
                <w:color w:val="auto"/>
                <w:lang w:eastAsia="en-IE"/>
              </w:rPr>
            </w:pPr>
          </w:p>
          <w:p w:rsidR="000C1482" w:rsidRPr="008C0A59" w:rsidRDefault="000C1482" w:rsidP="000C1482">
            <w:pPr>
              <w:spacing w:after="0" w:line="240" w:lineRule="auto"/>
              <w:rPr>
                <w:rFonts w:eastAsia="Times New Roman" w:cs="Arial"/>
                <w:color w:val="auto"/>
                <w:lang w:eastAsia="en-IE"/>
              </w:rPr>
            </w:pPr>
          </w:p>
        </w:tc>
        <w:tc>
          <w:tcPr>
            <w:tcW w:w="2268" w:type="dxa"/>
            <w:tcBorders>
              <w:top w:val="nil"/>
              <w:left w:val="nil"/>
              <w:bottom w:val="single" w:sz="8" w:space="0" w:color="auto"/>
              <w:right w:val="single" w:sz="8" w:space="0" w:color="auto"/>
            </w:tcBorders>
            <w:shd w:val="clear" w:color="auto" w:fill="auto"/>
            <w:hideMark/>
          </w:tcPr>
          <w:p w:rsidR="00083941" w:rsidRDefault="00083941" w:rsidP="000C1482">
            <w:pPr>
              <w:spacing w:after="0" w:line="240" w:lineRule="auto"/>
              <w:rPr>
                <w:rFonts w:eastAsia="Times New Roman" w:cs="Arial"/>
                <w:color w:val="auto"/>
                <w:lang w:eastAsia="en-IE"/>
              </w:rPr>
            </w:pPr>
            <w:r>
              <w:rPr>
                <w:rFonts w:eastAsia="Times New Roman" w:cs="Arial"/>
                <w:color w:val="auto"/>
                <w:lang w:eastAsia="en-IE"/>
              </w:rPr>
              <w:t xml:space="preserve">If vaccinated and no symptoms - employee can attend. </w:t>
            </w:r>
          </w:p>
          <w:p w:rsidR="00083941" w:rsidRDefault="00083941" w:rsidP="000C1482">
            <w:pPr>
              <w:spacing w:after="0" w:line="240" w:lineRule="auto"/>
              <w:rPr>
                <w:rFonts w:eastAsia="Times New Roman" w:cs="Arial"/>
                <w:color w:val="auto"/>
                <w:lang w:eastAsia="en-IE"/>
              </w:rPr>
            </w:pPr>
          </w:p>
          <w:p w:rsidR="000C1482" w:rsidRPr="008C0A59" w:rsidRDefault="000C1482" w:rsidP="000C1482">
            <w:pPr>
              <w:spacing w:after="0" w:line="240" w:lineRule="auto"/>
              <w:rPr>
                <w:rFonts w:eastAsia="Times New Roman" w:cs="Arial"/>
                <w:color w:val="auto"/>
                <w:lang w:eastAsia="en-IE"/>
              </w:rPr>
            </w:pPr>
            <w:r w:rsidRPr="008C0A59">
              <w:rPr>
                <w:rFonts w:eastAsia="Times New Roman" w:cs="Arial"/>
                <w:color w:val="auto"/>
                <w:lang w:eastAsia="en-IE"/>
              </w:rPr>
              <w:t xml:space="preserve"> </w:t>
            </w:r>
          </w:p>
        </w:tc>
      </w:tr>
      <w:tr w:rsidR="00083941" w:rsidRPr="008C0A59" w:rsidTr="000C1482">
        <w:trPr>
          <w:trHeight w:val="684"/>
        </w:trPr>
        <w:tc>
          <w:tcPr>
            <w:tcW w:w="567" w:type="dxa"/>
            <w:tcBorders>
              <w:top w:val="nil"/>
              <w:left w:val="single" w:sz="8" w:space="0" w:color="auto"/>
              <w:bottom w:val="single" w:sz="8" w:space="0" w:color="auto"/>
              <w:right w:val="single" w:sz="8" w:space="0" w:color="auto"/>
            </w:tcBorders>
          </w:tcPr>
          <w:p w:rsidR="000C1482" w:rsidRPr="008C0A59" w:rsidRDefault="000C1482" w:rsidP="000C1482">
            <w:pPr>
              <w:spacing w:after="0" w:line="240" w:lineRule="auto"/>
              <w:rPr>
                <w:rFonts w:eastAsia="Times New Roman" w:cs="Arial"/>
                <w:color w:val="auto"/>
                <w:lang w:eastAsia="en-IE"/>
              </w:rPr>
            </w:pPr>
            <w:r w:rsidRPr="008C0A59">
              <w:rPr>
                <w:rFonts w:eastAsia="Times New Roman" w:cs="Arial"/>
                <w:color w:val="auto"/>
                <w:lang w:eastAsia="en-IE"/>
              </w:rPr>
              <w:t>10</w:t>
            </w:r>
          </w:p>
        </w:tc>
        <w:tc>
          <w:tcPr>
            <w:tcW w:w="2718" w:type="dxa"/>
            <w:tcBorders>
              <w:top w:val="nil"/>
              <w:left w:val="single" w:sz="8" w:space="0" w:color="auto"/>
              <w:bottom w:val="single" w:sz="8" w:space="0" w:color="auto"/>
              <w:right w:val="single" w:sz="8" w:space="0" w:color="auto"/>
            </w:tcBorders>
            <w:shd w:val="clear" w:color="auto" w:fill="auto"/>
            <w:hideMark/>
          </w:tcPr>
          <w:p w:rsidR="000C1482" w:rsidRPr="008C0A59" w:rsidRDefault="000C1482" w:rsidP="000C1482">
            <w:pPr>
              <w:spacing w:after="0" w:line="240" w:lineRule="auto"/>
              <w:rPr>
                <w:rFonts w:eastAsia="Times New Roman" w:cs="Arial"/>
                <w:color w:val="auto"/>
                <w:lang w:eastAsia="en-IE"/>
              </w:rPr>
            </w:pPr>
            <w:r w:rsidRPr="008C0A59">
              <w:rPr>
                <w:rFonts w:eastAsia="Times New Roman" w:cs="Arial"/>
                <w:b/>
                <w:color w:val="auto"/>
                <w:lang w:eastAsia="en-IE"/>
              </w:rPr>
              <w:t xml:space="preserve">Member of employee’s household has respiratory symptoms </w:t>
            </w:r>
            <w:r w:rsidRPr="008C0A59">
              <w:rPr>
                <w:rFonts w:eastAsia="Times New Roman" w:cs="Arial"/>
                <w:color w:val="auto"/>
                <w:lang w:eastAsia="en-IE"/>
              </w:rPr>
              <w:t xml:space="preserve">but the GP advises they are not sent for a test – </w:t>
            </w:r>
            <w:r w:rsidRPr="008C0A59">
              <w:rPr>
                <w:rFonts w:eastAsia="Times New Roman" w:cs="Arial"/>
                <w:b/>
                <w:color w:val="auto"/>
                <w:lang w:eastAsia="en-IE"/>
              </w:rPr>
              <w:t>the employee feels well</w:t>
            </w:r>
          </w:p>
        </w:tc>
        <w:tc>
          <w:tcPr>
            <w:tcW w:w="2811" w:type="dxa"/>
            <w:tcBorders>
              <w:top w:val="nil"/>
              <w:left w:val="nil"/>
              <w:bottom w:val="single" w:sz="8" w:space="0" w:color="auto"/>
              <w:right w:val="single" w:sz="8" w:space="0" w:color="auto"/>
            </w:tcBorders>
            <w:shd w:val="clear" w:color="auto" w:fill="auto"/>
            <w:hideMark/>
          </w:tcPr>
          <w:p w:rsidR="000C1482" w:rsidRPr="008C0A59" w:rsidRDefault="000C1482" w:rsidP="000C1482">
            <w:pPr>
              <w:spacing w:after="0" w:line="240" w:lineRule="auto"/>
              <w:rPr>
                <w:rFonts w:eastAsia="Times New Roman" w:cs="Arial"/>
                <w:color w:val="auto"/>
                <w:lang w:eastAsia="en-IE"/>
              </w:rPr>
            </w:pPr>
            <w:r w:rsidRPr="008C0A59">
              <w:rPr>
                <w:rFonts w:eastAsia="Times New Roman" w:cs="Arial"/>
                <w:color w:val="auto"/>
                <w:lang w:eastAsia="en-IE"/>
              </w:rPr>
              <w:t>If household member is not being tested then the employee should continue their activities as normal</w:t>
            </w:r>
          </w:p>
        </w:tc>
        <w:tc>
          <w:tcPr>
            <w:tcW w:w="2126" w:type="dxa"/>
            <w:tcBorders>
              <w:top w:val="nil"/>
              <w:left w:val="nil"/>
              <w:bottom w:val="single" w:sz="8" w:space="0" w:color="auto"/>
              <w:right w:val="single" w:sz="8" w:space="0" w:color="auto"/>
            </w:tcBorders>
            <w:shd w:val="clear" w:color="auto" w:fill="auto"/>
            <w:hideMark/>
          </w:tcPr>
          <w:p w:rsidR="000C1482" w:rsidRPr="008C0A59" w:rsidRDefault="000C1482" w:rsidP="000C1482">
            <w:pPr>
              <w:spacing w:after="0" w:line="240" w:lineRule="auto"/>
              <w:rPr>
                <w:rFonts w:eastAsia="Times New Roman" w:cs="Arial"/>
                <w:color w:val="auto"/>
                <w:lang w:eastAsia="en-IE"/>
              </w:rPr>
            </w:pPr>
            <w:r w:rsidRPr="008C0A59">
              <w:rPr>
                <w:rFonts w:eastAsia="Times New Roman" w:cs="Arial"/>
                <w:color w:val="auto"/>
                <w:lang w:eastAsia="en-IE"/>
              </w:rPr>
              <w:t>No</w:t>
            </w:r>
          </w:p>
        </w:tc>
        <w:tc>
          <w:tcPr>
            <w:tcW w:w="1904" w:type="dxa"/>
            <w:tcBorders>
              <w:top w:val="nil"/>
              <w:left w:val="nil"/>
              <w:bottom w:val="single" w:sz="8" w:space="0" w:color="auto"/>
              <w:right w:val="single" w:sz="8" w:space="0" w:color="auto"/>
            </w:tcBorders>
            <w:shd w:val="clear" w:color="auto" w:fill="auto"/>
            <w:hideMark/>
          </w:tcPr>
          <w:p w:rsidR="000C1482" w:rsidRPr="008C0A59" w:rsidRDefault="000C1482" w:rsidP="000C1482">
            <w:pPr>
              <w:spacing w:after="0" w:line="240" w:lineRule="auto"/>
              <w:rPr>
                <w:rFonts w:eastAsia="Times New Roman" w:cs="Arial"/>
                <w:color w:val="auto"/>
                <w:lang w:eastAsia="en-IE"/>
              </w:rPr>
            </w:pPr>
            <w:r w:rsidRPr="008C0A59">
              <w:rPr>
                <w:rFonts w:eastAsia="Times New Roman" w:cs="Arial"/>
                <w:color w:val="auto"/>
                <w:lang w:eastAsia="en-IE"/>
              </w:rPr>
              <w:t>No</w:t>
            </w:r>
          </w:p>
        </w:tc>
        <w:tc>
          <w:tcPr>
            <w:tcW w:w="3057" w:type="dxa"/>
            <w:tcBorders>
              <w:top w:val="nil"/>
              <w:left w:val="nil"/>
              <w:bottom w:val="single" w:sz="8" w:space="0" w:color="auto"/>
              <w:right w:val="single" w:sz="8" w:space="0" w:color="auto"/>
            </w:tcBorders>
            <w:shd w:val="clear" w:color="auto" w:fill="auto"/>
            <w:hideMark/>
          </w:tcPr>
          <w:p w:rsidR="000C1482" w:rsidRPr="008C0A59" w:rsidRDefault="000C1482" w:rsidP="000C1482">
            <w:pPr>
              <w:spacing w:after="0" w:line="240" w:lineRule="auto"/>
              <w:rPr>
                <w:rFonts w:eastAsia="Times New Roman" w:cs="Arial"/>
                <w:color w:val="auto"/>
                <w:lang w:eastAsia="en-IE"/>
              </w:rPr>
            </w:pPr>
            <w:r w:rsidRPr="008C0A59">
              <w:rPr>
                <w:rFonts w:eastAsia="Times New Roman" w:cs="Arial"/>
                <w:color w:val="auto"/>
                <w:lang w:eastAsia="en-IE"/>
              </w:rPr>
              <w:t>No</w:t>
            </w:r>
          </w:p>
        </w:tc>
        <w:tc>
          <w:tcPr>
            <w:tcW w:w="2268" w:type="dxa"/>
            <w:tcBorders>
              <w:top w:val="nil"/>
              <w:left w:val="nil"/>
              <w:bottom w:val="single" w:sz="8" w:space="0" w:color="auto"/>
              <w:right w:val="single" w:sz="8" w:space="0" w:color="auto"/>
            </w:tcBorders>
            <w:shd w:val="clear" w:color="auto" w:fill="auto"/>
            <w:hideMark/>
          </w:tcPr>
          <w:p w:rsidR="000C1482" w:rsidRPr="008C0A59" w:rsidRDefault="000C1482" w:rsidP="000C1482">
            <w:pPr>
              <w:spacing w:after="0" w:line="240" w:lineRule="auto"/>
              <w:rPr>
                <w:rFonts w:eastAsia="Times New Roman" w:cs="Arial"/>
                <w:color w:val="auto"/>
                <w:lang w:eastAsia="en-IE"/>
              </w:rPr>
            </w:pPr>
            <w:r w:rsidRPr="008C0A59">
              <w:rPr>
                <w:rFonts w:eastAsia="Times New Roman" w:cs="Arial"/>
                <w:color w:val="auto"/>
                <w:lang w:eastAsia="en-IE"/>
              </w:rPr>
              <w:t xml:space="preserve">N/A – can attend </w:t>
            </w:r>
          </w:p>
        </w:tc>
      </w:tr>
      <w:tr w:rsidR="00083941" w:rsidRPr="008C0A59" w:rsidTr="000C1482">
        <w:trPr>
          <w:trHeight w:val="684"/>
        </w:trPr>
        <w:tc>
          <w:tcPr>
            <w:tcW w:w="567" w:type="dxa"/>
            <w:tcBorders>
              <w:top w:val="nil"/>
              <w:left w:val="single" w:sz="8" w:space="0" w:color="auto"/>
              <w:bottom w:val="single" w:sz="8" w:space="0" w:color="auto"/>
              <w:right w:val="single" w:sz="8" w:space="0" w:color="auto"/>
            </w:tcBorders>
          </w:tcPr>
          <w:p w:rsidR="000C1482" w:rsidRPr="008C0A59" w:rsidRDefault="000C1482" w:rsidP="000C1482">
            <w:pPr>
              <w:spacing w:after="0" w:line="240" w:lineRule="auto"/>
              <w:rPr>
                <w:rFonts w:eastAsia="Times New Roman" w:cs="Arial"/>
                <w:color w:val="auto"/>
                <w:lang w:eastAsia="en-IE"/>
              </w:rPr>
            </w:pPr>
            <w:r w:rsidRPr="008C0A59">
              <w:rPr>
                <w:rFonts w:eastAsia="Times New Roman" w:cs="Arial"/>
                <w:color w:val="auto"/>
                <w:lang w:eastAsia="en-IE"/>
              </w:rPr>
              <w:t>11</w:t>
            </w:r>
          </w:p>
        </w:tc>
        <w:tc>
          <w:tcPr>
            <w:tcW w:w="2718" w:type="dxa"/>
            <w:tcBorders>
              <w:top w:val="nil"/>
              <w:left w:val="single" w:sz="8" w:space="0" w:color="auto"/>
              <w:bottom w:val="single" w:sz="8" w:space="0" w:color="auto"/>
              <w:right w:val="single" w:sz="8" w:space="0" w:color="auto"/>
            </w:tcBorders>
            <w:shd w:val="clear" w:color="auto" w:fill="auto"/>
          </w:tcPr>
          <w:p w:rsidR="000C1482" w:rsidRPr="008C0A59" w:rsidRDefault="000C1482" w:rsidP="000C1482">
            <w:pPr>
              <w:spacing w:after="0" w:line="240" w:lineRule="auto"/>
              <w:rPr>
                <w:rFonts w:eastAsia="Times New Roman" w:cs="Arial"/>
                <w:b/>
                <w:color w:val="auto"/>
                <w:lang w:eastAsia="en-IE"/>
              </w:rPr>
            </w:pPr>
            <w:r w:rsidRPr="008C0A59">
              <w:rPr>
                <w:rFonts w:eastAsia="Times New Roman" w:cs="Arial"/>
                <w:b/>
                <w:color w:val="auto"/>
                <w:lang w:eastAsia="en-IE"/>
              </w:rPr>
              <w:t xml:space="preserve">Member of employee’s household </w:t>
            </w:r>
            <w:r w:rsidRPr="008C0A59">
              <w:rPr>
                <w:rFonts w:eastAsia="Times New Roman" w:cs="Arial"/>
                <w:color w:val="auto"/>
                <w:lang w:eastAsia="en-IE"/>
              </w:rPr>
              <w:t xml:space="preserve">is a close contact of a confirmed case and the </w:t>
            </w:r>
            <w:r w:rsidRPr="008C0A59">
              <w:rPr>
                <w:rFonts w:eastAsia="Times New Roman" w:cs="Arial"/>
                <w:b/>
                <w:color w:val="auto"/>
                <w:lang w:eastAsia="en-IE"/>
              </w:rPr>
              <w:t>close contact feels well</w:t>
            </w:r>
          </w:p>
        </w:tc>
        <w:tc>
          <w:tcPr>
            <w:tcW w:w="2811" w:type="dxa"/>
            <w:tcBorders>
              <w:top w:val="nil"/>
              <w:left w:val="nil"/>
              <w:bottom w:val="single" w:sz="8" w:space="0" w:color="auto"/>
              <w:right w:val="single" w:sz="8" w:space="0" w:color="auto"/>
            </w:tcBorders>
            <w:shd w:val="clear" w:color="auto" w:fill="auto"/>
          </w:tcPr>
          <w:p w:rsidR="000C1482" w:rsidRPr="008C0A59" w:rsidRDefault="000C1482" w:rsidP="000C1482">
            <w:pPr>
              <w:spacing w:after="0" w:line="240" w:lineRule="auto"/>
              <w:rPr>
                <w:rFonts w:eastAsia="Times New Roman" w:cs="Arial"/>
                <w:color w:val="auto"/>
                <w:lang w:eastAsia="en-IE"/>
              </w:rPr>
            </w:pPr>
            <w:r w:rsidRPr="008C0A59">
              <w:rPr>
                <w:rFonts w:eastAsia="Times New Roman" w:cs="Arial"/>
                <w:color w:val="auto"/>
                <w:lang w:eastAsia="en-IE"/>
              </w:rPr>
              <w:t>If the household member feels well, then other members of the household do not need to restrict their movements.</w:t>
            </w:r>
          </w:p>
        </w:tc>
        <w:tc>
          <w:tcPr>
            <w:tcW w:w="2126" w:type="dxa"/>
            <w:tcBorders>
              <w:top w:val="nil"/>
              <w:left w:val="nil"/>
              <w:bottom w:val="single" w:sz="8" w:space="0" w:color="auto"/>
              <w:right w:val="single" w:sz="8" w:space="0" w:color="auto"/>
            </w:tcBorders>
            <w:shd w:val="clear" w:color="auto" w:fill="auto"/>
          </w:tcPr>
          <w:p w:rsidR="000C1482" w:rsidRPr="008C0A59" w:rsidRDefault="000C1482" w:rsidP="000C1482">
            <w:pPr>
              <w:spacing w:after="0" w:line="240" w:lineRule="auto"/>
              <w:rPr>
                <w:rFonts w:eastAsia="Times New Roman" w:cs="Arial"/>
                <w:color w:val="auto"/>
                <w:lang w:eastAsia="en-IE"/>
              </w:rPr>
            </w:pPr>
            <w:r w:rsidRPr="008C0A59">
              <w:rPr>
                <w:rFonts w:eastAsia="Times New Roman" w:cs="Arial"/>
                <w:color w:val="auto"/>
                <w:lang w:eastAsia="en-IE"/>
              </w:rPr>
              <w:t>No</w:t>
            </w:r>
          </w:p>
        </w:tc>
        <w:tc>
          <w:tcPr>
            <w:tcW w:w="1904" w:type="dxa"/>
            <w:tcBorders>
              <w:top w:val="nil"/>
              <w:left w:val="nil"/>
              <w:bottom w:val="single" w:sz="8" w:space="0" w:color="auto"/>
              <w:right w:val="single" w:sz="8" w:space="0" w:color="auto"/>
            </w:tcBorders>
            <w:shd w:val="clear" w:color="auto" w:fill="auto"/>
          </w:tcPr>
          <w:p w:rsidR="000C1482" w:rsidRPr="008C0A59" w:rsidRDefault="000C1482" w:rsidP="000C1482">
            <w:pPr>
              <w:spacing w:after="0" w:line="240" w:lineRule="auto"/>
              <w:rPr>
                <w:rFonts w:eastAsia="Times New Roman" w:cs="Arial"/>
                <w:color w:val="auto"/>
                <w:lang w:eastAsia="en-IE"/>
              </w:rPr>
            </w:pPr>
            <w:r w:rsidRPr="008C0A59">
              <w:rPr>
                <w:rFonts w:eastAsia="Times New Roman" w:cs="Arial"/>
                <w:color w:val="auto"/>
                <w:lang w:eastAsia="en-IE"/>
              </w:rPr>
              <w:t>No</w:t>
            </w:r>
          </w:p>
        </w:tc>
        <w:tc>
          <w:tcPr>
            <w:tcW w:w="3057" w:type="dxa"/>
            <w:tcBorders>
              <w:top w:val="nil"/>
              <w:left w:val="nil"/>
              <w:bottom w:val="single" w:sz="8" w:space="0" w:color="auto"/>
              <w:right w:val="single" w:sz="8" w:space="0" w:color="auto"/>
            </w:tcBorders>
            <w:shd w:val="clear" w:color="auto" w:fill="auto"/>
          </w:tcPr>
          <w:p w:rsidR="000C1482" w:rsidRPr="008C0A59" w:rsidRDefault="000C1482" w:rsidP="000C1482">
            <w:pPr>
              <w:spacing w:after="0" w:line="240" w:lineRule="auto"/>
              <w:rPr>
                <w:rFonts w:eastAsia="Times New Roman" w:cs="Arial"/>
                <w:color w:val="auto"/>
                <w:lang w:eastAsia="en-IE"/>
              </w:rPr>
            </w:pPr>
            <w:r w:rsidRPr="008C0A59">
              <w:rPr>
                <w:rFonts w:eastAsia="Times New Roman" w:cs="Arial"/>
                <w:color w:val="auto"/>
                <w:lang w:eastAsia="en-IE"/>
              </w:rPr>
              <w:t>No</w:t>
            </w:r>
          </w:p>
        </w:tc>
        <w:tc>
          <w:tcPr>
            <w:tcW w:w="2268" w:type="dxa"/>
            <w:tcBorders>
              <w:top w:val="nil"/>
              <w:left w:val="nil"/>
              <w:bottom w:val="single" w:sz="8" w:space="0" w:color="auto"/>
              <w:right w:val="single" w:sz="8" w:space="0" w:color="auto"/>
            </w:tcBorders>
            <w:shd w:val="clear" w:color="auto" w:fill="auto"/>
          </w:tcPr>
          <w:p w:rsidR="000C1482" w:rsidRPr="008C0A59" w:rsidRDefault="000C1482" w:rsidP="000C1482">
            <w:pPr>
              <w:spacing w:after="0" w:line="240" w:lineRule="auto"/>
              <w:rPr>
                <w:rFonts w:eastAsia="Times New Roman" w:cs="Arial"/>
                <w:color w:val="auto"/>
                <w:lang w:eastAsia="en-IE"/>
              </w:rPr>
            </w:pPr>
            <w:r w:rsidRPr="008C0A59">
              <w:rPr>
                <w:rFonts w:eastAsia="Times New Roman" w:cs="Arial"/>
                <w:color w:val="auto"/>
                <w:lang w:eastAsia="en-IE"/>
              </w:rPr>
              <w:t>N/A – can attend</w:t>
            </w:r>
          </w:p>
        </w:tc>
      </w:tr>
      <w:tr w:rsidR="00083941" w:rsidRPr="008C0A59" w:rsidTr="000C1482">
        <w:trPr>
          <w:trHeight w:val="1250"/>
        </w:trPr>
        <w:tc>
          <w:tcPr>
            <w:tcW w:w="567" w:type="dxa"/>
            <w:tcBorders>
              <w:top w:val="nil"/>
              <w:left w:val="single" w:sz="8" w:space="0" w:color="auto"/>
              <w:bottom w:val="single" w:sz="8" w:space="0" w:color="auto"/>
              <w:right w:val="single" w:sz="8" w:space="0" w:color="auto"/>
            </w:tcBorders>
          </w:tcPr>
          <w:p w:rsidR="000C1482" w:rsidRPr="008C0A59" w:rsidRDefault="000C1482" w:rsidP="000C1482">
            <w:pPr>
              <w:spacing w:after="0" w:line="240" w:lineRule="auto"/>
              <w:rPr>
                <w:rFonts w:eastAsia="Times New Roman" w:cs="Arial"/>
                <w:color w:val="auto"/>
                <w:lang w:eastAsia="en-IE"/>
              </w:rPr>
            </w:pPr>
            <w:r w:rsidRPr="008C0A59">
              <w:rPr>
                <w:rFonts w:eastAsia="Times New Roman" w:cs="Arial"/>
                <w:color w:val="auto"/>
                <w:lang w:eastAsia="en-IE"/>
              </w:rPr>
              <w:t>1</w:t>
            </w:r>
            <w:r w:rsidR="00BB2197">
              <w:rPr>
                <w:rFonts w:eastAsia="Times New Roman" w:cs="Arial"/>
                <w:color w:val="auto"/>
                <w:lang w:eastAsia="en-IE"/>
              </w:rPr>
              <w:t>2</w:t>
            </w:r>
          </w:p>
        </w:tc>
        <w:tc>
          <w:tcPr>
            <w:tcW w:w="2718" w:type="dxa"/>
            <w:tcBorders>
              <w:top w:val="nil"/>
              <w:left w:val="single" w:sz="8" w:space="0" w:color="auto"/>
              <w:bottom w:val="single" w:sz="8" w:space="0" w:color="auto"/>
              <w:right w:val="single" w:sz="8" w:space="0" w:color="auto"/>
            </w:tcBorders>
            <w:shd w:val="clear" w:color="auto" w:fill="auto"/>
          </w:tcPr>
          <w:p w:rsidR="000C1482" w:rsidRPr="008C0A59" w:rsidRDefault="000C1482" w:rsidP="000C1482">
            <w:pPr>
              <w:spacing w:after="0" w:line="240" w:lineRule="auto"/>
              <w:rPr>
                <w:rFonts w:eastAsia="Times New Roman" w:cs="Arial"/>
                <w:color w:val="auto"/>
                <w:lang w:eastAsia="en-IE"/>
              </w:rPr>
            </w:pPr>
            <w:r w:rsidRPr="008C0A59">
              <w:rPr>
                <w:rFonts w:eastAsia="Times New Roman" w:cs="Arial"/>
                <w:color w:val="auto"/>
                <w:lang w:eastAsia="en-IE"/>
              </w:rPr>
              <w:t xml:space="preserve">Employee is in </w:t>
            </w:r>
            <w:r w:rsidRPr="008C0A59">
              <w:rPr>
                <w:rFonts w:eastAsia="Times New Roman" w:cs="Arial"/>
                <w:b/>
                <w:color w:val="auto"/>
                <w:lang w:eastAsia="en-IE"/>
              </w:rPr>
              <w:t>very high risk</w:t>
            </w:r>
            <w:r w:rsidRPr="008C0A59">
              <w:rPr>
                <w:rFonts w:eastAsia="Times New Roman" w:cs="Arial"/>
                <w:color w:val="auto"/>
                <w:lang w:eastAsia="en-IE"/>
              </w:rPr>
              <w:t xml:space="preserve"> (extremely vulnerable)</w:t>
            </w:r>
            <w:r w:rsidRPr="008C0A59">
              <w:rPr>
                <w:rStyle w:val="FootnoteReference"/>
                <w:rFonts w:ascii="Arial" w:eastAsia="Times New Roman" w:hAnsi="Arial" w:cs="Arial"/>
                <w:color w:val="auto"/>
                <w:lang w:eastAsia="en-IE"/>
              </w:rPr>
              <w:footnoteReference w:id="6"/>
            </w:r>
            <w:r w:rsidRPr="008C0A59">
              <w:rPr>
                <w:rFonts w:eastAsia="Times New Roman" w:cs="Arial"/>
                <w:color w:val="auto"/>
                <w:lang w:eastAsia="en-IE"/>
              </w:rPr>
              <w:t xml:space="preserve"> category</w:t>
            </w:r>
          </w:p>
        </w:tc>
        <w:tc>
          <w:tcPr>
            <w:tcW w:w="2811" w:type="dxa"/>
            <w:tcBorders>
              <w:top w:val="nil"/>
              <w:left w:val="nil"/>
              <w:bottom w:val="single" w:sz="8" w:space="0" w:color="auto"/>
              <w:right w:val="single" w:sz="8" w:space="0" w:color="auto"/>
            </w:tcBorders>
            <w:shd w:val="clear" w:color="auto" w:fill="auto"/>
          </w:tcPr>
          <w:p w:rsidR="000C1482" w:rsidRPr="008C0A59" w:rsidRDefault="000C1482" w:rsidP="00083941">
            <w:pPr>
              <w:spacing w:after="0" w:line="240" w:lineRule="auto"/>
              <w:rPr>
                <w:rFonts w:eastAsia="Times New Roman" w:cs="Arial"/>
                <w:color w:val="auto"/>
                <w:lang w:eastAsia="en-IE"/>
              </w:rPr>
            </w:pPr>
            <w:r w:rsidRPr="008C0A59">
              <w:rPr>
                <w:rFonts w:eastAsia="Times New Roman" w:cs="Arial"/>
                <w:color w:val="auto"/>
                <w:lang w:eastAsia="en-IE"/>
              </w:rPr>
              <w:t>Please refer to FAQ 2.2</w:t>
            </w:r>
            <w:r w:rsidR="00C02D8D">
              <w:rPr>
                <w:rStyle w:val="FootnoteReference"/>
                <w:rFonts w:eastAsia="Times New Roman" w:cs="Arial"/>
                <w:color w:val="auto"/>
                <w:lang w:eastAsia="en-IE"/>
              </w:rPr>
              <w:footnoteReference w:id="7"/>
            </w:r>
            <w:r w:rsidRPr="008C0A59">
              <w:rPr>
                <w:rFonts w:eastAsia="Times New Roman" w:cs="Arial"/>
                <w:color w:val="auto"/>
                <w:lang w:eastAsia="en-IE"/>
              </w:rPr>
              <w:t xml:space="preserve"> </w:t>
            </w:r>
          </w:p>
        </w:tc>
        <w:tc>
          <w:tcPr>
            <w:tcW w:w="2126" w:type="dxa"/>
            <w:tcBorders>
              <w:top w:val="nil"/>
              <w:left w:val="nil"/>
              <w:bottom w:val="single" w:sz="8" w:space="0" w:color="auto"/>
              <w:right w:val="single" w:sz="8" w:space="0" w:color="auto"/>
            </w:tcBorders>
            <w:shd w:val="clear" w:color="auto" w:fill="auto"/>
          </w:tcPr>
          <w:p w:rsidR="000C1482" w:rsidRPr="008C0A59" w:rsidRDefault="000C1482" w:rsidP="000C1482">
            <w:pPr>
              <w:spacing w:after="0" w:line="240" w:lineRule="auto"/>
              <w:rPr>
                <w:rFonts w:eastAsia="Times New Roman" w:cs="Arial"/>
                <w:color w:val="auto"/>
                <w:lang w:eastAsia="en-IE"/>
              </w:rPr>
            </w:pPr>
            <w:r w:rsidRPr="008C0A59">
              <w:rPr>
                <w:rFonts w:eastAsia="Times New Roman" w:cs="Arial"/>
                <w:color w:val="auto"/>
                <w:lang w:eastAsia="en-IE"/>
              </w:rPr>
              <w:t>No</w:t>
            </w:r>
          </w:p>
        </w:tc>
        <w:tc>
          <w:tcPr>
            <w:tcW w:w="1904" w:type="dxa"/>
            <w:tcBorders>
              <w:top w:val="nil"/>
              <w:left w:val="nil"/>
              <w:bottom w:val="single" w:sz="8" w:space="0" w:color="auto"/>
              <w:right w:val="single" w:sz="8" w:space="0" w:color="auto"/>
            </w:tcBorders>
            <w:shd w:val="clear" w:color="auto" w:fill="auto"/>
          </w:tcPr>
          <w:p w:rsidR="000C1482" w:rsidRPr="008C0A59" w:rsidRDefault="000C1482" w:rsidP="000C1482">
            <w:pPr>
              <w:spacing w:after="0" w:line="240" w:lineRule="auto"/>
              <w:rPr>
                <w:rFonts w:eastAsia="Times New Roman" w:cs="Arial"/>
                <w:color w:val="auto"/>
                <w:lang w:eastAsia="en-IE"/>
              </w:rPr>
            </w:pPr>
            <w:r w:rsidRPr="008C0A59">
              <w:rPr>
                <w:rFonts w:eastAsia="Times New Roman" w:cs="Arial"/>
                <w:color w:val="auto"/>
                <w:lang w:eastAsia="en-IE"/>
              </w:rPr>
              <w:t>No</w:t>
            </w:r>
          </w:p>
        </w:tc>
        <w:tc>
          <w:tcPr>
            <w:tcW w:w="3057" w:type="dxa"/>
            <w:tcBorders>
              <w:top w:val="nil"/>
              <w:left w:val="nil"/>
              <w:bottom w:val="single" w:sz="8" w:space="0" w:color="auto"/>
              <w:right w:val="single" w:sz="8" w:space="0" w:color="auto"/>
            </w:tcBorders>
            <w:shd w:val="clear" w:color="auto" w:fill="auto"/>
          </w:tcPr>
          <w:p w:rsidR="000C1482" w:rsidRPr="008C0A59" w:rsidRDefault="00405A1F" w:rsidP="00405A1F">
            <w:pPr>
              <w:spacing w:after="0" w:line="240" w:lineRule="auto"/>
              <w:rPr>
                <w:rFonts w:eastAsia="Times New Roman" w:cs="Arial"/>
                <w:color w:val="auto"/>
                <w:lang w:eastAsia="en-IE"/>
              </w:rPr>
            </w:pPr>
            <w:r>
              <w:rPr>
                <w:rFonts w:eastAsia="Times New Roman" w:cs="Arial"/>
                <w:color w:val="auto"/>
                <w:lang w:eastAsia="en-IE"/>
              </w:rPr>
              <w:t>Where advised by occupational health</w:t>
            </w:r>
          </w:p>
        </w:tc>
        <w:tc>
          <w:tcPr>
            <w:tcW w:w="2268" w:type="dxa"/>
            <w:tcBorders>
              <w:top w:val="nil"/>
              <w:left w:val="nil"/>
              <w:bottom w:val="single" w:sz="8" w:space="0" w:color="auto"/>
              <w:right w:val="single" w:sz="8" w:space="0" w:color="auto"/>
            </w:tcBorders>
            <w:shd w:val="clear" w:color="auto" w:fill="auto"/>
          </w:tcPr>
          <w:p w:rsidR="000C1482" w:rsidRPr="008C0A59" w:rsidRDefault="000C1482" w:rsidP="00083941">
            <w:pPr>
              <w:spacing w:after="0" w:line="240" w:lineRule="auto"/>
              <w:rPr>
                <w:rFonts w:eastAsia="Times New Roman" w:cs="Arial"/>
                <w:color w:val="auto"/>
                <w:lang w:eastAsia="en-IE"/>
              </w:rPr>
            </w:pPr>
            <w:r w:rsidRPr="008C0A59">
              <w:rPr>
                <w:rFonts w:eastAsia="Times New Roman" w:cs="Arial"/>
                <w:color w:val="auto"/>
                <w:lang w:eastAsia="en-IE"/>
              </w:rPr>
              <w:t xml:space="preserve">See FAQ 2.2 </w:t>
            </w:r>
            <w:r w:rsidRPr="00F343F5">
              <w:rPr>
                <w:rFonts w:eastAsia="Times New Roman" w:cs="Arial"/>
                <w:color w:val="auto"/>
                <w:szCs w:val="21"/>
                <w:lang w:eastAsia="en-IE"/>
              </w:rPr>
              <w:t>for further</w:t>
            </w:r>
            <w:r w:rsidRPr="008C0A59">
              <w:rPr>
                <w:rFonts w:eastAsia="Times New Roman" w:cs="Arial"/>
                <w:color w:val="auto"/>
                <w:lang w:eastAsia="en-IE"/>
              </w:rPr>
              <w:t xml:space="preserve"> details. </w:t>
            </w:r>
          </w:p>
        </w:tc>
      </w:tr>
      <w:tr w:rsidR="00083941" w:rsidRPr="008C0A59" w:rsidTr="000C1482">
        <w:trPr>
          <w:trHeight w:val="681"/>
        </w:trPr>
        <w:tc>
          <w:tcPr>
            <w:tcW w:w="567" w:type="dxa"/>
            <w:tcBorders>
              <w:top w:val="nil"/>
              <w:left w:val="single" w:sz="8" w:space="0" w:color="auto"/>
              <w:bottom w:val="single" w:sz="8" w:space="0" w:color="auto"/>
              <w:right w:val="single" w:sz="8" w:space="0" w:color="auto"/>
            </w:tcBorders>
          </w:tcPr>
          <w:p w:rsidR="000C1482" w:rsidRPr="008C0A59" w:rsidRDefault="00BB2197" w:rsidP="000C1482">
            <w:pPr>
              <w:spacing w:after="0" w:line="240" w:lineRule="auto"/>
              <w:rPr>
                <w:rFonts w:eastAsia="Times New Roman" w:cs="Arial"/>
                <w:color w:val="auto"/>
                <w:lang w:eastAsia="en-IE"/>
              </w:rPr>
            </w:pPr>
            <w:r w:rsidRPr="008C0A59">
              <w:rPr>
                <w:rFonts w:eastAsia="Times New Roman" w:cs="Arial"/>
                <w:color w:val="auto"/>
                <w:lang w:eastAsia="en-IE"/>
              </w:rPr>
              <w:t>1</w:t>
            </w:r>
            <w:r>
              <w:rPr>
                <w:rFonts w:eastAsia="Times New Roman" w:cs="Arial"/>
                <w:color w:val="auto"/>
                <w:lang w:eastAsia="en-IE"/>
              </w:rPr>
              <w:t>3</w:t>
            </w:r>
          </w:p>
        </w:tc>
        <w:tc>
          <w:tcPr>
            <w:tcW w:w="2718" w:type="dxa"/>
            <w:tcBorders>
              <w:top w:val="nil"/>
              <w:left w:val="single" w:sz="8" w:space="0" w:color="auto"/>
              <w:bottom w:val="single" w:sz="8" w:space="0" w:color="auto"/>
              <w:right w:val="single" w:sz="8" w:space="0" w:color="auto"/>
            </w:tcBorders>
            <w:shd w:val="clear" w:color="auto" w:fill="auto"/>
          </w:tcPr>
          <w:p w:rsidR="000C1482" w:rsidRPr="008C0A59" w:rsidRDefault="000C1482" w:rsidP="000C1482">
            <w:pPr>
              <w:spacing w:after="0" w:line="240" w:lineRule="auto"/>
              <w:rPr>
                <w:rFonts w:eastAsia="Times New Roman" w:cs="Arial"/>
                <w:color w:val="auto"/>
                <w:lang w:eastAsia="en-IE"/>
              </w:rPr>
            </w:pPr>
            <w:r w:rsidRPr="008C0A59">
              <w:rPr>
                <w:rFonts w:eastAsia="Times New Roman" w:cs="Arial"/>
                <w:color w:val="auto"/>
                <w:lang w:eastAsia="en-IE"/>
              </w:rPr>
              <w:t xml:space="preserve">Employee is in </w:t>
            </w:r>
            <w:r w:rsidRPr="008C0A59">
              <w:rPr>
                <w:rFonts w:eastAsia="Times New Roman" w:cs="Arial"/>
                <w:b/>
                <w:color w:val="auto"/>
                <w:lang w:eastAsia="en-IE"/>
              </w:rPr>
              <w:t>high risk</w:t>
            </w:r>
            <w:r w:rsidRPr="008C0A59">
              <w:rPr>
                <w:rFonts w:eastAsia="Times New Roman" w:cs="Arial"/>
                <w:color w:val="auto"/>
                <w:lang w:eastAsia="en-IE"/>
              </w:rPr>
              <w:t xml:space="preserve"> </w:t>
            </w:r>
            <w:r w:rsidRPr="008C0A59">
              <w:rPr>
                <w:rStyle w:val="FootnoteReference"/>
                <w:rFonts w:ascii="Arial" w:eastAsia="Times New Roman" w:hAnsi="Arial" w:cs="Arial"/>
                <w:color w:val="auto"/>
                <w:lang w:eastAsia="en-IE"/>
              </w:rPr>
              <w:footnoteReference w:id="8"/>
            </w:r>
            <w:r w:rsidRPr="008C0A59">
              <w:rPr>
                <w:rFonts w:eastAsia="Times New Roman" w:cs="Arial"/>
                <w:color w:val="auto"/>
                <w:lang w:eastAsia="en-IE"/>
              </w:rPr>
              <w:t xml:space="preserve"> category</w:t>
            </w:r>
          </w:p>
        </w:tc>
        <w:tc>
          <w:tcPr>
            <w:tcW w:w="2811" w:type="dxa"/>
            <w:tcBorders>
              <w:top w:val="nil"/>
              <w:left w:val="nil"/>
              <w:bottom w:val="single" w:sz="8" w:space="0" w:color="auto"/>
              <w:right w:val="single" w:sz="8" w:space="0" w:color="auto"/>
            </w:tcBorders>
            <w:shd w:val="clear" w:color="auto" w:fill="auto"/>
          </w:tcPr>
          <w:p w:rsidR="000C1482" w:rsidRPr="008C0A59" w:rsidRDefault="000C1482" w:rsidP="000C1482">
            <w:pPr>
              <w:spacing w:after="0" w:line="240" w:lineRule="auto"/>
              <w:rPr>
                <w:rFonts w:eastAsia="Times New Roman" w:cs="Arial"/>
                <w:color w:val="auto"/>
                <w:lang w:eastAsia="en-IE"/>
              </w:rPr>
            </w:pPr>
            <w:r w:rsidRPr="008C0A59">
              <w:rPr>
                <w:rFonts w:eastAsia="Times New Roman" w:cs="Arial"/>
                <w:color w:val="auto"/>
                <w:lang w:eastAsia="en-IE"/>
              </w:rPr>
              <w:t xml:space="preserve">Employee can attend workplace. </w:t>
            </w:r>
          </w:p>
        </w:tc>
        <w:tc>
          <w:tcPr>
            <w:tcW w:w="2126" w:type="dxa"/>
            <w:tcBorders>
              <w:top w:val="nil"/>
              <w:left w:val="nil"/>
              <w:bottom w:val="single" w:sz="8" w:space="0" w:color="auto"/>
              <w:right w:val="single" w:sz="8" w:space="0" w:color="auto"/>
            </w:tcBorders>
            <w:shd w:val="clear" w:color="auto" w:fill="auto"/>
          </w:tcPr>
          <w:p w:rsidR="000C1482" w:rsidRPr="008C0A59" w:rsidRDefault="000C1482" w:rsidP="000C1482">
            <w:pPr>
              <w:spacing w:after="0" w:line="240" w:lineRule="auto"/>
              <w:rPr>
                <w:rFonts w:eastAsia="Times New Roman" w:cs="Arial"/>
                <w:color w:val="auto"/>
                <w:lang w:eastAsia="en-IE"/>
              </w:rPr>
            </w:pPr>
            <w:r w:rsidRPr="008C0A59">
              <w:rPr>
                <w:rFonts w:eastAsia="Times New Roman" w:cs="Arial"/>
                <w:color w:val="auto"/>
                <w:lang w:eastAsia="en-IE"/>
              </w:rPr>
              <w:t>No</w:t>
            </w:r>
          </w:p>
        </w:tc>
        <w:tc>
          <w:tcPr>
            <w:tcW w:w="1904" w:type="dxa"/>
            <w:tcBorders>
              <w:top w:val="nil"/>
              <w:left w:val="nil"/>
              <w:bottom w:val="single" w:sz="8" w:space="0" w:color="auto"/>
              <w:right w:val="single" w:sz="8" w:space="0" w:color="auto"/>
            </w:tcBorders>
            <w:shd w:val="clear" w:color="auto" w:fill="auto"/>
          </w:tcPr>
          <w:p w:rsidR="000C1482" w:rsidRPr="008C0A59" w:rsidRDefault="000C1482" w:rsidP="000C1482">
            <w:pPr>
              <w:spacing w:after="0" w:line="240" w:lineRule="auto"/>
              <w:rPr>
                <w:rFonts w:eastAsia="Times New Roman" w:cs="Arial"/>
                <w:color w:val="auto"/>
                <w:lang w:eastAsia="en-IE"/>
              </w:rPr>
            </w:pPr>
            <w:r w:rsidRPr="008C0A59">
              <w:rPr>
                <w:rFonts w:eastAsia="Times New Roman" w:cs="Arial"/>
                <w:color w:val="auto"/>
                <w:lang w:eastAsia="en-IE"/>
              </w:rPr>
              <w:t>No</w:t>
            </w:r>
          </w:p>
        </w:tc>
        <w:tc>
          <w:tcPr>
            <w:tcW w:w="3057" w:type="dxa"/>
            <w:tcBorders>
              <w:top w:val="nil"/>
              <w:left w:val="nil"/>
              <w:bottom w:val="single" w:sz="8" w:space="0" w:color="auto"/>
              <w:right w:val="single" w:sz="8" w:space="0" w:color="auto"/>
            </w:tcBorders>
            <w:shd w:val="clear" w:color="auto" w:fill="auto"/>
          </w:tcPr>
          <w:p w:rsidR="000C1482" w:rsidRPr="008C0A59" w:rsidRDefault="00FF728F" w:rsidP="000C1482">
            <w:pPr>
              <w:spacing w:after="0" w:line="240" w:lineRule="auto"/>
              <w:rPr>
                <w:rFonts w:eastAsia="Times New Roman" w:cs="Arial"/>
                <w:color w:val="auto"/>
                <w:lang w:eastAsia="en-IE"/>
              </w:rPr>
            </w:pPr>
            <w:r>
              <w:rPr>
                <w:rFonts w:eastAsia="Times New Roman" w:cs="Arial"/>
                <w:color w:val="auto"/>
                <w:lang w:eastAsia="en-IE"/>
              </w:rPr>
              <w:t>No</w:t>
            </w:r>
          </w:p>
        </w:tc>
        <w:tc>
          <w:tcPr>
            <w:tcW w:w="2268" w:type="dxa"/>
            <w:tcBorders>
              <w:top w:val="nil"/>
              <w:left w:val="nil"/>
              <w:bottom w:val="single" w:sz="8" w:space="0" w:color="auto"/>
              <w:right w:val="single" w:sz="8" w:space="0" w:color="auto"/>
            </w:tcBorders>
            <w:shd w:val="clear" w:color="auto" w:fill="auto"/>
          </w:tcPr>
          <w:p w:rsidR="000C1482" w:rsidRPr="008C0A59" w:rsidRDefault="000C1482" w:rsidP="000C1482">
            <w:pPr>
              <w:spacing w:after="0" w:line="240" w:lineRule="auto"/>
              <w:rPr>
                <w:rFonts w:eastAsia="Times New Roman" w:cs="Arial"/>
                <w:color w:val="auto"/>
                <w:lang w:eastAsia="en-IE"/>
              </w:rPr>
            </w:pPr>
            <w:r w:rsidRPr="008C0A59">
              <w:rPr>
                <w:rFonts w:eastAsia="Times New Roman" w:cs="Arial"/>
                <w:color w:val="auto"/>
                <w:lang w:eastAsia="en-IE"/>
              </w:rPr>
              <w:t>N/A – can attend</w:t>
            </w:r>
          </w:p>
        </w:tc>
      </w:tr>
      <w:tr w:rsidR="00083941" w:rsidRPr="008C0A59" w:rsidTr="000C1482">
        <w:trPr>
          <w:trHeight w:val="681"/>
        </w:trPr>
        <w:tc>
          <w:tcPr>
            <w:tcW w:w="567" w:type="dxa"/>
            <w:tcBorders>
              <w:top w:val="nil"/>
              <w:left w:val="single" w:sz="8" w:space="0" w:color="auto"/>
              <w:bottom w:val="single" w:sz="8" w:space="0" w:color="auto"/>
              <w:right w:val="single" w:sz="8" w:space="0" w:color="auto"/>
            </w:tcBorders>
          </w:tcPr>
          <w:p w:rsidR="000C1482" w:rsidRPr="008C0A59" w:rsidRDefault="00BB2197" w:rsidP="000C1482">
            <w:pPr>
              <w:spacing w:after="0" w:line="240" w:lineRule="auto"/>
              <w:rPr>
                <w:rFonts w:eastAsia="Times New Roman" w:cs="Arial"/>
                <w:color w:val="auto"/>
                <w:lang w:eastAsia="en-IE"/>
              </w:rPr>
            </w:pPr>
            <w:r w:rsidRPr="008C0A59">
              <w:rPr>
                <w:rFonts w:eastAsia="Times New Roman" w:cs="Arial"/>
                <w:color w:val="auto"/>
                <w:lang w:eastAsia="en-IE"/>
              </w:rPr>
              <w:t>1</w:t>
            </w:r>
            <w:r>
              <w:rPr>
                <w:rFonts w:eastAsia="Times New Roman" w:cs="Arial"/>
                <w:color w:val="auto"/>
                <w:lang w:eastAsia="en-IE"/>
              </w:rPr>
              <w:t>4</w:t>
            </w:r>
          </w:p>
        </w:tc>
        <w:tc>
          <w:tcPr>
            <w:tcW w:w="2718" w:type="dxa"/>
            <w:tcBorders>
              <w:top w:val="nil"/>
              <w:left w:val="single" w:sz="8" w:space="0" w:color="auto"/>
              <w:bottom w:val="single" w:sz="8" w:space="0" w:color="auto"/>
              <w:right w:val="single" w:sz="8" w:space="0" w:color="auto"/>
            </w:tcBorders>
          </w:tcPr>
          <w:p w:rsidR="000C1482" w:rsidRPr="008C0A59" w:rsidRDefault="000C1482" w:rsidP="000C1482">
            <w:pPr>
              <w:spacing w:after="0" w:line="240" w:lineRule="auto"/>
              <w:rPr>
                <w:rFonts w:eastAsia="Times New Roman" w:cs="Arial"/>
                <w:color w:val="auto"/>
                <w:lang w:eastAsia="en-IE"/>
              </w:rPr>
            </w:pPr>
            <w:r w:rsidRPr="008C0A59">
              <w:rPr>
                <w:rFonts w:cs="Arial"/>
                <w:color w:val="auto"/>
              </w:rPr>
              <w:t xml:space="preserve">Advised to self-isolate </w:t>
            </w:r>
            <w:r w:rsidRPr="008C0A59">
              <w:rPr>
                <w:rFonts w:cs="Arial"/>
                <w:b/>
                <w:color w:val="auto"/>
              </w:rPr>
              <w:t>pre-surgery.</w:t>
            </w:r>
            <w:r w:rsidRPr="008C0A59">
              <w:rPr>
                <w:rFonts w:cs="Arial"/>
                <w:color w:val="auto"/>
              </w:rPr>
              <w:t xml:space="preserve"> </w:t>
            </w:r>
          </w:p>
        </w:tc>
        <w:tc>
          <w:tcPr>
            <w:tcW w:w="2811" w:type="dxa"/>
            <w:tcBorders>
              <w:top w:val="nil"/>
              <w:left w:val="nil"/>
              <w:bottom w:val="single" w:sz="8" w:space="0" w:color="auto"/>
              <w:right w:val="single" w:sz="8" w:space="0" w:color="auto"/>
            </w:tcBorders>
          </w:tcPr>
          <w:p w:rsidR="000C1482" w:rsidRPr="008C0A59" w:rsidRDefault="000C1482" w:rsidP="000C1482">
            <w:pPr>
              <w:spacing w:after="0" w:line="240" w:lineRule="auto"/>
              <w:rPr>
                <w:rFonts w:eastAsia="Times New Roman" w:cs="Arial"/>
                <w:color w:val="auto"/>
                <w:lang w:eastAsia="en-IE"/>
              </w:rPr>
            </w:pPr>
            <w:r w:rsidRPr="008C0A59">
              <w:rPr>
                <w:rFonts w:cs="Arial"/>
                <w:color w:val="auto"/>
              </w:rPr>
              <w:t>Restrict movements</w:t>
            </w:r>
          </w:p>
        </w:tc>
        <w:tc>
          <w:tcPr>
            <w:tcW w:w="2126" w:type="dxa"/>
            <w:tcBorders>
              <w:top w:val="nil"/>
              <w:left w:val="nil"/>
              <w:bottom w:val="single" w:sz="8" w:space="0" w:color="auto"/>
              <w:right w:val="single" w:sz="8" w:space="0" w:color="auto"/>
            </w:tcBorders>
          </w:tcPr>
          <w:p w:rsidR="000C1482" w:rsidRPr="008C0A59" w:rsidRDefault="000C1482" w:rsidP="000C1482">
            <w:pPr>
              <w:spacing w:after="0" w:line="240" w:lineRule="auto"/>
              <w:rPr>
                <w:rFonts w:eastAsia="Times New Roman" w:cs="Arial"/>
                <w:color w:val="auto"/>
                <w:lang w:eastAsia="en-IE"/>
              </w:rPr>
            </w:pPr>
            <w:r w:rsidRPr="008C0A59">
              <w:rPr>
                <w:rFonts w:cs="Arial"/>
                <w:color w:val="auto"/>
              </w:rPr>
              <w:t>No</w:t>
            </w:r>
          </w:p>
        </w:tc>
        <w:tc>
          <w:tcPr>
            <w:tcW w:w="1904" w:type="dxa"/>
            <w:tcBorders>
              <w:top w:val="nil"/>
              <w:left w:val="nil"/>
              <w:bottom w:val="single" w:sz="8" w:space="0" w:color="auto"/>
              <w:right w:val="single" w:sz="8" w:space="0" w:color="auto"/>
            </w:tcBorders>
          </w:tcPr>
          <w:p w:rsidR="000C1482" w:rsidRPr="008C0A59" w:rsidRDefault="000C1482" w:rsidP="000C1482">
            <w:pPr>
              <w:spacing w:after="0" w:line="240" w:lineRule="auto"/>
              <w:rPr>
                <w:rFonts w:eastAsia="Times New Roman" w:cs="Arial"/>
                <w:color w:val="auto"/>
                <w:lang w:eastAsia="en-IE"/>
              </w:rPr>
            </w:pPr>
            <w:r w:rsidRPr="008C0A59">
              <w:rPr>
                <w:rFonts w:cs="Arial"/>
                <w:color w:val="auto"/>
              </w:rPr>
              <w:t>Yes – during/following surgery</w:t>
            </w:r>
          </w:p>
        </w:tc>
        <w:tc>
          <w:tcPr>
            <w:tcW w:w="3057" w:type="dxa"/>
            <w:tcBorders>
              <w:top w:val="nil"/>
              <w:left w:val="nil"/>
              <w:bottom w:val="single" w:sz="8" w:space="0" w:color="auto"/>
              <w:right w:val="single" w:sz="8" w:space="0" w:color="auto"/>
            </w:tcBorders>
          </w:tcPr>
          <w:p w:rsidR="000C1482" w:rsidRPr="008C0A59" w:rsidRDefault="000C1482" w:rsidP="000C1482">
            <w:pPr>
              <w:spacing w:after="0" w:line="240" w:lineRule="auto"/>
              <w:rPr>
                <w:rFonts w:cs="Arial"/>
                <w:color w:val="auto"/>
              </w:rPr>
            </w:pPr>
            <w:r w:rsidRPr="008C0A59">
              <w:rPr>
                <w:rFonts w:cs="Arial"/>
                <w:color w:val="auto"/>
              </w:rPr>
              <w:t>Yes for self-isolation period pre-surgery. Person needs to be available for work (</w:t>
            </w:r>
            <w:r w:rsidRPr="001F22AA">
              <w:rPr>
                <w:rFonts w:cs="Arial"/>
                <w:color w:val="auto"/>
                <w:szCs w:val="21"/>
              </w:rPr>
              <w:t xml:space="preserve">see </w:t>
            </w:r>
            <w:hyperlink r:id="rId13" w:history="1">
              <w:r w:rsidRPr="00C252D9">
                <w:rPr>
                  <w:rStyle w:val="Hyperlink"/>
                  <w:rFonts w:cs="Arial"/>
                  <w:color w:val="auto"/>
                  <w:sz w:val="21"/>
                  <w:szCs w:val="21"/>
                </w:rPr>
                <w:t>FAQ 3.2 in the Guidance</w:t>
              </w:r>
            </w:hyperlink>
            <w:r w:rsidRPr="001F22AA">
              <w:rPr>
                <w:rFonts w:cs="Arial"/>
                <w:color w:val="auto"/>
                <w:szCs w:val="21"/>
              </w:rPr>
              <w:t>)</w:t>
            </w:r>
            <w:r w:rsidRPr="008C0A59">
              <w:rPr>
                <w:rFonts w:cs="Arial"/>
                <w:color w:val="auto"/>
              </w:rPr>
              <w:t xml:space="preserve"> for period pre-surgery. </w:t>
            </w:r>
          </w:p>
        </w:tc>
        <w:tc>
          <w:tcPr>
            <w:tcW w:w="2268" w:type="dxa"/>
            <w:tcBorders>
              <w:top w:val="nil"/>
              <w:left w:val="nil"/>
              <w:bottom w:val="single" w:sz="8" w:space="0" w:color="auto"/>
              <w:right w:val="single" w:sz="8" w:space="0" w:color="auto"/>
            </w:tcBorders>
          </w:tcPr>
          <w:p w:rsidR="000C1482" w:rsidRPr="008C0A59" w:rsidRDefault="000C1482" w:rsidP="000C1482">
            <w:pPr>
              <w:spacing w:after="0" w:line="240" w:lineRule="auto"/>
              <w:rPr>
                <w:rFonts w:eastAsia="Times New Roman" w:cs="Arial"/>
                <w:color w:val="auto"/>
                <w:lang w:eastAsia="en-IE"/>
              </w:rPr>
            </w:pPr>
            <w:r w:rsidRPr="008C0A59">
              <w:rPr>
                <w:rFonts w:cs="Arial"/>
                <w:color w:val="auto"/>
              </w:rPr>
              <w:t>When sick leave finishes post-surgery.</w:t>
            </w:r>
          </w:p>
        </w:tc>
      </w:tr>
      <w:tr w:rsidR="00083941" w:rsidRPr="008C0A59" w:rsidTr="000C1482">
        <w:trPr>
          <w:trHeight w:val="1248"/>
        </w:trPr>
        <w:tc>
          <w:tcPr>
            <w:tcW w:w="567" w:type="dxa"/>
            <w:tcBorders>
              <w:top w:val="nil"/>
              <w:left w:val="single" w:sz="8" w:space="0" w:color="auto"/>
              <w:bottom w:val="single" w:sz="8" w:space="0" w:color="auto"/>
              <w:right w:val="single" w:sz="8" w:space="0" w:color="auto"/>
            </w:tcBorders>
          </w:tcPr>
          <w:p w:rsidR="00111181" w:rsidRDefault="00BB2197" w:rsidP="00111181">
            <w:pPr>
              <w:spacing w:after="0" w:line="240" w:lineRule="auto"/>
              <w:rPr>
                <w:rFonts w:eastAsia="Times New Roman" w:cs="Arial"/>
                <w:color w:val="auto"/>
                <w:lang w:eastAsia="en-IE"/>
              </w:rPr>
            </w:pPr>
            <w:r w:rsidRPr="008C0A59">
              <w:rPr>
                <w:rFonts w:eastAsia="Times New Roman" w:cs="Arial"/>
                <w:color w:val="auto"/>
                <w:lang w:eastAsia="en-IE"/>
              </w:rPr>
              <w:t>1</w:t>
            </w:r>
            <w:r>
              <w:rPr>
                <w:rFonts w:eastAsia="Times New Roman" w:cs="Arial"/>
                <w:color w:val="auto"/>
                <w:lang w:eastAsia="en-IE"/>
              </w:rPr>
              <w:t>5a</w:t>
            </w:r>
          </w:p>
        </w:tc>
        <w:tc>
          <w:tcPr>
            <w:tcW w:w="2718" w:type="dxa"/>
            <w:tcBorders>
              <w:top w:val="nil"/>
              <w:left w:val="single" w:sz="8" w:space="0" w:color="auto"/>
              <w:bottom w:val="single" w:sz="8" w:space="0" w:color="auto"/>
              <w:right w:val="single" w:sz="8" w:space="0" w:color="auto"/>
            </w:tcBorders>
            <w:shd w:val="clear" w:color="auto" w:fill="auto"/>
          </w:tcPr>
          <w:p w:rsidR="00111181" w:rsidRDefault="00111181" w:rsidP="000E7320">
            <w:pPr>
              <w:spacing w:after="0" w:line="240" w:lineRule="auto"/>
              <w:rPr>
                <w:rFonts w:eastAsia="Times New Roman" w:cs="Arial"/>
                <w:b/>
                <w:color w:val="auto"/>
                <w:lang w:eastAsia="en-IE"/>
              </w:rPr>
            </w:pPr>
            <w:r>
              <w:rPr>
                <w:rFonts w:eastAsia="Times New Roman" w:cs="Arial"/>
                <w:b/>
                <w:color w:val="auto"/>
                <w:lang w:eastAsia="en-IE"/>
              </w:rPr>
              <w:t>Overseas t</w:t>
            </w:r>
            <w:r w:rsidRPr="008C0A59">
              <w:rPr>
                <w:rFonts w:eastAsia="Times New Roman" w:cs="Arial"/>
                <w:b/>
                <w:color w:val="auto"/>
                <w:lang w:eastAsia="en-IE"/>
              </w:rPr>
              <w:t>ravel</w:t>
            </w:r>
            <w:r w:rsidR="000E7320">
              <w:rPr>
                <w:rFonts w:eastAsia="Times New Roman" w:cs="Arial"/>
                <w:b/>
                <w:color w:val="auto"/>
                <w:lang w:eastAsia="en-IE"/>
              </w:rPr>
              <w:t xml:space="preserve"> where a quarantine period is required</w:t>
            </w:r>
          </w:p>
        </w:tc>
        <w:tc>
          <w:tcPr>
            <w:tcW w:w="2811" w:type="dxa"/>
            <w:tcBorders>
              <w:top w:val="nil"/>
              <w:left w:val="nil"/>
              <w:bottom w:val="single" w:sz="8" w:space="0" w:color="auto"/>
              <w:right w:val="single" w:sz="8" w:space="0" w:color="auto"/>
            </w:tcBorders>
            <w:shd w:val="clear" w:color="auto" w:fill="auto"/>
          </w:tcPr>
          <w:p w:rsidR="00111181" w:rsidRPr="008C0A59" w:rsidRDefault="00111181" w:rsidP="00BC2D71">
            <w:pPr>
              <w:spacing w:after="0" w:line="240" w:lineRule="auto"/>
              <w:rPr>
                <w:rFonts w:eastAsia="Times New Roman" w:cs="Arial"/>
                <w:color w:val="auto"/>
                <w:lang w:eastAsia="en-IE"/>
              </w:rPr>
            </w:pPr>
            <w:r w:rsidRPr="008C0A59">
              <w:rPr>
                <w:rFonts w:eastAsia="Times New Roman" w:cs="Arial"/>
                <w:color w:val="auto"/>
                <w:lang w:eastAsia="en-IE"/>
              </w:rPr>
              <w:t xml:space="preserve">Restrict movements </w:t>
            </w:r>
            <w:r>
              <w:rPr>
                <w:rFonts w:eastAsia="Times New Roman" w:cs="Arial"/>
                <w:color w:val="auto"/>
                <w:lang w:eastAsia="en-IE"/>
              </w:rPr>
              <w:t xml:space="preserve">(quarantine) </w:t>
            </w:r>
            <w:r w:rsidRPr="008C0A59">
              <w:rPr>
                <w:rFonts w:eastAsia="Times New Roman" w:cs="Arial"/>
                <w:color w:val="auto"/>
                <w:lang w:eastAsia="en-IE"/>
              </w:rPr>
              <w:t>for 14 days</w:t>
            </w:r>
            <w:r w:rsidRPr="008C0A59">
              <w:rPr>
                <w:rStyle w:val="FootnoteReference"/>
                <w:rFonts w:ascii="Arial" w:eastAsia="Times New Roman" w:hAnsi="Arial" w:cs="Arial"/>
                <w:color w:val="auto"/>
                <w:lang w:eastAsia="en-IE"/>
              </w:rPr>
              <w:footnoteReference w:id="9"/>
            </w:r>
            <w:r w:rsidRPr="008C0A59">
              <w:rPr>
                <w:rFonts w:eastAsia="Times New Roman" w:cs="Arial"/>
                <w:color w:val="auto"/>
                <w:lang w:eastAsia="en-IE"/>
              </w:rPr>
              <w:t xml:space="preserve"> - </w:t>
            </w:r>
            <w:r>
              <w:rPr>
                <w:rFonts w:eastAsia="Times New Roman" w:cs="Arial"/>
                <w:color w:val="auto"/>
                <w:lang w:eastAsia="en-IE"/>
              </w:rPr>
              <w:t xml:space="preserve">the employee </w:t>
            </w:r>
            <w:r w:rsidRPr="008C0A59">
              <w:rPr>
                <w:rFonts w:eastAsia="Times New Roman" w:cs="Arial"/>
                <w:color w:val="auto"/>
                <w:lang w:eastAsia="en-IE"/>
              </w:rPr>
              <w:t>must take annual/other leave for the restricted movement period</w:t>
            </w:r>
          </w:p>
        </w:tc>
        <w:tc>
          <w:tcPr>
            <w:tcW w:w="2126" w:type="dxa"/>
            <w:tcBorders>
              <w:top w:val="nil"/>
              <w:left w:val="nil"/>
              <w:bottom w:val="single" w:sz="8" w:space="0" w:color="auto"/>
              <w:right w:val="single" w:sz="8" w:space="0" w:color="auto"/>
            </w:tcBorders>
            <w:shd w:val="clear" w:color="auto" w:fill="auto"/>
          </w:tcPr>
          <w:p w:rsidR="00111181" w:rsidRPr="008C0A59" w:rsidRDefault="00111181" w:rsidP="00111181">
            <w:pPr>
              <w:spacing w:after="0" w:line="240" w:lineRule="auto"/>
              <w:rPr>
                <w:rFonts w:eastAsia="Times New Roman" w:cs="Arial"/>
                <w:color w:val="auto"/>
                <w:lang w:eastAsia="en-IE"/>
              </w:rPr>
            </w:pPr>
            <w:r w:rsidRPr="008C0A59">
              <w:rPr>
                <w:rFonts w:eastAsia="Times New Roman" w:cs="Arial"/>
                <w:color w:val="auto"/>
                <w:lang w:eastAsia="en-IE"/>
              </w:rPr>
              <w:t>No</w:t>
            </w:r>
          </w:p>
        </w:tc>
        <w:tc>
          <w:tcPr>
            <w:tcW w:w="1904" w:type="dxa"/>
            <w:tcBorders>
              <w:top w:val="nil"/>
              <w:left w:val="nil"/>
              <w:bottom w:val="single" w:sz="8" w:space="0" w:color="auto"/>
              <w:right w:val="single" w:sz="8" w:space="0" w:color="auto"/>
            </w:tcBorders>
            <w:shd w:val="clear" w:color="auto" w:fill="auto"/>
            <w:noWrap/>
          </w:tcPr>
          <w:p w:rsidR="00111181" w:rsidRPr="008C0A59" w:rsidRDefault="00111181" w:rsidP="00111181">
            <w:pPr>
              <w:spacing w:after="0" w:line="240" w:lineRule="auto"/>
              <w:rPr>
                <w:rFonts w:eastAsia="Times New Roman" w:cs="Arial"/>
                <w:color w:val="auto"/>
                <w:lang w:eastAsia="en-IE"/>
              </w:rPr>
            </w:pPr>
            <w:r w:rsidRPr="008C0A59">
              <w:rPr>
                <w:rFonts w:eastAsia="Times New Roman" w:cs="Arial"/>
                <w:color w:val="auto"/>
                <w:lang w:eastAsia="en-IE"/>
              </w:rPr>
              <w:t>No</w:t>
            </w:r>
          </w:p>
        </w:tc>
        <w:tc>
          <w:tcPr>
            <w:tcW w:w="3057" w:type="dxa"/>
            <w:tcBorders>
              <w:top w:val="nil"/>
              <w:left w:val="nil"/>
              <w:bottom w:val="single" w:sz="8" w:space="0" w:color="auto"/>
              <w:right w:val="single" w:sz="8" w:space="0" w:color="auto"/>
            </w:tcBorders>
            <w:shd w:val="clear" w:color="auto" w:fill="auto"/>
          </w:tcPr>
          <w:p w:rsidR="00111181" w:rsidRPr="008C0A59" w:rsidRDefault="00111181" w:rsidP="005651B3">
            <w:pPr>
              <w:spacing w:after="0" w:line="240" w:lineRule="auto"/>
              <w:rPr>
                <w:rFonts w:eastAsia="Times New Roman" w:cs="Arial"/>
                <w:color w:val="auto"/>
                <w:lang w:eastAsia="en-IE"/>
              </w:rPr>
            </w:pPr>
            <w:r w:rsidRPr="008C0A59">
              <w:rPr>
                <w:rFonts w:eastAsia="Times New Roman" w:cs="Arial"/>
                <w:color w:val="auto"/>
                <w:lang w:eastAsia="en-IE"/>
              </w:rPr>
              <w:t xml:space="preserve">No - Annual/other unpaid leave must be taken for restricted movement period. See </w:t>
            </w:r>
            <w:hyperlink r:id="rId14" w:history="1">
              <w:r w:rsidRPr="00F343F5">
                <w:rPr>
                  <w:rStyle w:val="Hyperlink"/>
                  <w:rFonts w:eastAsia="Times New Roman" w:cs="Arial"/>
                  <w:color w:val="auto"/>
                  <w:sz w:val="20"/>
                  <w:szCs w:val="20"/>
                  <w:lang w:eastAsia="en-IE"/>
                </w:rPr>
                <w:t>FAQ 4.</w:t>
              </w:r>
              <w:r w:rsidR="005651B3">
                <w:rPr>
                  <w:rStyle w:val="Hyperlink"/>
                  <w:rFonts w:eastAsia="Times New Roman" w:cs="Arial"/>
                  <w:color w:val="auto"/>
                  <w:sz w:val="20"/>
                  <w:szCs w:val="20"/>
                  <w:lang w:eastAsia="en-IE"/>
                </w:rPr>
                <w:t>4</w:t>
              </w:r>
              <w:r w:rsidR="005651B3" w:rsidRPr="00F343F5">
                <w:rPr>
                  <w:rStyle w:val="Hyperlink"/>
                  <w:rFonts w:eastAsia="Times New Roman" w:cs="Arial"/>
                  <w:color w:val="auto"/>
                  <w:sz w:val="20"/>
                  <w:szCs w:val="20"/>
                  <w:lang w:eastAsia="en-IE"/>
                </w:rPr>
                <w:t xml:space="preserve"> </w:t>
              </w:r>
              <w:r w:rsidRPr="00F343F5">
                <w:rPr>
                  <w:rStyle w:val="Hyperlink"/>
                  <w:rFonts w:eastAsia="Times New Roman" w:cs="Arial"/>
                  <w:color w:val="auto"/>
                  <w:sz w:val="20"/>
                  <w:szCs w:val="20"/>
                  <w:lang w:eastAsia="en-IE"/>
                </w:rPr>
                <w:t>in the Guidance</w:t>
              </w:r>
            </w:hyperlink>
          </w:p>
        </w:tc>
        <w:tc>
          <w:tcPr>
            <w:tcW w:w="2268" w:type="dxa"/>
            <w:tcBorders>
              <w:top w:val="nil"/>
              <w:left w:val="nil"/>
              <w:bottom w:val="single" w:sz="8" w:space="0" w:color="auto"/>
              <w:right w:val="single" w:sz="8" w:space="0" w:color="auto"/>
            </w:tcBorders>
            <w:shd w:val="clear" w:color="auto" w:fill="auto"/>
          </w:tcPr>
          <w:p w:rsidR="00111181" w:rsidRDefault="00111181" w:rsidP="005651B3">
            <w:pPr>
              <w:spacing w:after="0" w:line="240" w:lineRule="auto"/>
              <w:rPr>
                <w:rFonts w:eastAsia="Times New Roman" w:cs="Arial"/>
                <w:color w:val="auto"/>
                <w:lang w:eastAsia="en-IE"/>
              </w:rPr>
            </w:pPr>
            <w:r w:rsidRPr="008C0A59">
              <w:rPr>
                <w:rFonts w:eastAsia="Times New Roman" w:cs="Arial"/>
                <w:color w:val="auto"/>
                <w:lang w:eastAsia="en-IE"/>
              </w:rPr>
              <w:t>After 14 days (or earlier if negative test result – see FAQ 4.</w:t>
            </w:r>
            <w:r w:rsidR="005651B3">
              <w:rPr>
                <w:rFonts w:eastAsia="Times New Roman" w:cs="Arial"/>
                <w:color w:val="auto"/>
                <w:lang w:eastAsia="en-IE"/>
              </w:rPr>
              <w:t>4</w:t>
            </w:r>
            <w:r w:rsidR="005651B3" w:rsidRPr="008C0A59">
              <w:rPr>
                <w:rFonts w:eastAsia="Times New Roman" w:cs="Arial"/>
                <w:color w:val="auto"/>
                <w:lang w:eastAsia="en-IE"/>
              </w:rPr>
              <w:t xml:space="preserve"> </w:t>
            </w:r>
            <w:r>
              <w:rPr>
                <w:rFonts w:eastAsia="Times New Roman" w:cs="Arial"/>
                <w:color w:val="auto"/>
                <w:lang w:eastAsia="en-IE"/>
              </w:rPr>
              <w:t xml:space="preserve">and gov.ie </w:t>
            </w:r>
            <w:r w:rsidRPr="008C0A59">
              <w:rPr>
                <w:rFonts w:eastAsia="Times New Roman" w:cs="Arial"/>
                <w:color w:val="auto"/>
                <w:lang w:eastAsia="en-IE"/>
              </w:rPr>
              <w:t>for details)</w:t>
            </w:r>
          </w:p>
        </w:tc>
      </w:tr>
      <w:tr w:rsidR="00083941" w:rsidRPr="008C0A59" w:rsidTr="005C1F49">
        <w:trPr>
          <w:trHeight w:val="1248"/>
        </w:trPr>
        <w:tc>
          <w:tcPr>
            <w:tcW w:w="567" w:type="dxa"/>
            <w:tcBorders>
              <w:top w:val="nil"/>
              <w:left w:val="single" w:sz="8" w:space="0" w:color="auto"/>
              <w:bottom w:val="single" w:sz="8" w:space="0" w:color="auto"/>
              <w:right w:val="single" w:sz="8" w:space="0" w:color="auto"/>
            </w:tcBorders>
          </w:tcPr>
          <w:p w:rsidR="000E7320" w:rsidRPr="008C0A59" w:rsidRDefault="000E7320" w:rsidP="00111181">
            <w:pPr>
              <w:spacing w:after="0" w:line="240" w:lineRule="auto"/>
              <w:rPr>
                <w:rFonts w:eastAsia="Times New Roman" w:cs="Arial"/>
                <w:color w:val="auto"/>
                <w:lang w:eastAsia="en-IE"/>
              </w:rPr>
            </w:pPr>
            <w:r>
              <w:rPr>
                <w:rFonts w:eastAsia="Times New Roman" w:cs="Arial"/>
                <w:color w:val="auto"/>
                <w:lang w:eastAsia="en-IE"/>
              </w:rPr>
              <w:t>1</w:t>
            </w:r>
            <w:r w:rsidR="00BB2197">
              <w:rPr>
                <w:rFonts w:eastAsia="Times New Roman" w:cs="Arial"/>
                <w:color w:val="auto"/>
                <w:lang w:eastAsia="en-IE"/>
              </w:rPr>
              <w:t>5</w:t>
            </w:r>
            <w:r>
              <w:rPr>
                <w:rFonts w:eastAsia="Times New Roman" w:cs="Arial"/>
                <w:color w:val="auto"/>
                <w:lang w:eastAsia="en-IE"/>
              </w:rPr>
              <w:t>b</w:t>
            </w:r>
          </w:p>
        </w:tc>
        <w:tc>
          <w:tcPr>
            <w:tcW w:w="2718" w:type="dxa"/>
            <w:tcBorders>
              <w:top w:val="nil"/>
              <w:left w:val="single" w:sz="8" w:space="0" w:color="auto"/>
              <w:bottom w:val="single" w:sz="8" w:space="0" w:color="auto"/>
              <w:right w:val="single" w:sz="8" w:space="0" w:color="auto"/>
            </w:tcBorders>
            <w:shd w:val="clear" w:color="auto" w:fill="auto"/>
          </w:tcPr>
          <w:p w:rsidR="000E7320" w:rsidRDefault="000E7320" w:rsidP="000E7320">
            <w:pPr>
              <w:spacing w:after="0" w:line="240" w:lineRule="auto"/>
              <w:rPr>
                <w:rFonts w:eastAsia="Times New Roman" w:cs="Arial"/>
                <w:b/>
                <w:color w:val="auto"/>
                <w:lang w:eastAsia="en-IE"/>
              </w:rPr>
            </w:pPr>
            <w:r>
              <w:rPr>
                <w:rFonts w:eastAsia="Times New Roman" w:cs="Arial"/>
                <w:b/>
                <w:color w:val="auto"/>
                <w:lang w:eastAsia="en-IE"/>
              </w:rPr>
              <w:t>Overseas travel where no quarantine is required</w:t>
            </w:r>
          </w:p>
        </w:tc>
        <w:tc>
          <w:tcPr>
            <w:tcW w:w="2811" w:type="dxa"/>
            <w:tcBorders>
              <w:top w:val="nil"/>
              <w:left w:val="nil"/>
              <w:bottom w:val="single" w:sz="8" w:space="0" w:color="auto"/>
              <w:right w:val="single" w:sz="8" w:space="0" w:color="auto"/>
            </w:tcBorders>
            <w:shd w:val="clear" w:color="auto" w:fill="auto"/>
          </w:tcPr>
          <w:p w:rsidR="000E7320" w:rsidRPr="008C0A59" w:rsidDel="000E7320" w:rsidRDefault="000E7320" w:rsidP="000E7320">
            <w:pPr>
              <w:spacing w:after="0" w:line="240" w:lineRule="auto"/>
              <w:rPr>
                <w:rFonts w:eastAsia="Times New Roman" w:cs="Arial"/>
                <w:color w:val="auto"/>
                <w:lang w:eastAsia="en-IE"/>
              </w:rPr>
            </w:pPr>
            <w:r>
              <w:rPr>
                <w:rFonts w:eastAsia="Times New Roman" w:cs="Arial"/>
                <w:color w:val="auto"/>
                <w:lang w:eastAsia="en-IE"/>
              </w:rPr>
              <w:t>Can return to work</w:t>
            </w:r>
          </w:p>
        </w:tc>
        <w:tc>
          <w:tcPr>
            <w:tcW w:w="2126" w:type="dxa"/>
            <w:tcBorders>
              <w:top w:val="nil"/>
              <w:left w:val="nil"/>
              <w:bottom w:val="single" w:sz="8" w:space="0" w:color="auto"/>
              <w:right w:val="single" w:sz="8" w:space="0" w:color="auto"/>
            </w:tcBorders>
            <w:shd w:val="clear" w:color="auto" w:fill="auto"/>
          </w:tcPr>
          <w:p w:rsidR="000E7320" w:rsidRPr="008C0A59" w:rsidRDefault="000E7320" w:rsidP="00111181">
            <w:pPr>
              <w:spacing w:after="0" w:line="240" w:lineRule="auto"/>
              <w:rPr>
                <w:rFonts w:eastAsia="Times New Roman" w:cs="Arial"/>
                <w:color w:val="auto"/>
                <w:lang w:eastAsia="en-IE"/>
              </w:rPr>
            </w:pPr>
            <w:r>
              <w:rPr>
                <w:rFonts w:eastAsia="Times New Roman" w:cs="Arial"/>
                <w:color w:val="auto"/>
                <w:lang w:eastAsia="en-IE"/>
              </w:rPr>
              <w:t>No</w:t>
            </w:r>
          </w:p>
        </w:tc>
        <w:tc>
          <w:tcPr>
            <w:tcW w:w="1904" w:type="dxa"/>
            <w:tcBorders>
              <w:top w:val="nil"/>
              <w:left w:val="nil"/>
              <w:bottom w:val="single" w:sz="8" w:space="0" w:color="auto"/>
              <w:right w:val="single" w:sz="8" w:space="0" w:color="auto"/>
            </w:tcBorders>
            <w:shd w:val="clear" w:color="auto" w:fill="auto"/>
            <w:noWrap/>
          </w:tcPr>
          <w:p w:rsidR="000E7320" w:rsidRPr="008C0A59" w:rsidRDefault="000E7320" w:rsidP="00111181">
            <w:pPr>
              <w:spacing w:after="0" w:line="240" w:lineRule="auto"/>
              <w:rPr>
                <w:rFonts w:eastAsia="Times New Roman" w:cs="Arial"/>
                <w:color w:val="auto"/>
                <w:lang w:eastAsia="en-IE"/>
              </w:rPr>
            </w:pPr>
            <w:r>
              <w:rPr>
                <w:rFonts w:eastAsia="Times New Roman" w:cs="Arial"/>
                <w:color w:val="auto"/>
                <w:lang w:eastAsia="en-IE"/>
              </w:rPr>
              <w:t>No</w:t>
            </w:r>
          </w:p>
        </w:tc>
        <w:tc>
          <w:tcPr>
            <w:tcW w:w="3057" w:type="dxa"/>
            <w:tcBorders>
              <w:top w:val="nil"/>
              <w:left w:val="nil"/>
              <w:bottom w:val="single" w:sz="8" w:space="0" w:color="auto"/>
              <w:right w:val="single" w:sz="8" w:space="0" w:color="auto"/>
            </w:tcBorders>
            <w:shd w:val="clear" w:color="auto" w:fill="auto"/>
          </w:tcPr>
          <w:p w:rsidR="000E7320" w:rsidRPr="008C0A59" w:rsidRDefault="000E7320" w:rsidP="00111181">
            <w:pPr>
              <w:spacing w:after="0" w:line="240" w:lineRule="auto"/>
              <w:rPr>
                <w:rFonts w:eastAsia="Times New Roman" w:cs="Arial"/>
                <w:color w:val="auto"/>
                <w:lang w:eastAsia="en-IE"/>
              </w:rPr>
            </w:pPr>
            <w:r>
              <w:rPr>
                <w:rFonts w:eastAsia="Times New Roman" w:cs="Arial"/>
                <w:color w:val="auto"/>
                <w:lang w:eastAsia="en-IE"/>
              </w:rPr>
              <w:t>Not required</w:t>
            </w:r>
          </w:p>
        </w:tc>
        <w:tc>
          <w:tcPr>
            <w:tcW w:w="2268" w:type="dxa"/>
            <w:tcBorders>
              <w:top w:val="nil"/>
              <w:left w:val="nil"/>
              <w:bottom w:val="single" w:sz="8" w:space="0" w:color="auto"/>
              <w:right w:val="single" w:sz="8" w:space="0" w:color="auto"/>
            </w:tcBorders>
            <w:shd w:val="clear" w:color="auto" w:fill="auto"/>
          </w:tcPr>
          <w:p w:rsidR="000E7320" w:rsidRPr="008C0A59" w:rsidRDefault="000E7320" w:rsidP="00111181">
            <w:pPr>
              <w:spacing w:after="0" w:line="240" w:lineRule="auto"/>
              <w:rPr>
                <w:rFonts w:eastAsia="Times New Roman" w:cs="Arial"/>
                <w:color w:val="auto"/>
                <w:lang w:eastAsia="en-IE"/>
              </w:rPr>
            </w:pPr>
            <w:r>
              <w:rPr>
                <w:rFonts w:eastAsia="Times New Roman" w:cs="Arial"/>
                <w:color w:val="auto"/>
                <w:lang w:eastAsia="en-IE"/>
              </w:rPr>
              <w:t>Yes</w:t>
            </w:r>
          </w:p>
        </w:tc>
      </w:tr>
      <w:tr w:rsidR="00083941" w:rsidRPr="008C0A59" w:rsidTr="005C1F49">
        <w:trPr>
          <w:trHeight w:val="1248"/>
        </w:trPr>
        <w:tc>
          <w:tcPr>
            <w:tcW w:w="567" w:type="dxa"/>
            <w:tcBorders>
              <w:top w:val="single" w:sz="8" w:space="0" w:color="auto"/>
              <w:left w:val="single" w:sz="8" w:space="0" w:color="auto"/>
              <w:bottom w:val="single" w:sz="4" w:space="0" w:color="auto"/>
              <w:right w:val="single" w:sz="8" w:space="0" w:color="auto"/>
            </w:tcBorders>
          </w:tcPr>
          <w:p w:rsidR="00111181" w:rsidRPr="008C0A59" w:rsidRDefault="00BB2197" w:rsidP="00111181">
            <w:pPr>
              <w:spacing w:after="0" w:line="240" w:lineRule="auto"/>
              <w:rPr>
                <w:rFonts w:eastAsia="Times New Roman" w:cs="Arial"/>
                <w:color w:val="auto"/>
                <w:lang w:eastAsia="en-IE"/>
              </w:rPr>
            </w:pPr>
            <w:r>
              <w:rPr>
                <w:rFonts w:eastAsia="Times New Roman" w:cs="Arial"/>
                <w:color w:val="auto"/>
                <w:lang w:eastAsia="en-IE"/>
              </w:rPr>
              <w:t>16</w:t>
            </w:r>
          </w:p>
        </w:tc>
        <w:tc>
          <w:tcPr>
            <w:tcW w:w="2718" w:type="dxa"/>
            <w:tcBorders>
              <w:top w:val="single" w:sz="8" w:space="0" w:color="auto"/>
              <w:left w:val="single" w:sz="8" w:space="0" w:color="auto"/>
              <w:bottom w:val="single" w:sz="4" w:space="0" w:color="auto"/>
              <w:right w:val="single" w:sz="8" w:space="0" w:color="auto"/>
            </w:tcBorders>
            <w:shd w:val="clear" w:color="auto" w:fill="auto"/>
          </w:tcPr>
          <w:p w:rsidR="00111181" w:rsidRPr="008C0A59" w:rsidRDefault="00111181" w:rsidP="00111181">
            <w:pPr>
              <w:spacing w:after="0" w:line="240" w:lineRule="auto"/>
              <w:rPr>
                <w:rFonts w:eastAsia="Times New Roman" w:cs="Arial"/>
                <w:b/>
                <w:color w:val="auto"/>
                <w:lang w:eastAsia="en-IE"/>
              </w:rPr>
            </w:pPr>
            <w:r w:rsidRPr="00111181">
              <w:rPr>
                <w:rFonts w:eastAsia="Times New Roman" w:cs="Arial"/>
                <w:color w:val="auto"/>
                <w:lang w:eastAsia="en-IE"/>
              </w:rPr>
              <w:t>Possible reaction to</w:t>
            </w:r>
            <w:r>
              <w:rPr>
                <w:rFonts w:eastAsia="Times New Roman" w:cs="Arial"/>
                <w:b/>
                <w:color w:val="auto"/>
                <w:lang w:eastAsia="en-IE"/>
              </w:rPr>
              <w:t xml:space="preserve"> COVID-19 vaccination</w:t>
            </w:r>
          </w:p>
        </w:tc>
        <w:tc>
          <w:tcPr>
            <w:tcW w:w="2811" w:type="dxa"/>
            <w:tcBorders>
              <w:top w:val="single" w:sz="8" w:space="0" w:color="auto"/>
              <w:left w:val="nil"/>
              <w:bottom w:val="single" w:sz="4" w:space="0" w:color="auto"/>
              <w:right w:val="single" w:sz="8" w:space="0" w:color="auto"/>
            </w:tcBorders>
            <w:shd w:val="clear" w:color="auto" w:fill="auto"/>
          </w:tcPr>
          <w:p w:rsidR="00111181" w:rsidRPr="008C0A59" w:rsidRDefault="00111181" w:rsidP="008D0A0D">
            <w:pPr>
              <w:spacing w:after="0" w:line="240" w:lineRule="auto"/>
              <w:rPr>
                <w:rFonts w:eastAsia="Times New Roman" w:cs="Arial"/>
                <w:color w:val="auto"/>
                <w:lang w:eastAsia="en-IE"/>
              </w:rPr>
            </w:pPr>
            <w:r>
              <w:rPr>
                <w:rFonts w:eastAsia="Times New Roman" w:cs="Arial"/>
                <w:color w:val="auto"/>
                <w:lang w:eastAsia="en-IE"/>
              </w:rPr>
              <w:t>If an employee is unfit for work</w:t>
            </w:r>
            <w:r w:rsidR="008D0A0D">
              <w:rPr>
                <w:rFonts w:eastAsia="Times New Roman" w:cs="Arial"/>
                <w:color w:val="auto"/>
                <w:lang w:eastAsia="en-IE"/>
              </w:rPr>
              <w:t>, then usual sick leave rules apply</w:t>
            </w:r>
          </w:p>
        </w:tc>
        <w:tc>
          <w:tcPr>
            <w:tcW w:w="2126" w:type="dxa"/>
            <w:tcBorders>
              <w:top w:val="single" w:sz="8" w:space="0" w:color="auto"/>
              <w:left w:val="nil"/>
              <w:bottom w:val="single" w:sz="4" w:space="0" w:color="auto"/>
              <w:right w:val="single" w:sz="8" w:space="0" w:color="auto"/>
            </w:tcBorders>
            <w:shd w:val="clear" w:color="auto" w:fill="auto"/>
          </w:tcPr>
          <w:p w:rsidR="00111181" w:rsidRPr="008C0A59" w:rsidRDefault="00111181" w:rsidP="00111181">
            <w:pPr>
              <w:spacing w:after="0" w:line="240" w:lineRule="auto"/>
              <w:rPr>
                <w:rFonts w:eastAsia="Times New Roman" w:cs="Arial"/>
                <w:color w:val="auto"/>
                <w:lang w:eastAsia="en-IE"/>
              </w:rPr>
            </w:pPr>
            <w:r>
              <w:rPr>
                <w:rFonts w:eastAsia="Times New Roman" w:cs="Arial"/>
                <w:color w:val="auto"/>
                <w:lang w:eastAsia="en-IE"/>
              </w:rPr>
              <w:t>No</w:t>
            </w:r>
          </w:p>
        </w:tc>
        <w:tc>
          <w:tcPr>
            <w:tcW w:w="1904" w:type="dxa"/>
            <w:tcBorders>
              <w:top w:val="single" w:sz="8" w:space="0" w:color="auto"/>
              <w:left w:val="nil"/>
              <w:bottom w:val="single" w:sz="4" w:space="0" w:color="auto"/>
              <w:right w:val="single" w:sz="8" w:space="0" w:color="auto"/>
            </w:tcBorders>
            <w:shd w:val="clear" w:color="auto" w:fill="auto"/>
            <w:noWrap/>
          </w:tcPr>
          <w:p w:rsidR="00111181" w:rsidRPr="008C0A59" w:rsidRDefault="00111181" w:rsidP="008D0A0D">
            <w:pPr>
              <w:spacing w:after="0" w:line="240" w:lineRule="auto"/>
              <w:rPr>
                <w:rFonts w:eastAsia="Times New Roman" w:cs="Arial"/>
                <w:color w:val="auto"/>
                <w:lang w:eastAsia="en-IE"/>
              </w:rPr>
            </w:pPr>
            <w:r>
              <w:rPr>
                <w:rFonts w:eastAsia="Times New Roman" w:cs="Arial"/>
                <w:color w:val="auto"/>
                <w:lang w:eastAsia="en-IE"/>
              </w:rPr>
              <w:t>Yes</w:t>
            </w:r>
          </w:p>
        </w:tc>
        <w:tc>
          <w:tcPr>
            <w:tcW w:w="3057" w:type="dxa"/>
            <w:tcBorders>
              <w:top w:val="single" w:sz="8" w:space="0" w:color="auto"/>
              <w:left w:val="nil"/>
              <w:bottom w:val="single" w:sz="4" w:space="0" w:color="auto"/>
              <w:right w:val="single" w:sz="8" w:space="0" w:color="auto"/>
            </w:tcBorders>
            <w:shd w:val="clear" w:color="auto" w:fill="auto"/>
          </w:tcPr>
          <w:p w:rsidR="00111181" w:rsidRPr="008C0A59" w:rsidRDefault="00111181" w:rsidP="00111181">
            <w:pPr>
              <w:spacing w:after="0" w:line="240" w:lineRule="auto"/>
              <w:rPr>
                <w:rFonts w:eastAsia="Times New Roman" w:cs="Arial"/>
                <w:color w:val="auto"/>
                <w:lang w:eastAsia="en-IE"/>
              </w:rPr>
            </w:pPr>
            <w:r>
              <w:rPr>
                <w:rFonts w:eastAsia="Times New Roman" w:cs="Arial"/>
                <w:color w:val="auto"/>
                <w:lang w:eastAsia="en-IE"/>
              </w:rPr>
              <w:t>N/A</w:t>
            </w:r>
          </w:p>
        </w:tc>
        <w:tc>
          <w:tcPr>
            <w:tcW w:w="2268" w:type="dxa"/>
            <w:tcBorders>
              <w:top w:val="single" w:sz="8" w:space="0" w:color="auto"/>
              <w:left w:val="nil"/>
              <w:bottom w:val="single" w:sz="4" w:space="0" w:color="auto"/>
              <w:right w:val="single" w:sz="8" w:space="0" w:color="auto"/>
            </w:tcBorders>
            <w:shd w:val="clear" w:color="auto" w:fill="auto"/>
          </w:tcPr>
          <w:p w:rsidR="00111181" w:rsidRPr="008C0A59" w:rsidRDefault="00111181" w:rsidP="00111181">
            <w:pPr>
              <w:spacing w:after="0" w:line="240" w:lineRule="auto"/>
              <w:rPr>
                <w:rFonts w:eastAsia="Times New Roman" w:cs="Arial"/>
                <w:color w:val="auto"/>
                <w:lang w:eastAsia="en-IE"/>
              </w:rPr>
            </w:pPr>
            <w:r>
              <w:rPr>
                <w:rFonts w:eastAsia="Times New Roman" w:cs="Arial"/>
                <w:color w:val="auto"/>
                <w:lang w:eastAsia="en-IE"/>
              </w:rPr>
              <w:t>As per provisions of sick leave</w:t>
            </w:r>
            <w:r w:rsidR="008D0A0D">
              <w:rPr>
                <w:rFonts w:eastAsia="Times New Roman" w:cs="Arial"/>
                <w:color w:val="auto"/>
                <w:lang w:eastAsia="en-IE"/>
              </w:rPr>
              <w:t>, if required</w:t>
            </w:r>
          </w:p>
        </w:tc>
      </w:tr>
    </w:tbl>
    <w:p w:rsidR="003C72B7" w:rsidRPr="00E81927" w:rsidRDefault="003C72B7" w:rsidP="002D68DE">
      <w:pPr>
        <w:tabs>
          <w:tab w:val="clear" w:pos="454"/>
          <w:tab w:val="clear" w:pos="907"/>
          <w:tab w:val="clear" w:pos="1361"/>
          <w:tab w:val="clear" w:pos="1814"/>
          <w:tab w:val="clear" w:pos="2268"/>
        </w:tabs>
        <w:spacing w:line="240" w:lineRule="auto"/>
        <w:rPr>
          <w:rFonts w:cs="Arial"/>
          <w:sz w:val="24"/>
          <w:szCs w:val="24"/>
          <w:lang w:val="en-IE"/>
        </w:rPr>
      </w:pPr>
    </w:p>
    <w:p w:rsidR="002E2C2F" w:rsidRPr="008A48CB" w:rsidRDefault="002E2C2F" w:rsidP="00667D09">
      <w:pPr>
        <w:tabs>
          <w:tab w:val="clear" w:pos="454"/>
          <w:tab w:val="clear" w:pos="907"/>
          <w:tab w:val="clear" w:pos="1361"/>
          <w:tab w:val="clear" w:pos="1814"/>
          <w:tab w:val="clear" w:pos="2268"/>
        </w:tabs>
        <w:spacing w:line="312" w:lineRule="auto"/>
        <w:rPr>
          <w:rFonts w:eastAsiaTheme="minorEastAsia"/>
          <w:sz w:val="25"/>
          <w:szCs w:val="25"/>
          <w:lang w:val="en-IE" w:eastAsia="en-GB"/>
        </w:rPr>
        <w:sectPr w:rsidR="002E2C2F" w:rsidRPr="008A48CB" w:rsidSect="003C72B7">
          <w:headerReference w:type="default" r:id="rId15"/>
          <w:footerReference w:type="even" r:id="rId16"/>
          <w:footerReference w:type="default" r:id="rId17"/>
          <w:headerReference w:type="first" r:id="rId18"/>
          <w:pgSz w:w="16839" w:h="11907" w:orient="landscape" w:code="9"/>
          <w:pgMar w:top="2155" w:right="2268" w:bottom="1134" w:left="1418" w:header="454" w:footer="680" w:gutter="0"/>
          <w:cols w:space="720"/>
          <w:titlePg/>
          <w:docGrid w:linePitch="381"/>
        </w:sectPr>
      </w:pPr>
    </w:p>
    <w:p w:rsidR="00FC1BCD" w:rsidRPr="008A48CB" w:rsidRDefault="00A74F22" w:rsidP="008213FA">
      <w:pPr>
        <w:rPr>
          <w:lang w:val="en-IE"/>
        </w:rPr>
      </w:pPr>
      <w:r w:rsidRPr="008A48CB">
        <w:rPr>
          <w:noProof/>
          <w:lang w:val="en-IE" w:eastAsia="en-IE"/>
        </w:rPr>
        <mc:AlternateContent>
          <mc:Choice Requires="wps">
            <w:drawing>
              <wp:anchor distT="45720" distB="45720" distL="114300" distR="114300" simplePos="0" relativeHeight="251658240" behindDoc="0" locked="0" layoutInCell="1" allowOverlap="1" wp14:anchorId="14FDAE21" wp14:editId="630DDA90">
                <wp:simplePos x="0" y="0"/>
                <wp:positionH relativeFrom="column">
                  <wp:posOffset>-92075</wp:posOffset>
                </wp:positionH>
                <wp:positionV relativeFrom="paragraph">
                  <wp:posOffset>6269990</wp:posOffset>
                </wp:positionV>
                <wp:extent cx="3248025" cy="1752600"/>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8025" cy="1752600"/>
                        </a:xfrm>
                        <a:prstGeom prst="rect">
                          <a:avLst/>
                        </a:prstGeom>
                        <a:noFill/>
                        <a:ln w="9525">
                          <a:noFill/>
                          <a:miter lim="800000"/>
                          <a:headEnd/>
                          <a:tailEnd/>
                        </a:ln>
                      </wps:spPr>
                      <wps:txbx>
                        <w:txbxContent>
                          <w:p w:rsidR="00591178" w:rsidRPr="00FC1BCD" w:rsidRDefault="00591178">
                            <w:pPr>
                              <w:rPr>
                                <w:color w:val="FFFFFF" w:themeColor="background1"/>
                              </w:rPr>
                            </w:pPr>
                            <w:r w:rsidRPr="000F0E6E">
                              <w:rPr>
                                <w:b/>
                                <w:color w:val="FFFFFF" w:themeColor="background1"/>
                              </w:rPr>
                              <w:t xml:space="preserve">Tithe </w:t>
                            </w:r>
                            <w:proofErr w:type="gramStart"/>
                            <w:r w:rsidRPr="000F0E6E">
                              <w:rPr>
                                <w:b/>
                                <w:color w:val="FFFFFF" w:themeColor="background1"/>
                              </w:rPr>
                              <w:t>an</w:t>
                            </w:r>
                            <w:proofErr w:type="gramEnd"/>
                            <w:r w:rsidRPr="000F0E6E">
                              <w:rPr>
                                <w:b/>
                                <w:color w:val="FFFFFF" w:themeColor="background1"/>
                              </w:rPr>
                              <w:t xml:space="preserve"> </w:t>
                            </w:r>
                            <w:proofErr w:type="spellStart"/>
                            <w:r w:rsidRPr="000F0E6E">
                              <w:rPr>
                                <w:b/>
                                <w:color w:val="FFFFFF" w:themeColor="background1"/>
                              </w:rPr>
                              <w:t>Rialtas</w:t>
                            </w:r>
                            <w:proofErr w:type="spellEnd"/>
                            <w:r w:rsidRPr="000F0E6E">
                              <w:rPr>
                                <w:b/>
                                <w:color w:val="FFFFFF" w:themeColor="background1"/>
                              </w:rPr>
                              <w:t xml:space="preserve">. </w:t>
                            </w:r>
                            <w:proofErr w:type="spellStart"/>
                            <w:r w:rsidRPr="000F0E6E">
                              <w:rPr>
                                <w:b/>
                                <w:color w:val="FFFFFF" w:themeColor="background1"/>
                              </w:rPr>
                              <w:t>Sráid</w:t>
                            </w:r>
                            <w:proofErr w:type="spellEnd"/>
                            <w:r w:rsidRPr="000F0E6E">
                              <w:rPr>
                                <w:b/>
                                <w:color w:val="FFFFFF" w:themeColor="background1"/>
                              </w:rPr>
                              <w:t xml:space="preserve"> </w:t>
                            </w:r>
                            <w:proofErr w:type="spellStart"/>
                            <w:r w:rsidRPr="000F0E6E">
                              <w:rPr>
                                <w:b/>
                                <w:color w:val="FFFFFF" w:themeColor="background1"/>
                              </w:rPr>
                              <w:t>Mhuirfean</w:t>
                            </w:r>
                            <w:proofErr w:type="spellEnd"/>
                            <w:r w:rsidRPr="000F0E6E">
                              <w:rPr>
                                <w:b/>
                                <w:color w:val="FFFFFF" w:themeColor="background1"/>
                              </w:rPr>
                              <w:t xml:space="preserve"> </w:t>
                            </w:r>
                            <w:proofErr w:type="spellStart"/>
                            <w:r w:rsidRPr="000F0E6E">
                              <w:rPr>
                                <w:b/>
                                <w:color w:val="FFFFFF" w:themeColor="background1"/>
                              </w:rPr>
                              <w:t>Uacht</w:t>
                            </w:r>
                            <w:proofErr w:type="spellEnd"/>
                            <w:r w:rsidRPr="000F0E6E">
                              <w:rPr>
                                <w:b/>
                                <w:color w:val="FFFFFF" w:themeColor="background1"/>
                              </w:rPr>
                              <w:t>,</w:t>
                            </w:r>
                            <w:r w:rsidRPr="000F0E6E">
                              <w:rPr>
                                <w:b/>
                                <w:color w:val="FFFFFF" w:themeColor="background1"/>
                              </w:rPr>
                              <w:br/>
                            </w:r>
                            <w:proofErr w:type="spellStart"/>
                            <w:r w:rsidRPr="000F0E6E">
                              <w:rPr>
                                <w:b/>
                                <w:color w:val="FFFFFF" w:themeColor="background1"/>
                              </w:rPr>
                              <w:t>Baile</w:t>
                            </w:r>
                            <w:proofErr w:type="spellEnd"/>
                            <w:r w:rsidRPr="000F0E6E">
                              <w:rPr>
                                <w:b/>
                                <w:color w:val="FFFFFF" w:themeColor="background1"/>
                              </w:rPr>
                              <w:t xml:space="preserve"> </w:t>
                            </w:r>
                            <w:proofErr w:type="spellStart"/>
                            <w:r w:rsidRPr="000F0E6E">
                              <w:rPr>
                                <w:b/>
                                <w:color w:val="FFFFFF" w:themeColor="background1"/>
                              </w:rPr>
                              <w:t>Átha</w:t>
                            </w:r>
                            <w:proofErr w:type="spellEnd"/>
                            <w:r w:rsidRPr="000F0E6E">
                              <w:rPr>
                                <w:b/>
                                <w:color w:val="FFFFFF" w:themeColor="background1"/>
                              </w:rPr>
                              <w:t xml:space="preserve"> </w:t>
                            </w:r>
                            <w:proofErr w:type="spellStart"/>
                            <w:r w:rsidRPr="000F0E6E">
                              <w:rPr>
                                <w:b/>
                                <w:color w:val="FFFFFF" w:themeColor="background1"/>
                              </w:rPr>
                              <w:t>Cliath</w:t>
                            </w:r>
                            <w:proofErr w:type="spellEnd"/>
                            <w:r w:rsidRPr="000F0E6E">
                              <w:rPr>
                                <w:b/>
                                <w:color w:val="FFFFFF" w:themeColor="background1"/>
                              </w:rPr>
                              <w:t xml:space="preserve"> 2, D02 R583, Éire</w:t>
                            </w:r>
                            <w:r>
                              <w:rPr>
                                <w:color w:val="FFFFFF" w:themeColor="background1"/>
                              </w:rPr>
                              <w:br/>
                              <w:t xml:space="preserve">Government Buildings, Upper </w:t>
                            </w:r>
                            <w:proofErr w:type="spellStart"/>
                            <w:r>
                              <w:rPr>
                                <w:color w:val="FFFFFF" w:themeColor="background1"/>
                              </w:rPr>
                              <w:t>Merrion</w:t>
                            </w:r>
                            <w:proofErr w:type="spellEnd"/>
                            <w:r>
                              <w:rPr>
                                <w:color w:val="FFFFFF" w:themeColor="background1"/>
                              </w:rPr>
                              <w:t xml:space="preserve"> Street, </w:t>
                            </w:r>
                            <w:r>
                              <w:rPr>
                                <w:color w:val="FFFFFF" w:themeColor="background1"/>
                              </w:rPr>
                              <w:br/>
                              <w:t>Dublin 2, D02 R583, Ireland</w:t>
                            </w:r>
                            <w:r>
                              <w:rPr>
                                <w:color w:val="FFFFFF" w:themeColor="background1"/>
                              </w:rPr>
                              <w:br/>
                            </w:r>
                            <w:r>
                              <w:rPr>
                                <w:color w:val="FFFFFF" w:themeColor="background1"/>
                              </w:rPr>
                              <w:br/>
                              <w:t>T:+353 1 676 7571</w:t>
                            </w:r>
                            <w:r>
                              <w:rPr>
                                <w:color w:val="FFFFFF" w:themeColor="background1"/>
                              </w:rPr>
                              <w:br/>
                              <w:t>@</w:t>
                            </w:r>
                            <w:proofErr w:type="spellStart"/>
                            <w:r>
                              <w:rPr>
                                <w:color w:val="FFFFFF" w:themeColor="background1"/>
                              </w:rPr>
                              <w:t>IRLDeptPer</w:t>
                            </w:r>
                            <w:proofErr w:type="spellEnd"/>
                            <w:r>
                              <w:rPr>
                                <w:color w:val="FFFFFF" w:themeColor="background1"/>
                              </w:rPr>
                              <w:br/>
                            </w:r>
                            <w:r w:rsidRPr="000F0E6E">
                              <w:rPr>
                                <w:b/>
                                <w:color w:val="FFFFFF" w:themeColor="background1"/>
                              </w:rPr>
                              <w:t>www.</w:t>
                            </w:r>
                            <w:r>
                              <w:rPr>
                                <w:b/>
                                <w:color w:val="FFFFFF" w:themeColor="background1"/>
                              </w:rPr>
                              <w:t>per.gov.ie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FDAE21" id="_x0000_t202" coordsize="21600,21600" o:spt="202" path="m,l,21600r21600,l21600,xe">
                <v:stroke joinstyle="miter"/>
                <v:path gradientshapeok="t" o:connecttype="rect"/>
              </v:shapetype>
              <v:shape id="Text Box 2" o:spid="_x0000_s1026" type="#_x0000_t202" style="position:absolute;margin-left:-7.25pt;margin-top:493.7pt;width:255.75pt;height:138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" filled="f" stroked="f">
                <v:textbox>
                  <w:txbxContent>
                    <w:p w:rsidR="00591178" w:rsidRPr="00FC1BCD" w:rsidRDefault="00591178">
                      <w:pPr>
                        <w:rPr>
                          <w:color w:val="FFFFFF" w:themeColor="background1"/>
                        </w:rPr>
                      </w:pPr>
                      <w:r w:rsidRPr="000F0E6E">
                        <w:rPr>
                          <w:b/>
                          <w:color w:val="FFFFFF" w:themeColor="background1"/>
                        </w:rPr>
                        <w:t xml:space="preserve">Tithe </w:t>
                      </w:r>
                      <w:proofErr w:type="gramStart"/>
                      <w:r w:rsidRPr="000F0E6E">
                        <w:rPr>
                          <w:b/>
                          <w:color w:val="FFFFFF" w:themeColor="background1"/>
                        </w:rPr>
                        <w:t>an</w:t>
                      </w:r>
                      <w:proofErr w:type="gramEnd"/>
                      <w:r w:rsidRPr="000F0E6E">
                        <w:rPr>
                          <w:b/>
                          <w:color w:val="FFFFFF" w:themeColor="background1"/>
                        </w:rPr>
                        <w:t xml:space="preserve"> </w:t>
                      </w:r>
                      <w:proofErr w:type="spellStart"/>
                      <w:r w:rsidRPr="000F0E6E">
                        <w:rPr>
                          <w:b/>
                          <w:color w:val="FFFFFF" w:themeColor="background1"/>
                        </w:rPr>
                        <w:t>Rialtas</w:t>
                      </w:r>
                      <w:proofErr w:type="spellEnd"/>
                      <w:r w:rsidRPr="000F0E6E">
                        <w:rPr>
                          <w:b/>
                          <w:color w:val="FFFFFF" w:themeColor="background1"/>
                        </w:rPr>
                        <w:t xml:space="preserve">. </w:t>
                      </w:r>
                      <w:proofErr w:type="spellStart"/>
                      <w:r w:rsidRPr="000F0E6E">
                        <w:rPr>
                          <w:b/>
                          <w:color w:val="FFFFFF" w:themeColor="background1"/>
                        </w:rPr>
                        <w:t>Sráid</w:t>
                      </w:r>
                      <w:proofErr w:type="spellEnd"/>
                      <w:r w:rsidRPr="000F0E6E">
                        <w:rPr>
                          <w:b/>
                          <w:color w:val="FFFFFF" w:themeColor="background1"/>
                        </w:rPr>
                        <w:t xml:space="preserve"> </w:t>
                      </w:r>
                      <w:proofErr w:type="spellStart"/>
                      <w:r w:rsidRPr="000F0E6E">
                        <w:rPr>
                          <w:b/>
                          <w:color w:val="FFFFFF" w:themeColor="background1"/>
                        </w:rPr>
                        <w:t>Mhuirfean</w:t>
                      </w:r>
                      <w:proofErr w:type="spellEnd"/>
                      <w:r w:rsidRPr="000F0E6E">
                        <w:rPr>
                          <w:b/>
                          <w:color w:val="FFFFFF" w:themeColor="background1"/>
                        </w:rPr>
                        <w:t xml:space="preserve"> </w:t>
                      </w:r>
                      <w:proofErr w:type="spellStart"/>
                      <w:r w:rsidRPr="000F0E6E">
                        <w:rPr>
                          <w:b/>
                          <w:color w:val="FFFFFF" w:themeColor="background1"/>
                        </w:rPr>
                        <w:t>Uacht</w:t>
                      </w:r>
                      <w:proofErr w:type="spellEnd"/>
                      <w:r w:rsidRPr="000F0E6E">
                        <w:rPr>
                          <w:b/>
                          <w:color w:val="FFFFFF" w:themeColor="background1"/>
                        </w:rPr>
                        <w:t>,</w:t>
                      </w:r>
                      <w:r w:rsidRPr="000F0E6E">
                        <w:rPr>
                          <w:b/>
                          <w:color w:val="FFFFFF" w:themeColor="background1"/>
                        </w:rPr>
                        <w:br/>
                      </w:r>
                      <w:proofErr w:type="spellStart"/>
                      <w:r w:rsidRPr="000F0E6E">
                        <w:rPr>
                          <w:b/>
                          <w:color w:val="FFFFFF" w:themeColor="background1"/>
                        </w:rPr>
                        <w:t>Baile</w:t>
                      </w:r>
                      <w:proofErr w:type="spellEnd"/>
                      <w:r w:rsidRPr="000F0E6E">
                        <w:rPr>
                          <w:b/>
                          <w:color w:val="FFFFFF" w:themeColor="background1"/>
                        </w:rPr>
                        <w:t xml:space="preserve"> </w:t>
                      </w:r>
                      <w:proofErr w:type="spellStart"/>
                      <w:r w:rsidRPr="000F0E6E">
                        <w:rPr>
                          <w:b/>
                          <w:color w:val="FFFFFF" w:themeColor="background1"/>
                        </w:rPr>
                        <w:t>Átha</w:t>
                      </w:r>
                      <w:proofErr w:type="spellEnd"/>
                      <w:r w:rsidRPr="000F0E6E">
                        <w:rPr>
                          <w:b/>
                          <w:color w:val="FFFFFF" w:themeColor="background1"/>
                        </w:rPr>
                        <w:t xml:space="preserve"> </w:t>
                      </w:r>
                      <w:proofErr w:type="spellStart"/>
                      <w:r w:rsidRPr="000F0E6E">
                        <w:rPr>
                          <w:b/>
                          <w:color w:val="FFFFFF" w:themeColor="background1"/>
                        </w:rPr>
                        <w:t>Cliath</w:t>
                      </w:r>
                      <w:proofErr w:type="spellEnd"/>
                      <w:r w:rsidRPr="000F0E6E">
                        <w:rPr>
                          <w:b/>
                          <w:color w:val="FFFFFF" w:themeColor="background1"/>
                        </w:rPr>
                        <w:t xml:space="preserve"> 2, D02 R583, Éire</w:t>
                      </w:r>
                      <w:r>
                        <w:rPr>
                          <w:color w:val="FFFFFF" w:themeColor="background1"/>
                        </w:rPr>
                        <w:br/>
                        <w:t xml:space="preserve">Government Buildings, Upper </w:t>
                      </w:r>
                      <w:proofErr w:type="spellStart"/>
                      <w:r>
                        <w:rPr>
                          <w:color w:val="FFFFFF" w:themeColor="background1"/>
                        </w:rPr>
                        <w:t>Merrion</w:t>
                      </w:r>
                      <w:proofErr w:type="spellEnd"/>
                      <w:r>
                        <w:rPr>
                          <w:color w:val="FFFFFF" w:themeColor="background1"/>
                        </w:rPr>
                        <w:t xml:space="preserve"> Street, </w:t>
                      </w:r>
                      <w:r>
                        <w:rPr>
                          <w:color w:val="FFFFFF" w:themeColor="background1"/>
                        </w:rPr>
                        <w:br/>
                        <w:t>Dublin 2, D02 R583, Ireland</w:t>
                      </w:r>
                      <w:r>
                        <w:rPr>
                          <w:color w:val="FFFFFF" w:themeColor="background1"/>
                        </w:rPr>
                        <w:br/>
                      </w:r>
                      <w:r>
                        <w:rPr>
                          <w:color w:val="FFFFFF" w:themeColor="background1"/>
                        </w:rPr>
                        <w:br/>
                        <w:t>T:+353 1 676 7571</w:t>
                      </w:r>
                      <w:r>
                        <w:rPr>
                          <w:color w:val="FFFFFF" w:themeColor="background1"/>
                        </w:rPr>
                        <w:br/>
                        <w:t>@</w:t>
                      </w:r>
                      <w:proofErr w:type="spellStart"/>
                      <w:r>
                        <w:rPr>
                          <w:color w:val="FFFFFF" w:themeColor="background1"/>
                        </w:rPr>
                        <w:t>IRLDeptPer</w:t>
                      </w:r>
                      <w:proofErr w:type="spellEnd"/>
                      <w:r>
                        <w:rPr>
                          <w:color w:val="FFFFFF" w:themeColor="background1"/>
                        </w:rPr>
                        <w:br/>
                      </w:r>
                      <w:r w:rsidRPr="000F0E6E">
                        <w:rPr>
                          <w:b/>
                          <w:color w:val="FFFFFF" w:themeColor="background1"/>
                        </w:rPr>
                        <w:t>www.</w:t>
                      </w:r>
                      <w:r>
                        <w:rPr>
                          <w:b/>
                          <w:color w:val="FFFFFF" w:themeColor="background1"/>
                        </w:rPr>
                        <w:t>per.gov.ie</w:t>
                      </w:r>
                    </w:p>
                  </w:txbxContent>
                </v:textbox>
                <w10:wrap type="square"/>
              </v:shape>
            </w:pict>
          </mc:Fallback>
        </mc:AlternateContent>
      </w:r>
    </w:p>
    <w:sectPr w:rsidR="00FC1BCD" w:rsidRPr="008A48CB" w:rsidSect="00347316">
      <w:headerReference w:type="even" r:id="rId19"/>
      <w:headerReference w:type="default" r:id="rId20"/>
      <w:footerReference w:type="default" r:id="rId21"/>
      <w:headerReference w:type="first" r:id="rId22"/>
      <w:pgSz w:w="11907" w:h="16839" w:code="9"/>
      <w:pgMar w:top="2268" w:right="1134" w:bottom="1418" w:left="2155" w:header="680" w:footer="454"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5365" w:rsidRDefault="00505365">
      <w:pPr>
        <w:spacing w:after="0" w:line="240" w:lineRule="auto"/>
      </w:pPr>
      <w:r>
        <w:separator/>
      </w:r>
    </w:p>
    <w:p w:rsidR="00505365" w:rsidRDefault="00505365"/>
    <w:p w:rsidR="00505365" w:rsidRDefault="00505365"/>
  </w:endnote>
  <w:endnote w:type="continuationSeparator" w:id="0">
    <w:p w:rsidR="00505365" w:rsidRDefault="00505365">
      <w:pPr>
        <w:spacing w:after="0" w:line="240" w:lineRule="auto"/>
      </w:pPr>
      <w:r>
        <w:continuationSeparator/>
      </w:r>
    </w:p>
    <w:p w:rsidR="00505365" w:rsidRDefault="00505365"/>
    <w:p w:rsidR="00505365" w:rsidRDefault="00505365"/>
  </w:endnote>
  <w:endnote w:type="continuationNotice" w:id="1">
    <w:p w:rsidR="00505365" w:rsidRDefault="00505365">
      <w:pPr>
        <w:spacing w:after="0" w:line="240" w:lineRule="auto"/>
      </w:pPr>
    </w:p>
    <w:p w:rsidR="00505365" w:rsidRDefault="00505365"/>
    <w:p w:rsidR="00505365" w:rsidRDefault="005053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Lato">
    <w:altName w:val="Arial"/>
    <w:charset w:val="00"/>
    <w:family w:val="swiss"/>
    <w:pitch w:val="variable"/>
    <w:sig w:usb0="E10002FF" w:usb1="5000ECFF" w:usb2="00000021" w:usb3="00000000" w:csb0="0000019F" w:csb1="00000000"/>
  </w:font>
  <w:font w:name="Lato Black">
    <w:altName w:val="Arial"/>
    <w:charset w:val="00"/>
    <w:family w:val="swiss"/>
    <w:pitch w:val="variable"/>
    <w:sig w:usb0="E10002FF" w:usb1="5000ECFF" w:usb2="00000021" w:usb3="00000000" w:csb0="0000019F" w:csb1="00000000"/>
  </w:font>
  <w:font w:name="DengXian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Lato Light">
    <w:altName w:val="Arial"/>
    <w:charset w:val="00"/>
    <w:family w:val="swiss"/>
    <w:pitch w:val="variable"/>
    <w:sig w:usb0="00000001"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1178" w:rsidRDefault="00591178" w:rsidP="00335CDC">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591178" w:rsidRDefault="00591178" w:rsidP="00335C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1178" w:rsidRPr="00335CDC" w:rsidRDefault="00591178" w:rsidP="00335CDC">
    <w:pPr>
      <w:pStyle w:val="Footer"/>
      <w:rPr>
        <w:rFonts w:ascii="Lato Light" w:hAnsi="Lato Light"/>
        <w:spacing w:val="-20"/>
      </w:rPr>
    </w:pPr>
    <w:r w:rsidRPr="00E26789">
      <w:rPr>
        <w:rStyle w:val="PageNumber"/>
        <w:rFonts w:ascii="Lato Light" w:hAnsi="Lato Light"/>
        <w:spacing w:val="-20"/>
      </w:rPr>
      <w:t>——</w:t>
    </w:r>
    <w:r>
      <w:rPr>
        <w:rStyle w:val="PageNumber"/>
        <w:rFonts w:ascii="Lato Light" w:hAnsi="Lato Light"/>
        <w:spacing w:val="-20"/>
      </w:rPr>
      <w:br/>
    </w:r>
    <w:r>
      <w:rPr>
        <w:rStyle w:val="PageNumber"/>
      </w:rPr>
      <w:fldChar w:fldCharType="begin"/>
    </w:r>
    <w:r>
      <w:rPr>
        <w:rStyle w:val="PageNumber"/>
      </w:rPr>
      <w:instrText xml:space="preserve">PAGE  </w:instrText>
    </w:r>
    <w:r>
      <w:rPr>
        <w:rStyle w:val="PageNumber"/>
      </w:rPr>
      <w:fldChar w:fldCharType="separate"/>
    </w:r>
    <w:r w:rsidR="009B163D">
      <w:rPr>
        <w:rStyle w:val="PageNumber"/>
        <w:noProof/>
      </w:rPr>
      <w:t>6</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1178" w:rsidRPr="00335CDC" w:rsidRDefault="00591178" w:rsidP="00335CDC">
    <w:pPr>
      <w:pStyle w:val="Footer"/>
      <w:rPr>
        <w:rFonts w:ascii="Lato Light" w:hAnsi="Lato Light"/>
        <w:spacing w:val="-20"/>
      </w:rPr>
    </w:pPr>
    <w:r w:rsidRPr="00E26789">
      <w:rPr>
        <w:rStyle w:val="PageNumber"/>
        <w:rFonts w:ascii="Lato Light" w:hAnsi="Lato Light"/>
        <w:spacing w:val="-20"/>
      </w:rPr>
      <w:t>——</w:t>
    </w:r>
    <w:r>
      <w:rPr>
        <w:rStyle w:val="PageNumber"/>
        <w:rFonts w:ascii="Lato Light" w:hAnsi="Lato Light"/>
        <w:spacing w:val="-20"/>
      </w:rPr>
      <w:br/>
    </w:r>
    <w:r>
      <w:rPr>
        <w:rStyle w:val="PageNumber"/>
      </w:rPr>
      <w:fldChar w:fldCharType="begin"/>
    </w:r>
    <w:r>
      <w:rPr>
        <w:rStyle w:val="PageNumber"/>
      </w:rPr>
      <w:instrText xml:space="preserve">PAGE  </w:instrText>
    </w:r>
    <w:r>
      <w:rPr>
        <w:rStyle w:val="PageNumber"/>
      </w:rPr>
      <w:fldChar w:fldCharType="separate"/>
    </w:r>
    <w:r w:rsidR="009B163D">
      <w:rPr>
        <w:rStyle w:val="PageNumber"/>
        <w:noProof/>
      </w:rPr>
      <w:t>7</w:t>
    </w:r>
    <w:r>
      <w:rPr>
        <w:rStyle w:val="PageNumber"/>
      </w:rPr>
      <w:fldChar w:fldCharType="end"/>
    </w:r>
  </w:p>
  <w:p w:rsidR="00591178" w:rsidRDefault="00591178"/>
  <w:p w:rsidR="00591178" w:rsidRDefault="0059117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5365" w:rsidRDefault="00505365">
      <w:pPr>
        <w:spacing w:after="0" w:line="240" w:lineRule="auto"/>
      </w:pPr>
      <w:r>
        <w:separator/>
      </w:r>
    </w:p>
  </w:footnote>
  <w:footnote w:type="continuationSeparator" w:id="0">
    <w:p w:rsidR="00505365" w:rsidRDefault="00505365">
      <w:pPr>
        <w:spacing w:after="0" w:line="240" w:lineRule="auto"/>
      </w:pPr>
      <w:r>
        <w:continuationSeparator/>
      </w:r>
    </w:p>
    <w:p w:rsidR="00505365" w:rsidRDefault="00505365"/>
    <w:p w:rsidR="00505365" w:rsidRDefault="00505365"/>
  </w:footnote>
  <w:footnote w:type="continuationNotice" w:id="1">
    <w:p w:rsidR="00505365" w:rsidRDefault="00505365">
      <w:pPr>
        <w:spacing w:after="0" w:line="240" w:lineRule="auto"/>
      </w:pPr>
    </w:p>
    <w:p w:rsidR="00505365" w:rsidRDefault="00505365"/>
    <w:p w:rsidR="00505365" w:rsidRDefault="00505365"/>
  </w:footnote>
  <w:footnote w:id="2">
    <w:p w:rsidR="00591178" w:rsidRPr="0071404A" w:rsidRDefault="00591178" w:rsidP="000C1482">
      <w:pPr>
        <w:pStyle w:val="FootnoteText"/>
        <w:rPr>
          <w:sz w:val="18"/>
          <w:szCs w:val="18"/>
        </w:rPr>
      </w:pPr>
      <w:r w:rsidRPr="0071404A">
        <w:rPr>
          <w:rStyle w:val="FootnoteReference"/>
          <w:sz w:val="18"/>
          <w:szCs w:val="18"/>
        </w:rPr>
        <w:footnoteRef/>
      </w:r>
      <w:r w:rsidRPr="0071404A">
        <w:rPr>
          <w:sz w:val="18"/>
          <w:szCs w:val="18"/>
        </w:rPr>
        <w:t xml:space="preserve"> See FAQ 3.2 in the Guidance document on </w:t>
      </w:r>
      <w:hyperlink r:id="rId1" w:history="1">
        <w:r w:rsidRPr="0071404A">
          <w:rPr>
            <w:rStyle w:val="Hyperlink"/>
            <w:sz w:val="18"/>
            <w:szCs w:val="18"/>
          </w:rPr>
          <w:t>gov.ie at this link</w:t>
        </w:r>
      </w:hyperlink>
      <w:r w:rsidRPr="0071404A">
        <w:rPr>
          <w:sz w:val="18"/>
          <w:szCs w:val="18"/>
        </w:rPr>
        <w:t xml:space="preserve"> for further details on “remain available for work”. Note that at any stage if an employee states that they feel well enough to work, but have tested positive for COVID-19 or are self-isolating because they were symptomatic, the employer may facilitate working from home instead of special leave with pay, if this is feasible and agreeable to both parties. </w:t>
      </w:r>
      <w:r w:rsidRPr="0071404A">
        <w:rPr>
          <w:sz w:val="18"/>
          <w:szCs w:val="18"/>
          <w:lang w:val="en-GB"/>
        </w:rPr>
        <w:t>They must not attend the work premises and must also follow Medical and HSE advice as it relates to self-isolation.</w:t>
      </w:r>
    </w:p>
  </w:footnote>
  <w:footnote w:id="3">
    <w:p w:rsidR="00591178" w:rsidRDefault="00591178" w:rsidP="000C1482">
      <w:pPr>
        <w:pStyle w:val="FootnoteText"/>
      </w:pPr>
      <w:r w:rsidRPr="0071404A">
        <w:rPr>
          <w:rStyle w:val="FootnoteReference"/>
          <w:sz w:val="18"/>
          <w:szCs w:val="18"/>
        </w:rPr>
        <w:footnoteRef/>
      </w:r>
      <w:r w:rsidRPr="0071404A">
        <w:rPr>
          <w:sz w:val="18"/>
          <w:szCs w:val="18"/>
        </w:rPr>
        <w:t xml:space="preserve"> Refers to any work location outside the home</w:t>
      </w:r>
      <w:r>
        <w:t xml:space="preserve"> </w:t>
      </w:r>
    </w:p>
  </w:footnote>
  <w:footnote w:id="4">
    <w:p w:rsidR="00591178" w:rsidRPr="0071404A" w:rsidRDefault="00591178" w:rsidP="000C1482">
      <w:pPr>
        <w:pStyle w:val="FootnoteText"/>
        <w:rPr>
          <w:sz w:val="18"/>
          <w:szCs w:val="18"/>
        </w:rPr>
      </w:pPr>
      <w:r>
        <w:rPr>
          <w:rStyle w:val="FootnoteReference"/>
        </w:rPr>
        <w:footnoteRef/>
      </w:r>
      <w:r>
        <w:t xml:space="preserve"> </w:t>
      </w:r>
      <w:r w:rsidRPr="0071404A">
        <w:rPr>
          <w:sz w:val="18"/>
          <w:szCs w:val="18"/>
        </w:rPr>
        <w:t>Special leave with pay may be extended beyond 28 days for certified COVID-19 related illness in circumstances where a manager determines that all 4 criteria below are met:</w:t>
      </w:r>
    </w:p>
    <w:p w:rsidR="00591178" w:rsidRPr="0071404A" w:rsidRDefault="00591178" w:rsidP="000C1482">
      <w:pPr>
        <w:pStyle w:val="FootnoteText"/>
        <w:numPr>
          <w:ilvl w:val="0"/>
          <w:numId w:val="15"/>
        </w:numPr>
        <w:tabs>
          <w:tab w:val="clear" w:pos="454"/>
          <w:tab w:val="clear" w:pos="907"/>
          <w:tab w:val="clear" w:pos="1361"/>
          <w:tab w:val="clear" w:pos="1814"/>
          <w:tab w:val="clear" w:pos="2268"/>
        </w:tabs>
        <w:rPr>
          <w:sz w:val="18"/>
          <w:szCs w:val="18"/>
        </w:rPr>
      </w:pPr>
      <w:r w:rsidRPr="0071404A">
        <w:rPr>
          <w:sz w:val="18"/>
          <w:szCs w:val="18"/>
        </w:rPr>
        <w:t>An employee had been in the work premises (any work premises outside the home) at any time during the 14 calendar days prior to commencing the self-isolation period of a positive case of COVID-19. The attendance must have been known to and/or approved by the manager in advance.</w:t>
      </w:r>
    </w:p>
    <w:p w:rsidR="00591178" w:rsidRPr="0071404A" w:rsidRDefault="00591178" w:rsidP="000C1482">
      <w:pPr>
        <w:pStyle w:val="FootnoteText"/>
        <w:numPr>
          <w:ilvl w:val="0"/>
          <w:numId w:val="15"/>
        </w:numPr>
        <w:tabs>
          <w:tab w:val="clear" w:pos="454"/>
          <w:tab w:val="clear" w:pos="907"/>
          <w:tab w:val="clear" w:pos="1361"/>
          <w:tab w:val="clear" w:pos="1814"/>
          <w:tab w:val="clear" w:pos="2268"/>
        </w:tabs>
        <w:rPr>
          <w:sz w:val="18"/>
          <w:szCs w:val="18"/>
        </w:rPr>
      </w:pPr>
      <w:r w:rsidRPr="0071404A">
        <w:rPr>
          <w:sz w:val="18"/>
          <w:szCs w:val="18"/>
        </w:rPr>
        <w:t>The employee provides their employer with medical evidence of a positive COVID-19 test</w:t>
      </w:r>
      <w:r w:rsidRPr="0071404A">
        <w:rPr>
          <w:b/>
          <w:bCs/>
          <w:sz w:val="18"/>
          <w:szCs w:val="18"/>
          <w:vertAlign w:val="superscript"/>
        </w:rPr>
        <w:t xml:space="preserve"> </w:t>
      </w:r>
      <w:r w:rsidRPr="0071404A">
        <w:rPr>
          <w:sz w:val="18"/>
          <w:szCs w:val="18"/>
        </w:rPr>
        <w:t>including the date of this test.</w:t>
      </w:r>
    </w:p>
    <w:p w:rsidR="00591178" w:rsidRPr="0071404A" w:rsidRDefault="00591178" w:rsidP="000C1482">
      <w:pPr>
        <w:pStyle w:val="FootnoteText"/>
        <w:numPr>
          <w:ilvl w:val="0"/>
          <w:numId w:val="15"/>
        </w:numPr>
        <w:tabs>
          <w:tab w:val="clear" w:pos="454"/>
          <w:tab w:val="clear" w:pos="907"/>
          <w:tab w:val="clear" w:pos="1361"/>
          <w:tab w:val="clear" w:pos="1814"/>
          <w:tab w:val="clear" w:pos="2268"/>
        </w:tabs>
        <w:rPr>
          <w:sz w:val="18"/>
          <w:szCs w:val="18"/>
        </w:rPr>
      </w:pPr>
      <w:r w:rsidRPr="0071404A">
        <w:rPr>
          <w:sz w:val="18"/>
          <w:szCs w:val="18"/>
        </w:rPr>
        <w:t xml:space="preserve">In accordance with the standard management referral process, the Occupational Health Physician (OHP) confirms that they are medically unfit to resume work. </w:t>
      </w:r>
    </w:p>
    <w:p w:rsidR="00591178" w:rsidRPr="0071404A" w:rsidRDefault="00591178" w:rsidP="000C1482">
      <w:pPr>
        <w:pStyle w:val="FootnoteText"/>
        <w:numPr>
          <w:ilvl w:val="0"/>
          <w:numId w:val="15"/>
        </w:numPr>
        <w:tabs>
          <w:tab w:val="clear" w:pos="454"/>
          <w:tab w:val="clear" w:pos="907"/>
          <w:tab w:val="clear" w:pos="1361"/>
          <w:tab w:val="clear" w:pos="1814"/>
          <w:tab w:val="clear" w:pos="2268"/>
        </w:tabs>
        <w:rPr>
          <w:sz w:val="18"/>
          <w:szCs w:val="18"/>
        </w:rPr>
      </w:pPr>
      <w:r w:rsidRPr="0071404A">
        <w:rPr>
          <w:sz w:val="18"/>
          <w:szCs w:val="18"/>
        </w:rPr>
        <w:t>The OHP confirms that their absence relates primarily to ongoing COVID-19 illness, and that they are accessing appropriate medical care</w:t>
      </w:r>
    </w:p>
    <w:p w:rsidR="00591178" w:rsidRDefault="00591178" w:rsidP="000C1482">
      <w:pPr>
        <w:pStyle w:val="FootnoteText"/>
      </w:pPr>
    </w:p>
  </w:footnote>
  <w:footnote w:id="5">
    <w:p w:rsidR="00591178" w:rsidRDefault="00591178" w:rsidP="000C1482">
      <w:pPr>
        <w:pStyle w:val="FootnoteText"/>
      </w:pPr>
      <w:r w:rsidRPr="000C1482">
        <w:rPr>
          <w:rStyle w:val="FootnoteReference"/>
          <w:sz w:val="18"/>
          <w:szCs w:val="18"/>
        </w:rPr>
        <w:footnoteRef/>
      </w:r>
      <w:r w:rsidRPr="000C1482">
        <w:rPr>
          <w:sz w:val="18"/>
          <w:szCs w:val="18"/>
        </w:rPr>
        <w:t xml:space="preserve"> </w:t>
      </w:r>
      <w:hyperlink r:id="rId2" w:history="1">
        <w:r w:rsidRPr="000C1482">
          <w:rPr>
            <w:rStyle w:val="Hyperlink"/>
            <w:sz w:val="18"/>
            <w:szCs w:val="18"/>
          </w:rPr>
          <w:t>https://www2.hse.ie/conditions/coronavirus/close-contact-and-casual-contact.html</w:t>
        </w:r>
      </w:hyperlink>
      <w:r>
        <w:t xml:space="preserve"> </w:t>
      </w:r>
    </w:p>
  </w:footnote>
  <w:footnote w:id="6">
    <w:p w:rsidR="00591178" w:rsidRPr="000C1482" w:rsidRDefault="00591178" w:rsidP="000C1482">
      <w:pPr>
        <w:pStyle w:val="FootnoteText"/>
        <w:rPr>
          <w:sz w:val="18"/>
          <w:szCs w:val="18"/>
        </w:rPr>
      </w:pPr>
      <w:r w:rsidRPr="000C1482">
        <w:rPr>
          <w:rStyle w:val="FootnoteReference"/>
          <w:sz w:val="18"/>
          <w:szCs w:val="18"/>
        </w:rPr>
        <w:footnoteRef/>
      </w:r>
      <w:r w:rsidRPr="000C1482">
        <w:rPr>
          <w:sz w:val="18"/>
          <w:szCs w:val="18"/>
        </w:rPr>
        <w:t xml:space="preserve"> </w:t>
      </w:r>
      <w:hyperlink r:id="rId3" w:anchor="very-high-risk" w:history="1">
        <w:r w:rsidRPr="000C1482">
          <w:rPr>
            <w:rStyle w:val="Hyperlink"/>
            <w:sz w:val="18"/>
            <w:szCs w:val="18"/>
          </w:rPr>
          <w:t>https://www2.hse.ie/conditions/coronavirus/people-at-higher-risk.html#very-high-risk</w:t>
        </w:r>
      </w:hyperlink>
      <w:r w:rsidRPr="000C1482">
        <w:rPr>
          <w:sz w:val="18"/>
          <w:szCs w:val="18"/>
        </w:rPr>
        <w:t xml:space="preserve"> </w:t>
      </w:r>
    </w:p>
  </w:footnote>
  <w:footnote w:id="7">
    <w:p w:rsidR="00591178" w:rsidRPr="00AF1C7E" w:rsidRDefault="00591178">
      <w:pPr>
        <w:pStyle w:val="FootnoteText"/>
        <w:rPr>
          <w:lang w:val="en-IE"/>
        </w:rPr>
      </w:pPr>
      <w:r>
        <w:rPr>
          <w:rStyle w:val="FootnoteReference"/>
        </w:rPr>
        <w:footnoteRef/>
      </w:r>
      <w:r>
        <w:t xml:space="preserve"> </w:t>
      </w:r>
      <w:r>
        <w:rPr>
          <w:sz w:val="18"/>
          <w:szCs w:val="18"/>
        </w:rPr>
        <w:t>S</w:t>
      </w:r>
      <w:r w:rsidRPr="00AF1C7E">
        <w:rPr>
          <w:sz w:val="18"/>
          <w:szCs w:val="18"/>
        </w:rPr>
        <w:t xml:space="preserve">ome conditions that previously placed employees in the very high risk category now place them in the high risk category or in some instance in the normal risk category. In addition an employee’s risk </w:t>
      </w:r>
      <w:proofErr w:type="spellStart"/>
      <w:r w:rsidRPr="00AF1C7E">
        <w:rPr>
          <w:sz w:val="18"/>
          <w:szCs w:val="18"/>
        </w:rPr>
        <w:t>categorisation</w:t>
      </w:r>
      <w:proofErr w:type="spellEnd"/>
      <w:r w:rsidRPr="00AF1C7E">
        <w:rPr>
          <w:sz w:val="18"/>
          <w:szCs w:val="18"/>
        </w:rPr>
        <w:t xml:space="preserve"> may now have changed due to vaccination and / or history of recent confirmed COVID infection</w:t>
      </w:r>
      <w:r>
        <w:rPr>
          <w:sz w:val="18"/>
          <w:szCs w:val="18"/>
        </w:rPr>
        <w:t>. Consult Occupational Health</w:t>
      </w:r>
      <w:r w:rsidRPr="00AF1C7E">
        <w:rPr>
          <w:sz w:val="18"/>
          <w:szCs w:val="18"/>
        </w:rPr>
        <w:t>.</w:t>
      </w:r>
    </w:p>
  </w:footnote>
  <w:footnote w:id="8">
    <w:p w:rsidR="00591178" w:rsidRPr="000C1482" w:rsidRDefault="00591178" w:rsidP="000C1482">
      <w:pPr>
        <w:pStyle w:val="FootnoteText"/>
        <w:rPr>
          <w:sz w:val="18"/>
          <w:szCs w:val="18"/>
        </w:rPr>
      </w:pPr>
      <w:r w:rsidRPr="000C1482">
        <w:rPr>
          <w:rStyle w:val="FootnoteReference"/>
          <w:sz w:val="18"/>
          <w:szCs w:val="18"/>
        </w:rPr>
        <w:footnoteRef/>
      </w:r>
      <w:r w:rsidRPr="000C1482">
        <w:rPr>
          <w:sz w:val="18"/>
          <w:szCs w:val="18"/>
        </w:rPr>
        <w:t xml:space="preserve"> </w:t>
      </w:r>
      <w:hyperlink r:id="rId4" w:anchor="high-risk" w:history="1">
        <w:r w:rsidRPr="000C1482">
          <w:rPr>
            <w:rStyle w:val="Hyperlink"/>
            <w:sz w:val="18"/>
            <w:szCs w:val="18"/>
          </w:rPr>
          <w:t>https://www2.hse.ie/conditions/coronavirus/people-at-higher-risk.html#high-risk</w:t>
        </w:r>
      </w:hyperlink>
      <w:r w:rsidRPr="000C1482">
        <w:rPr>
          <w:sz w:val="18"/>
          <w:szCs w:val="18"/>
        </w:rPr>
        <w:t xml:space="preserve"> </w:t>
      </w:r>
    </w:p>
  </w:footnote>
  <w:footnote w:id="9">
    <w:p w:rsidR="00591178" w:rsidRDefault="00591178" w:rsidP="000C1482">
      <w:pPr>
        <w:pStyle w:val="FootnoteText"/>
      </w:pPr>
      <w:r w:rsidRPr="0071404A">
        <w:rPr>
          <w:rStyle w:val="FootnoteReference"/>
          <w:color w:val="auto"/>
          <w:sz w:val="18"/>
          <w:szCs w:val="18"/>
        </w:rPr>
        <w:footnoteRef/>
      </w:r>
      <w:r w:rsidRPr="0071404A">
        <w:rPr>
          <w:color w:val="auto"/>
          <w:sz w:val="18"/>
          <w:szCs w:val="18"/>
        </w:rPr>
        <w:t xml:space="preserve"> </w:t>
      </w:r>
      <w:r>
        <w:rPr>
          <w:color w:val="auto"/>
          <w:sz w:val="18"/>
          <w:szCs w:val="18"/>
        </w:rPr>
        <w:t>On arrival from certain countries, if</w:t>
      </w:r>
      <w:r w:rsidRPr="0071404A">
        <w:rPr>
          <w:color w:val="auto"/>
          <w:sz w:val="18"/>
          <w:szCs w:val="18"/>
        </w:rPr>
        <w:t xml:space="preserve"> a </w:t>
      </w:r>
      <w:r>
        <w:rPr>
          <w:color w:val="auto"/>
          <w:sz w:val="18"/>
          <w:szCs w:val="18"/>
        </w:rPr>
        <w:t xml:space="preserve">further </w:t>
      </w:r>
      <w:r w:rsidRPr="0071404A">
        <w:rPr>
          <w:color w:val="auto"/>
          <w:sz w:val="18"/>
          <w:szCs w:val="18"/>
        </w:rPr>
        <w:t xml:space="preserve">test is taken </w:t>
      </w:r>
      <w:r>
        <w:rPr>
          <w:color w:val="auto"/>
          <w:sz w:val="18"/>
          <w:szCs w:val="18"/>
        </w:rPr>
        <w:t xml:space="preserve">at day 5 </w:t>
      </w:r>
      <w:r w:rsidRPr="0071404A">
        <w:rPr>
          <w:color w:val="auto"/>
          <w:sz w:val="18"/>
          <w:szCs w:val="18"/>
        </w:rPr>
        <w:t xml:space="preserve">and </w:t>
      </w:r>
      <w:r>
        <w:rPr>
          <w:color w:val="auto"/>
          <w:sz w:val="18"/>
          <w:szCs w:val="18"/>
        </w:rPr>
        <w:t xml:space="preserve">the employee receives a </w:t>
      </w:r>
      <w:r w:rsidRPr="0071404A">
        <w:rPr>
          <w:color w:val="auto"/>
          <w:sz w:val="18"/>
          <w:szCs w:val="18"/>
        </w:rPr>
        <w:t xml:space="preserve">negative test result </w:t>
      </w:r>
      <w:r>
        <w:rPr>
          <w:color w:val="auto"/>
          <w:sz w:val="18"/>
          <w:szCs w:val="18"/>
        </w:rPr>
        <w:t xml:space="preserve">they can stop restricting their movements. This does not apply to arrivals from Category 2 Countries and Territories. See </w:t>
      </w:r>
      <w:hyperlink r:id="rId5" w:history="1">
        <w:r w:rsidRPr="00E03FB5">
          <w:rPr>
            <w:rStyle w:val="Hyperlink"/>
            <w:sz w:val="18"/>
            <w:szCs w:val="18"/>
          </w:rPr>
          <w:t>https://www.gov.ie/en/campaigns/75d92-covid-19-travel-advice/</w:t>
        </w:r>
      </w:hyperlink>
      <w:r>
        <w:rPr>
          <w:color w:val="auto"/>
          <w:sz w:val="18"/>
          <w:szCs w:val="18"/>
        </w:rPr>
        <w:t xml:space="preserve"> for further details.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1178" w:rsidRDefault="00591178" w:rsidP="006623DF">
    <w:pPr>
      <w:pStyle w:val="Header"/>
      <w:rPr>
        <w:lang w:val="en-IE"/>
      </w:rPr>
    </w:pPr>
    <w:r>
      <w:rPr>
        <w:lang w:val="en-IE"/>
      </w:rPr>
      <w:t>COVID-19 Guidance and FAQs re working arrangements and temporary assignments in the Public Service</w:t>
    </w:r>
  </w:p>
  <w:p w:rsidR="00591178" w:rsidRPr="00162AE8" w:rsidRDefault="00591178" w:rsidP="006623DF">
    <w:pPr>
      <w:pStyle w:val="Header"/>
      <w:rPr>
        <w:lang w:val="en-IE"/>
      </w:rPr>
    </w:pPr>
    <w:r>
      <w:rPr>
        <w:lang w:val="en-IE"/>
      </w:rPr>
      <w:t>29 September 2021 – V.18</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1178" w:rsidRDefault="00591178">
    <w:pPr>
      <w:pStyle w:val="Header"/>
    </w:pPr>
    <w:r>
      <w:rPr>
        <w:noProof/>
        <w:lang w:val="en-IE" w:eastAsia="en-IE"/>
      </w:rPr>
      <w:drawing>
        <wp:anchor distT="0" distB="0" distL="114300" distR="114300" simplePos="0" relativeHeight="251658242" behindDoc="0" locked="0" layoutInCell="1" allowOverlap="1" wp14:anchorId="1D90C25F" wp14:editId="557D6A23">
          <wp:simplePos x="0" y="0"/>
          <wp:positionH relativeFrom="column">
            <wp:posOffset>0</wp:posOffset>
          </wp:positionH>
          <wp:positionV relativeFrom="paragraph">
            <wp:posOffset>-635</wp:posOffset>
          </wp:positionV>
          <wp:extent cx="2390140" cy="122745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riculture_MARK_MASTER_Std_Colour.eps"/>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90140" cy="1227455"/>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1178" w:rsidRDefault="00591178">
    <w:pPr>
      <w:pStyle w:val="Header"/>
    </w:pPr>
  </w:p>
  <w:p w:rsidR="00591178" w:rsidRDefault="00591178"/>
  <w:p w:rsidR="00591178" w:rsidRDefault="00591178"/>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1178" w:rsidRPr="006623DF" w:rsidRDefault="00591178" w:rsidP="006623DF">
    <w:pPr>
      <w:pStyle w:val="Header"/>
    </w:pPr>
    <w:r>
      <w:rPr>
        <w:noProof/>
        <w:lang w:val="en-IE" w:eastAsia="en-IE"/>
      </w:rPr>
      <w:drawing>
        <wp:anchor distT="0" distB="0" distL="114300" distR="114300" simplePos="0" relativeHeight="251658240" behindDoc="1" locked="0" layoutInCell="1" allowOverlap="1" wp14:anchorId="3A8D95F3" wp14:editId="64BE5022">
          <wp:simplePos x="0" y="0"/>
          <wp:positionH relativeFrom="page">
            <wp:posOffset>9525</wp:posOffset>
          </wp:positionH>
          <wp:positionV relativeFrom="paragraph">
            <wp:posOffset>4264025</wp:posOffset>
          </wp:positionV>
          <wp:extent cx="7552055" cy="597217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ort_Covers_A416 revers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2055" cy="5972175"/>
                  </a:xfrm>
                  <a:prstGeom prst="rect">
                    <a:avLst/>
                  </a:prstGeom>
                </pic:spPr>
              </pic:pic>
            </a:graphicData>
          </a:graphic>
        </wp:anchor>
      </w:drawing>
    </w:r>
    <w:r>
      <w:rPr>
        <w:noProof/>
        <w:lang w:val="en-IE" w:eastAsia="en-IE"/>
      </w:rPr>
      <w:drawing>
        <wp:anchor distT="0" distB="0" distL="114300" distR="114300" simplePos="0" relativeHeight="251658241" behindDoc="0" locked="0" layoutInCell="1" allowOverlap="1" wp14:anchorId="741525C7" wp14:editId="6A57460A">
          <wp:simplePos x="0" y="0"/>
          <wp:positionH relativeFrom="page">
            <wp:posOffset>614680</wp:posOffset>
          </wp:positionH>
          <wp:positionV relativeFrom="paragraph">
            <wp:posOffset>139700</wp:posOffset>
          </wp:positionV>
          <wp:extent cx="2390140" cy="122745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riculture_MARK_MASTER_Std_Colour.eps"/>
                  <pic:cNvPicPr/>
                </pic:nvPicPr>
                <pic:blipFill>
                  <a:blip r:embed="rId2" cstate="print">
                    <a:extLst>
                      <a:ext uri="{28A0092B-C50C-407E-A947-70E740481C1C}">
                        <a14:useLocalDpi xmlns:a14="http://schemas.microsoft.com/office/drawing/2010/main" val="0"/>
                      </a:ext>
                    </a:extLst>
                  </a:blip>
                  <a:stretch>
                    <a:fillRect/>
                  </a:stretch>
                </pic:blipFill>
                <pic:spPr>
                  <a:xfrm>
                    <a:off x="0" y="0"/>
                    <a:ext cx="2390140" cy="1227455"/>
                  </a:xfrm>
                  <a:prstGeom prst="rect">
                    <a:avLst/>
                  </a:prstGeom>
                </pic:spPr>
              </pic:pic>
            </a:graphicData>
          </a:graphic>
        </wp:anchor>
      </w:drawing>
    </w:r>
  </w:p>
  <w:p w:rsidR="00591178" w:rsidRDefault="00591178"/>
  <w:p w:rsidR="00591178" w:rsidRDefault="00591178"/>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1178" w:rsidRDefault="005911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70CBC7E"/>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15:restartNumberingAfterBreak="0">
    <w:nsid w:val="06C7362E"/>
    <w:multiLevelType w:val="hybridMultilevel"/>
    <w:tmpl w:val="2CC49F40"/>
    <w:lvl w:ilvl="0" w:tplc="37DC7C54">
      <w:start w:val="1"/>
      <w:numFmt w:val="bullet"/>
      <w:pStyle w:val="ListBullet"/>
      <w:lvlText w:val=""/>
      <w:lvlJc w:val="left"/>
      <w:pPr>
        <w:tabs>
          <w:tab w:val="num" w:pos="454"/>
        </w:tabs>
        <w:ind w:left="454" w:hanging="45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99127D"/>
    <w:multiLevelType w:val="hybridMultilevel"/>
    <w:tmpl w:val="E2742A5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0E1314D9"/>
    <w:multiLevelType w:val="hybridMultilevel"/>
    <w:tmpl w:val="7E425074"/>
    <w:lvl w:ilvl="0" w:tplc="1EE82100">
      <w:start w:val="5"/>
      <w:numFmt w:val="decimal"/>
      <w:lvlText w:val="%1."/>
      <w:lvlJc w:val="left"/>
      <w:pPr>
        <w:ind w:left="862" w:hanging="360"/>
      </w:pPr>
      <w:rPr>
        <w:rFonts w:hint="default"/>
      </w:rPr>
    </w:lvl>
    <w:lvl w:ilvl="1" w:tplc="18090019" w:tentative="1">
      <w:start w:val="1"/>
      <w:numFmt w:val="lowerLetter"/>
      <w:lvlText w:val="%2."/>
      <w:lvlJc w:val="left"/>
      <w:pPr>
        <w:ind w:left="1582" w:hanging="360"/>
      </w:pPr>
    </w:lvl>
    <w:lvl w:ilvl="2" w:tplc="1809001B" w:tentative="1">
      <w:start w:val="1"/>
      <w:numFmt w:val="lowerRoman"/>
      <w:lvlText w:val="%3."/>
      <w:lvlJc w:val="right"/>
      <w:pPr>
        <w:ind w:left="2302" w:hanging="180"/>
      </w:pPr>
    </w:lvl>
    <w:lvl w:ilvl="3" w:tplc="1809000F" w:tentative="1">
      <w:start w:val="1"/>
      <w:numFmt w:val="decimal"/>
      <w:lvlText w:val="%4."/>
      <w:lvlJc w:val="left"/>
      <w:pPr>
        <w:ind w:left="3022" w:hanging="360"/>
      </w:pPr>
    </w:lvl>
    <w:lvl w:ilvl="4" w:tplc="18090019" w:tentative="1">
      <w:start w:val="1"/>
      <w:numFmt w:val="lowerLetter"/>
      <w:lvlText w:val="%5."/>
      <w:lvlJc w:val="left"/>
      <w:pPr>
        <w:ind w:left="3742" w:hanging="360"/>
      </w:pPr>
    </w:lvl>
    <w:lvl w:ilvl="5" w:tplc="1809001B" w:tentative="1">
      <w:start w:val="1"/>
      <w:numFmt w:val="lowerRoman"/>
      <w:lvlText w:val="%6."/>
      <w:lvlJc w:val="right"/>
      <w:pPr>
        <w:ind w:left="4462" w:hanging="180"/>
      </w:pPr>
    </w:lvl>
    <w:lvl w:ilvl="6" w:tplc="1809000F" w:tentative="1">
      <w:start w:val="1"/>
      <w:numFmt w:val="decimal"/>
      <w:lvlText w:val="%7."/>
      <w:lvlJc w:val="left"/>
      <w:pPr>
        <w:ind w:left="5182" w:hanging="360"/>
      </w:pPr>
    </w:lvl>
    <w:lvl w:ilvl="7" w:tplc="18090019" w:tentative="1">
      <w:start w:val="1"/>
      <w:numFmt w:val="lowerLetter"/>
      <w:lvlText w:val="%8."/>
      <w:lvlJc w:val="left"/>
      <w:pPr>
        <w:ind w:left="5902" w:hanging="360"/>
      </w:pPr>
    </w:lvl>
    <w:lvl w:ilvl="8" w:tplc="1809001B" w:tentative="1">
      <w:start w:val="1"/>
      <w:numFmt w:val="lowerRoman"/>
      <w:lvlText w:val="%9."/>
      <w:lvlJc w:val="right"/>
      <w:pPr>
        <w:ind w:left="6622" w:hanging="180"/>
      </w:pPr>
    </w:lvl>
  </w:abstractNum>
  <w:abstractNum w:abstractNumId="4" w15:restartNumberingAfterBreak="0">
    <w:nsid w:val="1009645E"/>
    <w:multiLevelType w:val="hybridMultilevel"/>
    <w:tmpl w:val="8D14B02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36B2C77"/>
    <w:multiLevelType w:val="hybridMultilevel"/>
    <w:tmpl w:val="26F2631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D393E05"/>
    <w:multiLevelType w:val="hybridMultilevel"/>
    <w:tmpl w:val="C4602F94"/>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7" w15:restartNumberingAfterBreak="0">
    <w:nsid w:val="1D8233F9"/>
    <w:multiLevelType w:val="hybridMultilevel"/>
    <w:tmpl w:val="D4D8FFA4"/>
    <w:lvl w:ilvl="0" w:tplc="D1D210E0">
      <w:start w:val="1"/>
      <w:numFmt w:val="decimal"/>
      <w:lvlText w:val="%1."/>
      <w:lvlJc w:val="left"/>
      <w:pPr>
        <w:ind w:left="720" w:hanging="360"/>
      </w:pPr>
      <w:rPr>
        <w:rFonts w:ascii="Arial" w:hAnsi="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E736537"/>
    <w:multiLevelType w:val="multilevel"/>
    <w:tmpl w:val="72860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1061944"/>
    <w:multiLevelType w:val="hybridMultilevel"/>
    <w:tmpl w:val="185CE15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22DD2AF9"/>
    <w:multiLevelType w:val="hybridMultilevel"/>
    <w:tmpl w:val="A5ECDF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2729799D"/>
    <w:multiLevelType w:val="hybridMultilevel"/>
    <w:tmpl w:val="7D0A7CC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2" w15:restartNumberingAfterBreak="0">
    <w:nsid w:val="2A221ED9"/>
    <w:multiLevelType w:val="hybridMultilevel"/>
    <w:tmpl w:val="4F30789C"/>
    <w:lvl w:ilvl="0" w:tplc="BC0C92EE">
      <w:start w:val="5"/>
      <w:numFmt w:val="decimal"/>
      <w:lvlText w:val="%1."/>
      <w:lvlJc w:val="left"/>
      <w:pPr>
        <w:ind w:left="644" w:hanging="360"/>
      </w:pPr>
      <w:rPr>
        <w:rFonts w:hint="default"/>
      </w:rPr>
    </w:lvl>
    <w:lvl w:ilvl="1" w:tplc="18090019" w:tentative="1">
      <w:start w:val="1"/>
      <w:numFmt w:val="lowerLetter"/>
      <w:lvlText w:val="%2."/>
      <w:lvlJc w:val="left"/>
      <w:pPr>
        <w:ind w:left="1364" w:hanging="360"/>
      </w:pPr>
    </w:lvl>
    <w:lvl w:ilvl="2" w:tplc="1809001B" w:tentative="1">
      <w:start w:val="1"/>
      <w:numFmt w:val="lowerRoman"/>
      <w:lvlText w:val="%3."/>
      <w:lvlJc w:val="right"/>
      <w:pPr>
        <w:ind w:left="2084" w:hanging="180"/>
      </w:pPr>
    </w:lvl>
    <w:lvl w:ilvl="3" w:tplc="1809000F" w:tentative="1">
      <w:start w:val="1"/>
      <w:numFmt w:val="decimal"/>
      <w:lvlText w:val="%4."/>
      <w:lvlJc w:val="left"/>
      <w:pPr>
        <w:ind w:left="2804" w:hanging="360"/>
      </w:pPr>
    </w:lvl>
    <w:lvl w:ilvl="4" w:tplc="18090019" w:tentative="1">
      <w:start w:val="1"/>
      <w:numFmt w:val="lowerLetter"/>
      <w:lvlText w:val="%5."/>
      <w:lvlJc w:val="left"/>
      <w:pPr>
        <w:ind w:left="3524" w:hanging="360"/>
      </w:pPr>
    </w:lvl>
    <w:lvl w:ilvl="5" w:tplc="1809001B" w:tentative="1">
      <w:start w:val="1"/>
      <w:numFmt w:val="lowerRoman"/>
      <w:lvlText w:val="%6."/>
      <w:lvlJc w:val="right"/>
      <w:pPr>
        <w:ind w:left="4244" w:hanging="180"/>
      </w:pPr>
    </w:lvl>
    <w:lvl w:ilvl="6" w:tplc="1809000F" w:tentative="1">
      <w:start w:val="1"/>
      <w:numFmt w:val="decimal"/>
      <w:lvlText w:val="%7."/>
      <w:lvlJc w:val="left"/>
      <w:pPr>
        <w:ind w:left="4964" w:hanging="360"/>
      </w:pPr>
    </w:lvl>
    <w:lvl w:ilvl="7" w:tplc="18090019" w:tentative="1">
      <w:start w:val="1"/>
      <w:numFmt w:val="lowerLetter"/>
      <w:lvlText w:val="%8."/>
      <w:lvlJc w:val="left"/>
      <w:pPr>
        <w:ind w:left="5684" w:hanging="360"/>
      </w:pPr>
    </w:lvl>
    <w:lvl w:ilvl="8" w:tplc="1809001B" w:tentative="1">
      <w:start w:val="1"/>
      <w:numFmt w:val="lowerRoman"/>
      <w:lvlText w:val="%9."/>
      <w:lvlJc w:val="right"/>
      <w:pPr>
        <w:ind w:left="6404" w:hanging="180"/>
      </w:pPr>
    </w:lvl>
  </w:abstractNum>
  <w:abstractNum w:abstractNumId="13" w15:restartNumberingAfterBreak="0">
    <w:nsid w:val="2B3B2BEE"/>
    <w:multiLevelType w:val="hybridMultilevel"/>
    <w:tmpl w:val="05C83AC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2F1C0A09"/>
    <w:multiLevelType w:val="multilevel"/>
    <w:tmpl w:val="E36897EE"/>
    <w:lvl w:ilvl="0">
      <w:start w:val="6"/>
      <w:numFmt w:val="decimal"/>
      <w:lvlText w:val="%1."/>
      <w:lvlJc w:val="left"/>
      <w:pPr>
        <w:ind w:left="502" w:hanging="360"/>
      </w:pPr>
      <w:rPr>
        <w:rFonts w:hint="default"/>
      </w:rPr>
    </w:lvl>
    <w:lvl w:ilvl="1">
      <w:start w:val="2"/>
      <w:numFmt w:val="decimal"/>
      <w:isLgl/>
      <w:lvlText w:val="%1.%2"/>
      <w:lvlJc w:val="left"/>
      <w:pPr>
        <w:ind w:left="862"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582" w:hanging="1440"/>
      </w:pPr>
      <w:rPr>
        <w:rFonts w:hint="default"/>
      </w:rPr>
    </w:lvl>
    <w:lvl w:ilvl="5">
      <w:start w:val="1"/>
      <w:numFmt w:val="decimal"/>
      <w:isLgl/>
      <w:lvlText w:val="%1.%2.%3.%4.%5.%6"/>
      <w:lvlJc w:val="left"/>
      <w:pPr>
        <w:ind w:left="1942" w:hanging="180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2302" w:hanging="2160"/>
      </w:pPr>
      <w:rPr>
        <w:rFonts w:hint="default"/>
      </w:rPr>
    </w:lvl>
    <w:lvl w:ilvl="8">
      <w:start w:val="1"/>
      <w:numFmt w:val="decimal"/>
      <w:isLgl/>
      <w:lvlText w:val="%1.%2.%3.%4.%5.%6.%7.%8.%9"/>
      <w:lvlJc w:val="left"/>
      <w:pPr>
        <w:ind w:left="2662" w:hanging="2520"/>
      </w:pPr>
      <w:rPr>
        <w:rFonts w:hint="default"/>
      </w:rPr>
    </w:lvl>
  </w:abstractNum>
  <w:abstractNum w:abstractNumId="15" w15:restartNumberingAfterBreak="0">
    <w:nsid w:val="30D2142E"/>
    <w:multiLevelType w:val="hybridMultilevel"/>
    <w:tmpl w:val="0CF691D8"/>
    <w:lvl w:ilvl="0" w:tplc="18090001">
      <w:start w:val="1"/>
      <w:numFmt w:val="bullet"/>
      <w:lvlText w:val=""/>
      <w:lvlJc w:val="left"/>
      <w:pPr>
        <w:ind w:left="1440" w:hanging="360"/>
      </w:pPr>
      <w:rPr>
        <w:rFonts w:ascii="Symbol" w:hAnsi="Symbol" w:hint="default"/>
      </w:rPr>
    </w:lvl>
    <w:lvl w:ilvl="1" w:tplc="18090003">
      <w:start w:val="1"/>
      <w:numFmt w:val="bullet"/>
      <w:lvlText w:val="o"/>
      <w:lvlJc w:val="left"/>
      <w:pPr>
        <w:ind w:left="2160" w:hanging="360"/>
      </w:pPr>
      <w:rPr>
        <w:rFonts w:ascii="Courier New" w:hAnsi="Courier New" w:cs="Courier New" w:hint="default"/>
      </w:rPr>
    </w:lvl>
    <w:lvl w:ilvl="2" w:tplc="18090005">
      <w:start w:val="1"/>
      <w:numFmt w:val="bullet"/>
      <w:lvlText w:val=""/>
      <w:lvlJc w:val="left"/>
      <w:pPr>
        <w:ind w:left="2880" w:hanging="360"/>
      </w:pPr>
      <w:rPr>
        <w:rFonts w:ascii="Wingdings" w:hAnsi="Wingdings" w:hint="default"/>
      </w:rPr>
    </w:lvl>
    <w:lvl w:ilvl="3" w:tplc="18090001">
      <w:start w:val="1"/>
      <w:numFmt w:val="bullet"/>
      <w:lvlText w:val=""/>
      <w:lvlJc w:val="left"/>
      <w:pPr>
        <w:ind w:left="3600" w:hanging="360"/>
      </w:pPr>
      <w:rPr>
        <w:rFonts w:ascii="Symbol" w:hAnsi="Symbol" w:hint="default"/>
      </w:rPr>
    </w:lvl>
    <w:lvl w:ilvl="4" w:tplc="18090003">
      <w:start w:val="1"/>
      <w:numFmt w:val="bullet"/>
      <w:lvlText w:val="o"/>
      <w:lvlJc w:val="left"/>
      <w:pPr>
        <w:ind w:left="4320" w:hanging="360"/>
      </w:pPr>
      <w:rPr>
        <w:rFonts w:ascii="Courier New" w:hAnsi="Courier New" w:cs="Courier New" w:hint="default"/>
      </w:rPr>
    </w:lvl>
    <w:lvl w:ilvl="5" w:tplc="18090005">
      <w:start w:val="1"/>
      <w:numFmt w:val="bullet"/>
      <w:lvlText w:val=""/>
      <w:lvlJc w:val="left"/>
      <w:pPr>
        <w:ind w:left="5040" w:hanging="360"/>
      </w:pPr>
      <w:rPr>
        <w:rFonts w:ascii="Wingdings" w:hAnsi="Wingdings" w:hint="default"/>
      </w:rPr>
    </w:lvl>
    <w:lvl w:ilvl="6" w:tplc="18090001">
      <w:start w:val="1"/>
      <w:numFmt w:val="bullet"/>
      <w:lvlText w:val=""/>
      <w:lvlJc w:val="left"/>
      <w:pPr>
        <w:ind w:left="5760" w:hanging="360"/>
      </w:pPr>
      <w:rPr>
        <w:rFonts w:ascii="Symbol" w:hAnsi="Symbol" w:hint="default"/>
      </w:rPr>
    </w:lvl>
    <w:lvl w:ilvl="7" w:tplc="18090003">
      <w:start w:val="1"/>
      <w:numFmt w:val="bullet"/>
      <w:lvlText w:val="o"/>
      <w:lvlJc w:val="left"/>
      <w:pPr>
        <w:ind w:left="6480" w:hanging="360"/>
      </w:pPr>
      <w:rPr>
        <w:rFonts w:ascii="Courier New" w:hAnsi="Courier New" w:cs="Courier New" w:hint="default"/>
      </w:rPr>
    </w:lvl>
    <w:lvl w:ilvl="8" w:tplc="18090005">
      <w:start w:val="1"/>
      <w:numFmt w:val="bullet"/>
      <w:lvlText w:val=""/>
      <w:lvlJc w:val="left"/>
      <w:pPr>
        <w:ind w:left="7200" w:hanging="360"/>
      </w:pPr>
      <w:rPr>
        <w:rFonts w:ascii="Wingdings" w:hAnsi="Wingdings" w:hint="default"/>
      </w:rPr>
    </w:lvl>
  </w:abstractNum>
  <w:abstractNum w:abstractNumId="16" w15:restartNumberingAfterBreak="0">
    <w:nsid w:val="33A50DD7"/>
    <w:multiLevelType w:val="multilevel"/>
    <w:tmpl w:val="55E6C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988549D"/>
    <w:multiLevelType w:val="multilevel"/>
    <w:tmpl w:val="BC266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0CB7775"/>
    <w:multiLevelType w:val="multilevel"/>
    <w:tmpl w:val="265C2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35D0234"/>
    <w:multiLevelType w:val="multilevel"/>
    <w:tmpl w:val="66DEB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8483B92"/>
    <w:multiLevelType w:val="hybridMultilevel"/>
    <w:tmpl w:val="349CACA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51E80B27"/>
    <w:multiLevelType w:val="hybridMultilevel"/>
    <w:tmpl w:val="D908CB0E"/>
    <w:lvl w:ilvl="0" w:tplc="48B24B0E">
      <w:numFmt w:val="bullet"/>
      <w:lvlText w:val=""/>
      <w:lvlJc w:val="left"/>
      <w:pPr>
        <w:ind w:left="720" w:hanging="360"/>
      </w:pPr>
      <w:rPr>
        <w:rFonts w:ascii="Symbol" w:eastAsia="Calibri" w:hAnsi="Symbol" w:cs="Times New Roman"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2" w15:restartNumberingAfterBreak="0">
    <w:nsid w:val="51F31829"/>
    <w:multiLevelType w:val="hybridMultilevel"/>
    <w:tmpl w:val="47F27DF6"/>
    <w:lvl w:ilvl="0" w:tplc="18090001">
      <w:start w:val="1"/>
      <w:numFmt w:val="bullet"/>
      <w:lvlText w:val=""/>
      <w:lvlJc w:val="left"/>
      <w:pPr>
        <w:ind w:left="770" w:hanging="360"/>
      </w:pPr>
      <w:rPr>
        <w:rFonts w:ascii="Symbol" w:hAnsi="Symbol" w:hint="default"/>
      </w:rPr>
    </w:lvl>
    <w:lvl w:ilvl="1" w:tplc="18090003" w:tentative="1">
      <w:start w:val="1"/>
      <w:numFmt w:val="bullet"/>
      <w:lvlText w:val="o"/>
      <w:lvlJc w:val="left"/>
      <w:pPr>
        <w:ind w:left="1490" w:hanging="360"/>
      </w:pPr>
      <w:rPr>
        <w:rFonts w:ascii="Courier New" w:hAnsi="Courier New" w:cs="Courier New" w:hint="default"/>
      </w:rPr>
    </w:lvl>
    <w:lvl w:ilvl="2" w:tplc="18090005" w:tentative="1">
      <w:start w:val="1"/>
      <w:numFmt w:val="bullet"/>
      <w:lvlText w:val=""/>
      <w:lvlJc w:val="left"/>
      <w:pPr>
        <w:ind w:left="2210" w:hanging="360"/>
      </w:pPr>
      <w:rPr>
        <w:rFonts w:ascii="Wingdings" w:hAnsi="Wingdings" w:hint="default"/>
      </w:rPr>
    </w:lvl>
    <w:lvl w:ilvl="3" w:tplc="18090001" w:tentative="1">
      <w:start w:val="1"/>
      <w:numFmt w:val="bullet"/>
      <w:lvlText w:val=""/>
      <w:lvlJc w:val="left"/>
      <w:pPr>
        <w:ind w:left="2930" w:hanging="360"/>
      </w:pPr>
      <w:rPr>
        <w:rFonts w:ascii="Symbol" w:hAnsi="Symbol" w:hint="default"/>
      </w:rPr>
    </w:lvl>
    <w:lvl w:ilvl="4" w:tplc="18090003" w:tentative="1">
      <w:start w:val="1"/>
      <w:numFmt w:val="bullet"/>
      <w:lvlText w:val="o"/>
      <w:lvlJc w:val="left"/>
      <w:pPr>
        <w:ind w:left="3650" w:hanging="360"/>
      </w:pPr>
      <w:rPr>
        <w:rFonts w:ascii="Courier New" w:hAnsi="Courier New" w:cs="Courier New" w:hint="default"/>
      </w:rPr>
    </w:lvl>
    <w:lvl w:ilvl="5" w:tplc="18090005" w:tentative="1">
      <w:start w:val="1"/>
      <w:numFmt w:val="bullet"/>
      <w:lvlText w:val=""/>
      <w:lvlJc w:val="left"/>
      <w:pPr>
        <w:ind w:left="4370" w:hanging="360"/>
      </w:pPr>
      <w:rPr>
        <w:rFonts w:ascii="Wingdings" w:hAnsi="Wingdings" w:hint="default"/>
      </w:rPr>
    </w:lvl>
    <w:lvl w:ilvl="6" w:tplc="18090001" w:tentative="1">
      <w:start w:val="1"/>
      <w:numFmt w:val="bullet"/>
      <w:lvlText w:val=""/>
      <w:lvlJc w:val="left"/>
      <w:pPr>
        <w:ind w:left="5090" w:hanging="360"/>
      </w:pPr>
      <w:rPr>
        <w:rFonts w:ascii="Symbol" w:hAnsi="Symbol" w:hint="default"/>
      </w:rPr>
    </w:lvl>
    <w:lvl w:ilvl="7" w:tplc="18090003" w:tentative="1">
      <w:start w:val="1"/>
      <w:numFmt w:val="bullet"/>
      <w:lvlText w:val="o"/>
      <w:lvlJc w:val="left"/>
      <w:pPr>
        <w:ind w:left="5810" w:hanging="360"/>
      </w:pPr>
      <w:rPr>
        <w:rFonts w:ascii="Courier New" w:hAnsi="Courier New" w:cs="Courier New" w:hint="default"/>
      </w:rPr>
    </w:lvl>
    <w:lvl w:ilvl="8" w:tplc="18090005" w:tentative="1">
      <w:start w:val="1"/>
      <w:numFmt w:val="bullet"/>
      <w:lvlText w:val=""/>
      <w:lvlJc w:val="left"/>
      <w:pPr>
        <w:ind w:left="6530" w:hanging="360"/>
      </w:pPr>
      <w:rPr>
        <w:rFonts w:ascii="Wingdings" w:hAnsi="Wingdings" w:hint="default"/>
      </w:rPr>
    </w:lvl>
  </w:abstractNum>
  <w:abstractNum w:abstractNumId="23" w15:restartNumberingAfterBreak="0">
    <w:nsid w:val="5CE87EE7"/>
    <w:multiLevelType w:val="hybridMultilevel"/>
    <w:tmpl w:val="7B9EEE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5F7162FB"/>
    <w:multiLevelType w:val="hybridMultilevel"/>
    <w:tmpl w:val="2473AD0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65886FF7"/>
    <w:multiLevelType w:val="multilevel"/>
    <w:tmpl w:val="59C09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ACB4896"/>
    <w:multiLevelType w:val="hybridMultilevel"/>
    <w:tmpl w:val="F22AD92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70622E12"/>
    <w:multiLevelType w:val="hybridMultilevel"/>
    <w:tmpl w:val="3CD4143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728110EC"/>
    <w:multiLevelType w:val="hybridMultilevel"/>
    <w:tmpl w:val="7D4EAD1A"/>
    <w:lvl w:ilvl="0" w:tplc="641273D6">
      <w:start w:val="1"/>
      <w:numFmt w:val="upperRoman"/>
      <w:pStyle w:val="ListNumber"/>
      <w:lvlText w:val="%1."/>
      <w:lvlJc w:val="left"/>
      <w:pPr>
        <w:tabs>
          <w:tab w:val="num" w:pos="454"/>
        </w:tabs>
        <w:ind w:left="454" w:hanging="454"/>
      </w:pPr>
      <w:rPr>
        <w:rFonts w:ascii="Lato" w:hAnsi="Lato" w:hint="default"/>
        <w:b/>
        <w:i w:val="0"/>
        <w:color w:val="000000" w:themeColor="text1"/>
        <w:sz w:val="2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76A7468"/>
    <w:multiLevelType w:val="hybridMultilevel"/>
    <w:tmpl w:val="4AA60FA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15:restartNumberingAfterBreak="0">
    <w:nsid w:val="7832794B"/>
    <w:multiLevelType w:val="multilevel"/>
    <w:tmpl w:val="15BE9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985424B"/>
    <w:multiLevelType w:val="multilevel"/>
    <w:tmpl w:val="124095C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2" w15:restartNumberingAfterBreak="0">
    <w:nsid w:val="7AB951DF"/>
    <w:multiLevelType w:val="multilevel"/>
    <w:tmpl w:val="1AF0AD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EE67FA3"/>
    <w:multiLevelType w:val="hybridMultilevel"/>
    <w:tmpl w:val="02921790"/>
    <w:lvl w:ilvl="0" w:tplc="05CCCFCA">
      <w:start w:val="1"/>
      <w:numFmt w:val="decimal"/>
      <w:pStyle w:val="Contents"/>
      <w:lvlText w:val="%1."/>
      <w:lvlJc w:val="left"/>
      <w:pPr>
        <w:ind w:left="1361" w:hanging="1361"/>
      </w:pPr>
      <w:rPr>
        <w:rFonts w:ascii="Lato Black" w:hAnsi="Lato Black" w:hint="default"/>
        <w:strike w:val="0"/>
        <w:dstrike w:val="0"/>
        <w:color w:val="A3912A" w:themeColor="accent6"/>
        <w:sz w:val="28"/>
        <w:u w:val="none" w:color="004D44" w:themeColor="text2"/>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8"/>
  </w:num>
  <w:num w:numId="2">
    <w:abstractNumId w:val="1"/>
  </w:num>
  <w:num w:numId="3">
    <w:abstractNumId w:val="0"/>
  </w:num>
  <w:num w:numId="4">
    <w:abstractNumId w:val="33"/>
  </w:num>
  <w:num w:numId="5">
    <w:abstractNumId w:val="26"/>
  </w:num>
  <w:num w:numId="6">
    <w:abstractNumId w:val="7"/>
  </w:num>
  <w:num w:numId="7">
    <w:abstractNumId w:val="29"/>
  </w:num>
  <w:num w:numId="8">
    <w:abstractNumId w:val="22"/>
  </w:num>
  <w:num w:numId="9">
    <w:abstractNumId w:val="10"/>
  </w:num>
  <w:num w:numId="10">
    <w:abstractNumId w:val="24"/>
  </w:num>
  <w:num w:numId="11">
    <w:abstractNumId w:val="14"/>
  </w:num>
  <w:num w:numId="12">
    <w:abstractNumId w:val="12"/>
  </w:num>
  <w:num w:numId="13">
    <w:abstractNumId w:val="11"/>
  </w:num>
  <w:num w:numId="14">
    <w:abstractNumId w:val="4"/>
  </w:num>
  <w:num w:numId="15">
    <w:abstractNumId w:val="15"/>
  </w:num>
  <w:num w:numId="16">
    <w:abstractNumId w:val="16"/>
  </w:num>
  <w:num w:numId="17">
    <w:abstractNumId w:val="30"/>
  </w:num>
  <w:num w:numId="18">
    <w:abstractNumId w:val="13"/>
  </w:num>
  <w:num w:numId="19">
    <w:abstractNumId w:val="8"/>
  </w:num>
  <w:num w:numId="20">
    <w:abstractNumId w:val="31"/>
  </w:num>
  <w:num w:numId="21">
    <w:abstractNumId w:val="27"/>
  </w:num>
  <w:num w:numId="22">
    <w:abstractNumId w:val="17"/>
  </w:num>
  <w:num w:numId="23">
    <w:abstractNumId w:val="25"/>
  </w:num>
  <w:num w:numId="24">
    <w:abstractNumId w:val="21"/>
  </w:num>
  <w:num w:numId="25">
    <w:abstractNumId w:val="9"/>
  </w:num>
  <w:num w:numId="26">
    <w:abstractNumId w:val="18"/>
  </w:num>
  <w:num w:numId="27">
    <w:abstractNumId w:val="23"/>
  </w:num>
  <w:num w:numId="28">
    <w:abstractNumId w:val="20"/>
  </w:num>
  <w:num w:numId="29">
    <w:abstractNumId w:val="5"/>
  </w:num>
  <w:num w:numId="30">
    <w:abstractNumId w:val="2"/>
  </w:num>
  <w:num w:numId="31">
    <w:abstractNumId w:val="32"/>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num>
  <w:num w:numId="34">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drawingGridHorizontalSpacing w:val="105"/>
  <w:drawingGridVerticalSpacing w:val="381"/>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A3F"/>
    <w:rsid w:val="00000180"/>
    <w:rsid w:val="00001F3F"/>
    <w:rsid w:val="00002A7A"/>
    <w:rsid w:val="000030AF"/>
    <w:rsid w:val="00004E87"/>
    <w:rsid w:val="00005E8E"/>
    <w:rsid w:val="00010593"/>
    <w:rsid w:val="00010B70"/>
    <w:rsid w:val="00010C97"/>
    <w:rsid w:val="000116D6"/>
    <w:rsid w:val="0001202C"/>
    <w:rsid w:val="0001261E"/>
    <w:rsid w:val="00012F8D"/>
    <w:rsid w:val="00016133"/>
    <w:rsid w:val="000165C1"/>
    <w:rsid w:val="00017F9D"/>
    <w:rsid w:val="00021E02"/>
    <w:rsid w:val="0002219F"/>
    <w:rsid w:val="00022A6A"/>
    <w:rsid w:val="00022A8F"/>
    <w:rsid w:val="000238D4"/>
    <w:rsid w:val="00023C04"/>
    <w:rsid w:val="00023D41"/>
    <w:rsid w:val="00024835"/>
    <w:rsid w:val="000265AC"/>
    <w:rsid w:val="00026FD4"/>
    <w:rsid w:val="00027BC8"/>
    <w:rsid w:val="0003264E"/>
    <w:rsid w:val="0003366C"/>
    <w:rsid w:val="000338C7"/>
    <w:rsid w:val="00036BDF"/>
    <w:rsid w:val="000375DE"/>
    <w:rsid w:val="00037C9D"/>
    <w:rsid w:val="00040623"/>
    <w:rsid w:val="00040C0E"/>
    <w:rsid w:val="00041E06"/>
    <w:rsid w:val="00041F0A"/>
    <w:rsid w:val="00043E2F"/>
    <w:rsid w:val="0004703E"/>
    <w:rsid w:val="000479DD"/>
    <w:rsid w:val="000503BB"/>
    <w:rsid w:val="00050A50"/>
    <w:rsid w:val="00051452"/>
    <w:rsid w:val="00052FA2"/>
    <w:rsid w:val="00053EFA"/>
    <w:rsid w:val="00054CF0"/>
    <w:rsid w:val="00054FA4"/>
    <w:rsid w:val="00055582"/>
    <w:rsid w:val="00055D56"/>
    <w:rsid w:val="00055F47"/>
    <w:rsid w:val="00063286"/>
    <w:rsid w:val="0006435C"/>
    <w:rsid w:val="00065052"/>
    <w:rsid w:val="0006567B"/>
    <w:rsid w:val="000662B0"/>
    <w:rsid w:val="000705F4"/>
    <w:rsid w:val="00071437"/>
    <w:rsid w:val="000722D5"/>
    <w:rsid w:val="0007277B"/>
    <w:rsid w:val="000730A8"/>
    <w:rsid w:val="00076149"/>
    <w:rsid w:val="00077EE1"/>
    <w:rsid w:val="00080953"/>
    <w:rsid w:val="00080CC1"/>
    <w:rsid w:val="00081E6E"/>
    <w:rsid w:val="000822B1"/>
    <w:rsid w:val="00083941"/>
    <w:rsid w:val="00084026"/>
    <w:rsid w:val="0008514F"/>
    <w:rsid w:val="0008599D"/>
    <w:rsid w:val="0008625B"/>
    <w:rsid w:val="00087F55"/>
    <w:rsid w:val="00091C7C"/>
    <w:rsid w:val="00092511"/>
    <w:rsid w:val="00092994"/>
    <w:rsid w:val="00092F8A"/>
    <w:rsid w:val="00094ECD"/>
    <w:rsid w:val="00095504"/>
    <w:rsid w:val="000A0173"/>
    <w:rsid w:val="000A048C"/>
    <w:rsid w:val="000A0A64"/>
    <w:rsid w:val="000A1586"/>
    <w:rsid w:val="000A166F"/>
    <w:rsid w:val="000A25A6"/>
    <w:rsid w:val="000A2D60"/>
    <w:rsid w:val="000A30AB"/>
    <w:rsid w:val="000A34F2"/>
    <w:rsid w:val="000A3ED1"/>
    <w:rsid w:val="000A53FA"/>
    <w:rsid w:val="000A635C"/>
    <w:rsid w:val="000A6851"/>
    <w:rsid w:val="000A6DE1"/>
    <w:rsid w:val="000A7C49"/>
    <w:rsid w:val="000A7C5B"/>
    <w:rsid w:val="000B08BE"/>
    <w:rsid w:val="000B308D"/>
    <w:rsid w:val="000B6D86"/>
    <w:rsid w:val="000B7938"/>
    <w:rsid w:val="000C07AD"/>
    <w:rsid w:val="000C1482"/>
    <w:rsid w:val="000C19D9"/>
    <w:rsid w:val="000C33ED"/>
    <w:rsid w:val="000C743F"/>
    <w:rsid w:val="000D21D1"/>
    <w:rsid w:val="000D26DE"/>
    <w:rsid w:val="000D2F9D"/>
    <w:rsid w:val="000D42BE"/>
    <w:rsid w:val="000D4759"/>
    <w:rsid w:val="000D6A0D"/>
    <w:rsid w:val="000D7929"/>
    <w:rsid w:val="000E0A8A"/>
    <w:rsid w:val="000E31A9"/>
    <w:rsid w:val="000E4343"/>
    <w:rsid w:val="000E6AEA"/>
    <w:rsid w:val="000E6C84"/>
    <w:rsid w:val="000E7320"/>
    <w:rsid w:val="000E736C"/>
    <w:rsid w:val="000F0E6E"/>
    <w:rsid w:val="000F30F1"/>
    <w:rsid w:val="000F43DC"/>
    <w:rsid w:val="000F4BBA"/>
    <w:rsid w:val="000F4C4A"/>
    <w:rsid w:val="000F7936"/>
    <w:rsid w:val="00100B6D"/>
    <w:rsid w:val="00100BBA"/>
    <w:rsid w:val="00102D06"/>
    <w:rsid w:val="001057C7"/>
    <w:rsid w:val="0010683A"/>
    <w:rsid w:val="00106C4E"/>
    <w:rsid w:val="00110D49"/>
    <w:rsid w:val="00111181"/>
    <w:rsid w:val="0011133E"/>
    <w:rsid w:val="00113CCE"/>
    <w:rsid w:val="00117A32"/>
    <w:rsid w:val="00117C09"/>
    <w:rsid w:val="00117D9D"/>
    <w:rsid w:val="00117EE2"/>
    <w:rsid w:val="001230B7"/>
    <w:rsid w:val="00123BB2"/>
    <w:rsid w:val="00124F2F"/>
    <w:rsid w:val="001260E0"/>
    <w:rsid w:val="001317BE"/>
    <w:rsid w:val="001318C5"/>
    <w:rsid w:val="00131CED"/>
    <w:rsid w:val="0013213B"/>
    <w:rsid w:val="00132D15"/>
    <w:rsid w:val="0013363F"/>
    <w:rsid w:val="00134BAB"/>
    <w:rsid w:val="00134F00"/>
    <w:rsid w:val="00135F05"/>
    <w:rsid w:val="0013737C"/>
    <w:rsid w:val="00137502"/>
    <w:rsid w:val="0014162A"/>
    <w:rsid w:val="001431D3"/>
    <w:rsid w:val="00144F34"/>
    <w:rsid w:val="001452A1"/>
    <w:rsid w:val="00147EB7"/>
    <w:rsid w:val="001506BB"/>
    <w:rsid w:val="0015161A"/>
    <w:rsid w:val="00151A98"/>
    <w:rsid w:val="00153A7A"/>
    <w:rsid w:val="00154DE8"/>
    <w:rsid w:val="0015521B"/>
    <w:rsid w:val="00155B68"/>
    <w:rsid w:val="00155D1C"/>
    <w:rsid w:val="00155E52"/>
    <w:rsid w:val="00156968"/>
    <w:rsid w:val="00157141"/>
    <w:rsid w:val="00162AE8"/>
    <w:rsid w:val="0016359C"/>
    <w:rsid w:val="00163971"/>
    <w:rsid w:val="00163DD1"/>
    <w:rsid w:val="00165862"/>
    <w:rsid w:val="001659FD"/>
    <w:rsid w:val="001668CA"/>
    <w:rsid w:val="00173747"/>
    <w:rsid w:val="00173A6C"/>
    <w:rsid w:val="00173D02"/>
    <w:rsid w:val="00173F65"/>
    <w:rsid w:val="001747D1"/>
    <w:rsid w:val="00176709"/>
    <w:rsid w:val="0017677A"/>
    <w:rsid w:val="00176AC1"/>
    <w:rsid w:val="00177EEE"/>
    <w:rsid w:val="00180DA2"/>
    <w:rsid w:val="00182071"/>
    <w:rsid w:val="0018213B"/>
    <w:rsid w:val="0018338D"/>
    <w:rsid w:val="0018480A"/>
    <w:rsid w:val="00186B18"/>
    <w:rsid w:val="00186C0D"/>
    <w:rsid w:val="00186DB3"/>
    <w:rsid w:val="00190C07"/>
    <w:rsid w:val="0019102C"/>
    <w:rsid w:val="00191297"/>
    <w:rsid w:val="0019135F"/>
    <w:rsid w:val="0019306A"/>
    <w:rsid w:val="00193A66"/>
    <w:rsid w:val="00193C50"/>
    <w:rsid w:val="0019665B"/>
    <w:rsid w:val="001969D8"/>
    <w:rsid w:val="001A0C21"/>
    <w:rsid w:val="001A2CE7"/>
    <w:rsid w:val="001A5081"/>
    <w:rsid w:val="001A6E6E"/>
    <w:rsid w:val="001A706D"/>
    <w:rsid w:val="001B1EF4"/>
    <w:rsid w:val="001B4726"/>
    <w:rsid w:val="001B5146"/>
    <w:rsid w:val="001B7293"/>
    <w:rsid w:val="001B7658"/>
    <w:rsid w:val="001C08EF"/>
    <w:rsid w:val="001C13E6"/>
    <w:rsid w:val="001C1E5D"/>
    <w:rsid w:val="001C420D"/>
    <w:rsid w:val="001C45C4"/>
    <w:rsid w:val="001C4619"/>
    <w:rsid w:val="001C5485"/>
    <w:rsid w:val="001C54B6"/>
    <w:rsid w:val="001C58D3"/>
    <w:rsid w:val="001C65B3"/>
    <w:rsid w:val="001C6966"/>
    <w:rsid w:val="001C7291"/>
    <w:rsid w:val="001D028B"/>
    <w:rsid w:val="001D374D"/>
    <w:rsid w:val="001D3857"/>
    <w:rsid w:val="001D556F"/>
    <w:rsid w:val="001D5B93"/>
    <w:rsid w:val="001D7113"/>
    <w:rsid w:val="001D714E"/>
    <w:rsid w:val="001D7261"/>
    <w:rsid w:val="001E0DEA"/>
    <w:rsid w:val="001E15B8"/>
    <w:rsid w:val="001E1B15"/>
    <w:rsid w:val="001E3612"/>
    <w:rsid w:val="001E38EF"/>
    <w:rsid w:val="001E5FDB"/>
    <w:rsid w:val="001E702B"/>
    <w:rsid w:val="001F22AA"/>
    <w:rsid w:val="001F2AA0"/>
    <w:rsid w:val="001F37F7"/>
    <w:rsid w:val="001F3E39"/>
    <w:rsid w:val="001F43E5"/>
    <w:rsid w:val="001F5E3F"/>
    <w:rsid w:val="001F68DC"/>
    <w:rsid w:val="001F709F"/>
    <w:rsid w:val="001F731B"/>
    <w:rsid w:val="001F7660"/>
    <w:rsid w:val="00200E17"/>
    <w:rsid w:val="00201612"/>
    <w:rsid w:val="00205F82"/>
    <w:rsid w:val="00211475"/>
    <w:rsid w:val="00214993"/>
    <w:rsid w:val="0021585C"/>
    <w:rsid w:val="00216B15"/>
    <w:rsid w:val="002227C8"/>
    <w:rsid w:val="00223066"/>
    <w:rsid w:val="0022312D"/>
    <w:rsid w:val="00223D49"/>
    <w:rsid w:val="002247FF"/>
    <w:rsid w:val="002256BA"/>
    <w:rsid w:val="0022591D"/>
    <w:rsid w:val="00225D13"/>
    <w:rsid w:val="00227C16"/>
    <w:rsid w:val="00232738"/>
    <w:rsid w:val="0023381D"/>
    <w:rsid w:val="002357AD"/>
    <w:rsid w:val="002369B2"/>
    <w:rsid w:val="00240E0B"/>
    <w:rsid w:val="00241E8A"/>
    <w:rsid w:val="00242D80"/>
    <w:rsid w:val="00246ABE"/>
    <w:rsid w:val="00250591"/>
    <w:rsid w:val="00250C85"/>
    <w:rsid w:val="0025134D"/>
    <w:rsid w:val="002513BE"/>
    <w:rsid w:val="00254130"/>
    <w:rsid w:val="0025486F"/>
    <w:rsid w:val="002552C1"/>
    <w:rsid w:val="00256966"/>
    <w:rsid w:val="00257B67"/>
    <w:rsid w:val="00261A0F"/>
    <w:rsid w:val="00263D20"/>
    <w:rsid w:val="0026562C"/>
    <w:rsid w:val="00270124"/>
    <w:rsid w:val="00272050"/>
    <w:rsid w:val="0027206E"/>
    <w:rsid w:val="002722D3"/>
    <w:rsid w:val="00272BD4"/>
    <w:rsid w:val="002742AC"/>
    <w:rsid w:val="002749D2"/>
    <w:rsid w:val="00277B72"/>
    <w:rsid w:val="00282EB9"/>
    <w:rsid w:val="002831CE"/>
    <w:rsid w:val="00283C4D"/>
    <w:rsid w:val="00286FC9"/>
    <w:rsid w:val="00291EE0"/>
    <w:rsid w:val="002924CF"/>
    <w:rsid w:val="002928F0"/>
    <w:rsid w:val="00292BE0"/>
    <w:rsid w:val="00292F21"/>
    <w:rsid w:val="00293378"/>
    <w:rsid w:val="00294DB1"/>
    <w:rsid w:val="00294E46"/>
    <w:rsid w:val="0029514B"/>
    <w:rsid w:val="0029602E"/>
    <w:rsid w:val="00296881"/>
    <w:rsid w:val="00297408"/>
    <w:rsid w:val="002A0D12"/>
    <w:rsid w:val="002A322D"/>
    <w:rsid w:val="002A3B74"/>
    <w:rsid w:val="002A4D97"/>
    <w:rsid w:val="002A5869"/>
    <w:rsid w:val="002A6185"/>
    <w:rsid w:val="002B1E87"/>
    <w:rsid w:val="002B2060"/>
    <w:rsid w:val="002B2482"/>
    <w:rsid w:val="002B4265"/>
    <w:rsid w:val="002B7DB0"/>
    <w:rsid w:val="002B7FF1"/>
    <w:rsid w:val="002C21EF"/>
    <w:rsid w:val="002C32E4"/>
    <w:rsid w:val="002C35A3"/>
    <w:rsid w:val="002C6F59"/>
    <w:rsid w:val="002D0596"/>
    <w:rsid w:val="002D0B1C"/>
    <w:rsid w:val="002D2171"/>
    <w:rsid w:val="002D4677"/>
    <w:rsid w:val="002D4E7F"/>
    <w:rsid w:val="002D5416"/>
    <w:rsid w:val="002D65BD"/>
    <w:rsid w:val="002D68DE"/>
    <w:rsid w:val="002D7B95"/>
    <w:rsid w:val="002E1A6D"/>
    <w:rsid w:val="002E1AB1"/>
    <w:rsid w:val="002E2C2F"/>
    <w:rsid w:val="002E2FE8"/>
    <w:rsid w:val="002E42DE"/>
    <w:rsid w:val="002E635E"/>
    <w:rsid w:val="002E75E3"/>
    <w:rsid w:val="002F108B"/>
    <w:rsid w:val="002F5E5E"/>
    <w:rsid w:val="00300011"/>
    <w:rsid w:val="003011A6"/>
    <w:rsid w:val="00301B69"/>
    <w:rsid w:val="00302DC8"/>
    <w:rsid w:val="00304350"/>
    <w:rsid w:val="00304B55"/>
    <w:rsid w:val="003062B9"/>
    <w:rsid w:val="0030704A"/>
    <w:rsid w:val="003113FD"/>
    <w:rsid w:val="00313F41"/>
    <w:rsid w:val="00314371"/>
    <w:rsid w:val="00321993"/>
    <w:rsid w:val="0032228A"/>
    <w:rsid w:val="00322DAD"/>
    <w:rsid w:val="00324261"/>
    <w:rsid w:val="00325BB9"/>
    <w:rsid w:val="00325DBE"/>
    <w:rsid w:val="00327982"/>
    <w:rsid w:val="00327BEA"/>
    <w:rsid w:val="00327C02"/>
    <w:rsid w:val="003317C4"/>
    <w:rsid w:val="00331C46"/>
    <w:rsid w:val="00332045"/>
    <w:rsid w:val="0033241E"/>
    <w:rsid w:val="00332D6B"/>
    <w:rsid w:val="00334C67"/>
    <w:rsid w:val="00335161"/>
    <w:rsid w:val="00335CDC"/>
    <w:rsid w:val="00336006"/>
    <w:rsid w:val="0033637E"/>
    <w:rsid w:val="00337659"/>
    <w:rsid w:val="003376AE"/>
    <w:rsid w:val="0034076F"/>
    <w:rsid w:val="00342F0C"/>
    <w:rsid w:val="00344C6D"/>
    <w:rsid w:val="00347316"/>
    <w:rsid w:val="0035075A"/>
    <w:rsid w:val="00353C6F"/>
    <w:rsid w:val="00353E5B"/>
    <w:rsid w:val="00354D10"/>
    <w:rsid w:val="00355768"/>
    <w:rsid w:val="00355DEE"/>
    <w:rsid w:val="0036294A"/>
    <w:rsid w:val="00362BD3"/>
    <w:rsid w:val="003632C1"/>
    <w:rsid w:val="00363716"/>
    <w:rsid w:val="00366FE8"/>
    <w:rsid w:val="00367084"/>
    <w:rsid w:val="0036758E"/>
    <w:rsid w:val="00371D50"/>
    <w:rsid w:val="00372343"/>
    <w:rsid w:val="00372630"/>
    <w:rsid w:val="00373090"/>
    <w:rsid w:val="003807F5"/>
    <w:rsid w:val="00381732"/>
    <w:rsid w:val="00382B32"/>
    <w:rsid w:val="00382E8E"/>
    <w:rsid w:val="00383E37"/>
    <w:rsid w:val="003861E8"/>
    <w:rsid w:val="003864EB"/>
    <w:rsid w:val="003870AA"/>
    <w:rsid w:val="00387F09"/>
    <w:rsid w:val="00390831"/>
    <w:rsid w:val="0039126B"/>
    <w:rsid w:val="00391F23"/>
    <w:rsid w:val="003943F3"/>
    <w:rsid w:val="00397D4D"/>
    <w:rsid w:val="003A062C"/>
    <w:rsid w:val="003A18FE"/>
    <w:rsid w:val="003A2425"/>
    <w:rsid w:val="003A4D38"/>
    <w:rsid w:val="003A5D78"/>
    <w:rsid w:val="003A7EA2"/>
    <w:rsid w:val="003B18B9"/>
    <w:rsid w:val="003B240E"/>
    <w:rsid w:val="003B3985"/>
    <w:rsid w:val="003C0B05"/>
    <w:rsid w:val="003C0C08"/>
    <w:rsid w:val="003C30B4"/>
    <w:rsid w:val="003C3433"/>
    <w:rsid w:val="003C366A"/>
    <w:rsid w:val="003C37E2"/>
    <w:rsid w:val="003C3C4B"/>
    <w:rsid w:val="003C4865"/>
    <w:rsid w:val="003C5A14"/>
    <w:rsid w:val="003C68DC"/>
    <w:rsid w:val="003C69A4"/>
    <w:rsid w:val="003C72B7"/>
    <w:rsid w:val="003D0441"/>
    <w:rsid w:val="003D07CE"/>
    <w:rsid w:val="003D0A62"/>
    <w:rsid w:val="003D2ADD"/>
    <w:rsid w:val="003D45CC"/>
    <w:rsid w:val="003E04D4"/>
    <w:rsid w:val="003E1725"/>
    <w:rsid w:val="003E19A0"/>
    <w:rsid w:val="003E3B64"/>
    <w:rsid w:val="003E3C12"/>
    <w:rsid w:val="003E3C25"/>
    <w:rsid w:val="003E4242"/>
    <w:rsid w:val="003E48DF"/>
    <w:rsid w:val="003E7A15"/>
    <w:rsid w:val="003F017F"/>
    <w:rsid w:val="003F0793"/>
    <w:rsid w:val="003F3075"/>
    <w:rsid w:val="003F33C8"/>
    <w:rsid w:val="003F36A4"/>
    <w:rsid w:val="003F4F39"/>
    <w:rsid w:val="003F55D9"/>
    <w:rsid w:val="003F5C7D"/>
    <w:rsid w:val="003F616A"/>
    <w:rsid w:val="003F73C1"/>
    <w:rsid w:val="003F76A7"/>
    <w:rsid w:val="003F7CCE"/>
    <w:rsid w:val="00400F9B"/>
    <w:rsid w:val="00401601"/>
    <w:rsid w:val="00402C64"/>
    <w:rsid w:val="004052A0"/>
    <w:rsid w:val="00405A1F"/>
    <w:rsid w:val="00410EEC"/>
    <w:rsid w:val="00411346"/>
    <w:rsid w:val="00412C36"/>
    <w:rsid w:val="0041458F"/>
    <w:rsid w:val="004148C8"/>
    <w:rsid w:val="00415BB3"/>
    <w:rsid w:val="00416A00"/>
    <w:rsid w:val="00416FD9"/>
    <w:rsid w:val="004171BC"/>
    <w:rsid w:val="0041758D"/>
    <w:rsid w:val="004200FE"/>
    <w:rsid w:val="00420E3D"/>
    <w:rsid w:val="00420F41"/>
    <w:rsid w:val="00424DBB"/>
    <w:rsid w:val="0042545D"/>
    <w:rsid w:val="0042561D"/>
    <w:rsid w:val="00425E9F"/>
    <w:rsid w:val="00427EC8"/>
    <w:rsid w:val="00430F14"/>
    <w:rsid w:val="00432719"/>
    <w:rsid w:val="004330C7"/>
    <w:rsid w:val="00434B44"/>
    <w:rsid w:val="00434F01"/>
    <w:rsid w:val="00436EA3"/>
    <w:rsid w:val="0044042D"/>
    <w:rsid w:val="004415A7"/>
    <w:rsid w:val="00441BCF"/>
    <w:rsid w:val="00441DC0"/>
    <w:rsid w:val="00442B84"/>
    <w:rsid w:val="00442E37"/>
    <w:rsid w:val="0044424F"/>
    <w:rsid w:val="00445691"/>
    <w:rsid w:val="00450F98"/>
    <w:rsid w:val="00451440"/>
    <w:rsid w:val="00451700"/>
    <w:rsid w:val="00453153"/>
    <w:rsid w:val="0045459D"/>
    <w:rsid w:val="00454D9B"/>
    <w:rsid w:val="00456D89"/>
    <w:rsid w:val="00457F6A"/>
    <w:rsid w:val="004606D7"/>
    <w:rsid w:val="004609D2"/>
    <w:rsid w:val="00460F1C"/>
    <w:rsid w:val="004610E0"/>
    <w:rsid w:val="004613DF"/>
    <w:rsid w:val="00462B4A"/>
    <w:rsid w:val="00462BFC"/>
    <w:rsid w:val="00463FFC"/>
    <w:rsid w:val="00465EF8"/>
    <w:rsid w:val="00470C0F"/>
    <w:rsid w:val="0047142E"/>
    <w:rsid w:val="0047347B"/>
    <w:rsid w:val="00474D21"/>
    <w:rsid w:val="00476B67"/>
    <w:rsid w:val="004779BF"/>
    <w:rsid w:val="00480F43"/>
    <w:rsid w:val="00481A9F"/>
    <w:rsid w:val="00491869"/>
    <w:rsid w:val="00491AEA"/>
    <w:rsid w:val="004926F7"/>
    <w:rsid w:val="00492A91"/>
    <w:rsid w:val="00496D44"/>
    <w:rsid w:val="00497169"/>
    <w:rsid w:val="004976E8"/>
    <w:rsid w:val="004A0826"/>
    <w:rsid w:val="004A0932"/>
    <w:rsid w:val="004A0BEC"/>
    <w:rsid w:val="004A1309"/>
    <w:rsid w:val="004A1445"/>
    <w:rsid w:val="004A1536"/>
    <w:rsid w:val="004A25C1"/>
    <w:rsid w:val="004A60A1"/>
    <w:rsid w:val="004A65DE"/>
    <w:rsid w:val="004A7014"/>
    <w:rsid w:val="004B1932"/>
    <w:rsid w:val="004B1FE4"/>
    <w:rsid w:val="004B3274"/>
    <w:rsid w:val="004B665C"/>
    <w:rsid w:val="004C0036"/>
    <w:rsid w:val="004C059D"/>
    <w:rsid w:val="004C15AD"/>
    <w:rsid w:val="004C19FA"/>
    <w:rsid w:val="004C2168"/>
    <w:rsid w:val="004C23F8"/>
    <w:rsid w:val="004C2448"/>
    <w:rsid w:val="004C509D"/>
    <w:rsid w:val="004D02FC"/>
    <w:rsid w:val="004D079D"/>
    <w:rsid w:val="004E00B4"/>
    <w:rsid w:val="004E161F"/>
    <w:rsid w:val="004E1910"/>
    <w:rsid w:val="004E25BF"/>
    <w:rsid w:val="004E2954"/>
    <w:rsid w:val="004E4FBC"/>
    <w:rsid w:val="004E533A"/>
    <w:rsid w:val="004E5A33"/>
    <w:rsid w:val="004E5CC7"/>
    <w:rsid w:val="004E6E0F"/>
    <w:rsid w:val="004E71B8"/>
    <w:rsid w:val="004F0538"/>
    <w:rsid w:val="004F290F"/>
    <w:rsid w:val="004F3E4C"/>
    <w:rsid w:val="004F4124"/>
    <w:rsid w:val="004F45BA"/>
    <w:rsid w:val="004F46CC"/>
    <w:rsid w:val="004F53D9"/>
    <w:rsid w:val="00504946"/>
    <w:rsid w:val="00505365"/>
    <w:rsid w:val="005060A6"/>
    <w:rsid w:val="005067D3"/>
    <w:rsid w:val="005135F4"/>
    <w:rsid w:val="005139D8"/>
    <w:rsid w:val="00513C4F"/>
    <w:rsid w:val="00514D9B"/>
    <w:rsid w:val="00515E94"/>
    <w:rsid w:val="00516B47"/>
    <w:rsid w:val="00517458"/>
    <w:rsid w:val="00520804"/>
    <w:rsid w:val="00520DB7"/>
    <w:rsid w:val="005225D5"/>
    <w:rsid w:val="005228C3"/>
    <w:rsid w:val="00524387"/>
    <w:rsid w:val="00526F20"/>
    <w:rsid w:val="00527024"/>
    <w:rsid w:val="00530FF8"/>
    <w:rsid w:val="00531A15"/>
    <w:rsid w:val="005323DB"/>
    <w:rsid w:val="00533B5A"/>
    <w:rsid w:val="00534078"/>
    <w:rsid w:val="005343B6"/>
    <w:rsid w:val="00537664"/>
    <w:rsid w:val="00537977"/>
    <w:rsid w:val="005406AD"/>
    <w:rsid w:val="0054128C"/>
    <w:rsid w:val="00541FF2"/>
    <w:rsid w:val="00542B30"/>
    <w:rsid w:val="005430BF"/>
    <w:rsid w:val="00543BCE"/>
    <w:rsid w:val="005443AF"/>
    <w:rsid w:val="0054509F"/>
    <w:rsid w:val="005463C8"/>
    <w:rsid w:val="00547CC3"/>
    <w:rsid w:val="00552051"/>
    <w:rsid w:val="00553FA3"/>
    <w:rsid w:val="00556C90"/>
    <w:rsid w:val="00556D1C"/>
    <w:rsid w:val="00557A91"/>
    <w:rsid w:val="00557DDE"/>
    <w:rsid w:val="00560E8A"/>
    <w:rsid w:val="00560EB9"/>
    <w:rsid w:val="0056315E"/>
    <w:rsid w:val="00563A59"/>
    <w:rsid w:val="005643CB"/>
    <w:rsid w:val="005651B3"/>
    <w:rsid w:val="0056763D"/>
    <w:rsid w:val="00571288"/>
    <w:rsid w:val="00571685"/>
    <w:rsid w:val="005716FC"/>
    <w:rsid w:val="00572920"/>
    <w:rsid w:val="00572EAA"/>
    <w:rsid w:val="0057468E"/>
    <w:rsid w:val="00574C80"/>
    <w:rsid w:val="0057650B"/>
    <w:rsid w:val="005779F9"/>
    <w:rsid w:val="0058231D"/>
    <w:rsid w:val="00585435"/>
    <w:rsid w:val="00587CA3"/>
    <w:rsid w:val="00591178"/>
    <w:rsid w:val="00591496"/>
    <w:rsid w:val="00592A42"/>
    <w:rsid w:val="00593AFC"/>
    <w:rsid w:val="0059502D"/>
    <w:rsid w:val="00595413"/>
    <w:rsid w:val="005957A5"/>
    <w:rsid w:val="005958F5"/>
    <w:rsid w:val="00597718"/>
    <w:rsid w:val="005A05FB"/>
    <w:rsid w:val="005A29F8"/>
    <w:rsid w:val="005A39CB"/>
    <w:rsid w:val="005A3B45"/>
    <w:rsid w:val="005A415F"/>
    <w:rsid w:val="005A456C"/>
    <w:rsid w:val="005A5739"/>
    <w:rsid w:val="005A5DC0"/>
    <w:rsid w:val="005A7F92"/>
    <w:rsid w:val="005B00ED"/>
    <w:rsid w:val="005B2FDF"/>
    <w:rsid w:val="005B51AB"/>
    <w:rsid w:val="005B5EB6"/>
    <w:rsid w:val="005B6BC7"/>
    <w:rsid w:val="005B6E04"/>
    <w:rsid w:val="005B7F8D"/>
    <w:rsid w:val="005C1374"/>
    <w:rsid w:val="005C1484"/>
    <w:rsid w:val="005C1F49"/>
    <w:rsid w:val="005C2110"/>
    <w:rsid w:val="005C2D86"/>
    <w:rsid w:val="005D0D89"/>
    <w:rsid w:val="005D1552"/>
    <w:rsid w:val="005D1870"/>
    <w:rsid w:val="005D190E"/>
    <w:rsid w:val="005D32AD"/>
    <w:rsid w:val="005D3A31"/>
    <w:rsid w:val="005D4389"/>
    <w:rsid w:val="005D5CB5"/>
    <w:rsid w:val="005D656A"/>
    <w:rsid w:val="005D6902"/>
    <w:rsid w:val="005D7D83"/>
    <w:rsid w:val="005D7FAE"/>
    <w:rsid w:val="005E0DB0"/>
    <w:rsid w:val="005E1FAC"/>
    <w:rsid w:val="005E2BDE"/>
    <w:rsid w:val="005E33EF"/>
    <w:rsid w:val="005E4F08"/>
    <w:rsid w:val="005E5009"/>
    <w:rsid w:val="005E52DF"/>
    <w:rsid w:val="005E6546"/>
    <w:rsid w:val="005E6763"/>
    <w:rsid w:val="005E7CDD"/>
    <w:rsid w:val="005F0E2E"/>
    <w:rsid w:val="005F0FD3"/>
    <w:rsid w:val="005F262A"/>
    <w:rsid w:val="005F30B8"/>
    <w:rsid w:val="005F42BA"/>
    <w:rsid w:val="005F4F2F"/>
    <w:rsid w:val="005F51FD"/>
    <w:rsid w:val="005F732B"/>
    <w:rsid w:val="006012F2"/>
    <w:rsid w:val="0060182D"/>
    <w:rsid w:val="00602044"/>
    <w:rsid w:val="00602659"/>
    <w:rsid w:val="00604EA8"/>
    <w:rsid w:val="00605E54"/>
    <w:rsid w:val="006060E3"/>
    <w:rsid w:val="00610A48"/>
    <w:rsid w:val="00610BEB"/>
    <w:rsid w:val="00611FFC"/>
    <w:rsid w:val="00612628"/>
    <w:rsid w:val="00612B97"/>
    <w:rsid w:val="006156AA"/>
    <w:rsid w:val="00616252"/>
    <w:rsid w:val="006167BD"/>
    <w:rsid w:val="00620E83"/>
    <w:rsid w:val="00621B6C"/>
    <w:rsid w:val="00623314"/>
    <w:rsid w:val="0062365C"/>
    <w:rsid w:val="00625FA2"/>
    <w:rsid w:val="006260CD"/>
    <w:rsid w:val="006276DC"/>
    <w:rsid w:val="00630224"/>
    <w:rsid w:val="0063162E"/>
    <w:rsid w:val="00634435"/>
    <w:rsid w:val="006348E1"/>
    <w:rsid w:val="006350F8"/>
    <w:rsid w:val="00640298"/>
    <w:rsid w:val="00640C48"/>
    <w:rsid w:val="00642AEC"/>
    <w:rsid w:val="00644FBF"/>
    <w:rsid w:val="00646C97"/>
    <w:rsid w:val="006470A3"/>
    <w:rsid w:val="00650BAD"/>
    <w:rsid w:val="00650E87"/>
    <w:rsid w:val="00650F3D"/>
    <w:rsid w:val="00651040"/>
    <w:rsid w:val="006517F7"/>
    <w:rsid w:val="00653B68"/>
    <w:rsid w:val="0065461C"/>
    <w:rsid w:val="0065496D"/>
    <w:rsid w:val="006607FC"/>
    <w:rsid w:val="00660AB6"/>
    <w:rsid w:val="006623DF"/>
    <w:rsid w:val="006627DF"/>
    <w:rsid w:val="00663116"/>
    <w:rsid w:val="00664478"/>
    <w:rsid w:val="006646C4"/>
    <w:rsid w:val="00667D09"/>
    <w:rsid w:val="00670395"/>
    <w:rsid w:val="0067085C"/>
    <w:rsid w:val="00671076"/>
    <w:rsid w:val="00671372"/>
    <w:rsid w:val="00671D90"/>
    <w:rsid w:val="00672E6C"/>
    <w:rsid w:val="0067466E"/>
    <w:rsid w:val="00675D3F"/>
    <w:rsid w:val="006763CC"/>
    <w:rsid w:val="00676C70"/>
    <w:rsid w:val="0067761D"/>
    <w:rsid w:val="00681338"/>
    <w:rsid w:val="00681738"/>
    <w:rsid w:val="00683197"/>
    <w:rsid w:val="00683514"/>
    <w:rsid w:val="0068370F"/>
    <w:rsid w:val="0068521C"/>
    <w:rsid w:val="0069174A"/>
    <w:rsid w:val="00692D13"/>
    <w:rsid w:val="00692F85"/>
    <w:rsid w:val="00694A1F"/>
    <w:rsid w:val="00695986"/>
    <w:rsid w:val="006A03F7"/>
    <w:rsid w:val="006A083D"/>
    <w:rsid w:val="006A47DB"/>
    <w:rsid w:val="006A6BB1"/>
    <w:rsid w:val="006B13B0"/>
    <w:rsid w:val="006B14CF"/>
    <w:rsid w:val="006B1B7C"/>
    <w:rsid w:val="006B30DC"/>
    <w:rsid w:val="006B5763"/>
    <w:rsid w:val="006B5B07"/>
    <w:rsid w:val="006B5F84"/>
    <w:rsid w:val="006B686C"/>
    <w:rsid w:val="006B7AAE"/>
    <w:rsid w:val="006B7B8D"/>
    <w:rsid w:val="006C1BF1"/>
    <w:rsid w:val="006C1FF7"/>
    <w:rsid w:val="006C2F3E"/>
    <w:rsid w:val="006D03DC"/>
    <w:rsid w:val="006D08CB"/>
    <w:rsid w:val="006D284C"/>
    <w:rsid w:val="006D3C72"/>
    <w:rsid w:val="006D40D7"/>
    <w:rsid w:val="006D40F3"/>
    <w:rsid w:val="006D49DC"/>
    <w:rsid w:val="006D4E18"/>
    <w:rsid w:val="006D4EC3"/>
    <w:rsid w:val="006D6386"/>
    <w:rsid w:val="006D6795"/>
    <w:rsid w:val="006D6D2A"/>
    <w:rsid w:val="006E353A"/>
    <w:rsid w:val="006E4115"/>
    <w:rsid w:val="006E4B97"/>
    <w:rsid w:val="006E534F"/>
    <w:rsid w:val="006E769B"/>
    <w:rsid w:val="006F263C"/>
    <w:rsid w:val="006F36D7"/>
    <w:rsid w:val="006F3850"/>
    <w:rsid w:val="006F472E"/>
    <w:rsid w:val="006F5A43"/>
    <w:rsid w:val="006F63F7"/>
    <w:rsid w:val="006F6C20"/>
    <w:rsid w:val="006F767C"/>
    <w:rsid w:val="006F7D38"/>
    <w:rsid w:val="007008B3"/>
    <w:rsid w:val="00701354"/>
    <w:rsid w:val="00704981"/>
    <w:rsid w:val="00705887"/>
    <w:rsid w:val="00705CC6"/>
    <w:rsid w:val="00706014"/>
    <w:rsid w:val="00707EBE"/>
    <w:rsid w:val="007102CD"/>
    <w:rsid w:val="007120BA"/>
    <w:rsid w:val="0071358B"/>
    <w:rsid w:val="0071404A"/>
    <w:rsid w:val="00716ADA"/>
    <w:rsid w:val="00717A04"/>
    <w:rsid w:val="0072036E"/>
    <w:rsid w:val="00720E73"/>
    <w:rsid w:val="00721AA7"/>
    <w:rsid w:val="007228A6"/>
    <w:rsid w:val="00722A88"/>
    <w:rsid w:val="007248F8"/>
    <w:rsid w:val="00726645"/>
    <w:rsid w:val="00732CCB"/>
    <w:rsid w:val="00733690"/>
    <w:rsid w:val="0073429A"/>
    <w:rsid w:val="007348AF"/>
    <w:rsid w:val="00734C42"/>
    <w:rsid w:val="007360CB"/>
    <w:rsid w:val="00736FBF"/>
    <w:rsid w:val="007401FD"/>
    <w:rsid w:val="007403FA"/>
    <w:rsid w:val="007409FA"/>
    <w:rsid w:val="00741783"/>
    <w:rsid w:val="00742A9B"/>
    <w:rsid w:val="00743429"/>
    <w:rsid w:val="00743D49"/>
    <w:rsid w:val="007475AF"/>
    <w:rsid w:val="007478C8"/>
    <w:rsid w:val="007513E9"/>
    <w:rsid w:val="00751880"/>
    <w:rsid w:val="00752670"/>
    <w:rsid w:val="00753A00"/>
    <w:rsid w:val="007558CC"/>
    <w:rsid w:val="00756556"/>
    <w:rsid w:val="00757027"/>
    <w:rsid w:val="00757C6F"/>
    <w:rsid w:val="00760F79"/>
    <w:rsid w:val="00761050"/>
    <w:rsid w:val="0076139D"/>
    <w:rsid w:val="00761AEF"/>
    <w:rsid w:val="00763AF0"/>
    <w:rsid w:val="00765ED2"/>
    <w:rsid w:val="007675D3"/>
    <w:rsid w:val="00770A7A"/>
    <w:rsid w:val="00774766"/>
    <w:rsid w:val="00775816"/>
    <w:rsid w:val="00775836"/>
    <w:rsid w:val="00775DA7"/>
    <w:rsid w:val="00776512"/>
    <w:rsid w:val="00777D29"/>
    <w:rsid w:val="00777EA5"/>
    <w:rsid w:val="00777EC8"/>
    <w:rsid w:val="007809D6"/>
    <w:rsid w:val="00782CF2"/>
    <w:rsid w:val="00785C9E"/>
    <w:rsid w:val="0078606B"/>
    <w:rsid w:val="007860C6"/>
    <w:rsid w:val="00787E79"/>
    <w:rsid w:val="007900DC"/>
    <w:rsid w:val="007906D3"/>
    <w:rsid w:val="00791E80"/>
    <w:rsid w:val="00791FE4"/>
    <w:rsid w:val="00793049"/>
    <w:rsid w:val="0079381A"/>
    <w:rsid w:val="00793DC7"/>
    <w:rsid w:val="007950BF"/>
    <w:rsid w:val="00796EA7"/>
    <w:rsid w:val="007A1524"/>
    <w:rsid w:val="007A1E54"/>
    <w:rsid w:val="007A238E"/>
    <w:rsid w:val="007A24D4"/>
    <w:rsid w:val="007A35BC"/>
    <w:rsid w:val="007A48F8"/>
    <w:rsid w:val="007A5077"/>
    <w:rsid w:val="007A5279"/>
    <w:rsid w:val="007A66A7"/>
    <w:rsid w:val="007B0A47"/>
    <w:rsid w:val="007B30B0"/>
    <w:rsid w:val="007B35F7"/>
    <w:rsid w:val="007B4684"/>
    <w:rsid w:val="007B4902"/>
    <w:rsid w:val="007B6843"/>
    <w:rsid w:val="007B74A8"/>
    <w:rsid w:val="007C3D74"/>
    <w:rsid w:val="007C536E"/>
    <w:rsid w:val="007C58D5"/>
    <w:rsid w:val="007C593D"/>
    <w:rsid w:val="007C6AB7"/>
    <w:rsid w:val="007C7832"/>
    <w:rsid w:val="007D176E"/>
    <w:rsid w:val="007D6FF7"/>
    <w:rsid w:val="007E0EC4"/>
    <w:rsid w:val="007E2758"/>
    <w:rsid w:val="007E3BCA"/>
    <w:rsid w:val="007E3DCE"/>
    <w:rsid w:val="007E5E9E"/>
    <w:rsid w:val="007F11C8"/>
    <w:rsid w:val="007F1DE1"/>
    <w:rsid w:val="007F24DD"/>
    <w:rsid w:val="007F29E3"/>
    <w:rsid w:val="007F4435"/>
    <w:rsid w:val="007F4D50"/>
    <w:rsid w:val="007F7506"/>
    <w:rsid w:val="00800CF7"/>
    <w:rsid w:val="00803192"/>
    <w:rsid w:val="00804427"/>
    <w:rsid w:val="00804D93"/>
    <w:rsid w:val="008052C7"/>
    <w:rsid w:val="00805866"/>
    <w:rsid w:val="00805E8F"/>
    <w:rsid w:val="00807FB7"/>
    <w:rsid w:val="0081091F"/>
    <w:rsid w:val="0081457E"/>
    <w:rsid w:val="00815711"/>
    <w:rsid w:val="008159C8"/>
    <w:rsid w:val="00815DEC"/>
    <w:rsid w:val="0081789F"/>
    <w:rsid w:val="00817CC8"/>
    <w:rsid w:val="00821344"/>
    <w:rsid w:val="008213FA"/>
    <w:rsid w:val="00821B6A"/>
    <w:rsid w:val="00824BE2"/>
    <w:rsid w:val="00826688"/>
    <w:rsid w:val="00827CC8"/>
    <w:rsid w:val="008301CD"/>
    <w:rsid w:val="00830AF4"/>
    <w:rsid w:val="00830B7D"/>
    <w:rsid w:val="00830DAC"/>
    <w:rsid w:val="00831E67"/>
    <w:rsid w:val="008342FA"/>
    <w:rsid w:val="00835016"/>
    <w:rsid w:val="0083669C"/>
    <w:rsid w:val="0083757F"/>
    <w:rsid w:val="0084078F"/>
    <w:rsid w:val="0084188F"/>
    <w:rsid w:val="008419D0"/>
    <w:rsid w:val="00842475"/>
    <w:rsid w:val="00842EF2"/>
    <w:rsid w:val="00843C32"/>
    <w:rsid w:val="0084558D"/>
    <w:rsid w:val="00845E7C"/>
    <w:rsid w:val="008464FD"/>
    <w:rsid w:val="008475C2"/>
    <w:rsid w:val="0085074E"/>
    <w:rsid w:val="00850D8B"/>
    <w:rsid w:val="0085192C"/>
    <w:rsid w:val="008535C3"/>
    <w:rsid w:val="00853E1F"/>
    <w:rsid w:val="00855F34"/>
    <w:rsid w:val="00856A3D"/>
    <w:rsid w:val="00857005"/>
    <w:rsid w:val="008574EF"/>
    <w:rsid w:val="00857861"/>
    <w:rsid w:val="00857E68"/>
    <w:rsid w:val="008605FE"/>
    <w:rsid w:val="008626EA"/>
    <w:rsid w:val="00864CE0"/>
    <w:rsid w:val="00866A58"/>
    <w:rsid w:val="00867B09"/>
    <w:rsid w:val="00867C73"/>
    <w:rsid w:val="00867F75"/>
    <w:rsid w:val="00870617"/>
    <w:rsid w:val="008731EF"/>
    <w:rsid w:val="00875354"/>
    <w:rsid w:val="008772D5"/>
    <w:rsid w:val="0087777E"/>
    <w:rsid w:val="00886546"/>
    <w:rsid w:val="00887758"/>
    <w:rsid w:val="00887BEE"/>
    <w:rsid w:val="00887E81"/>
    <w:rsid w:val="00891519"/>
    <w:rsid w:val="0089206A"/>
    <w:rsid w:val="00892798"/>
    <w:rsid w:val="0089301B"/>
    <w:rsid w:val="008938BB"/>
    <w:rsid w:val="00893D2F"/>
    <w:rsid w:val="008940E4"/>
    <w:rsid w:val="008948FF"/>
    <w:rsid w:val="00894985"/>
    <w:rsid w:val="008A47BD"/>
    <w:rsid w:val="008A48CB"/>
    <w:rsid w:val="008A6F1F"/>
    <w:rsid w:val="008A7694"/>
    <w:rsid w:val="008A7848"/>
    <w:rsid w:val="008A7AE8"/>
    <w:rsid w:val="008B0EFD"/>
    <w:rsid w:val="008B192C"/>
    <w:rsid w:val="008B249E"/>
    <w:rsid w:val="008B46C0"/>
    <w:rsid w:val="008B4FE2"/>
    <w:rsid w:val="008B54EF"/>
    <w:rsid w:val="008B5E2D"/>
    <w:rsid w:val="008B5F18"/>
    <w:rsid w:val="008B6CF3"/>
    <w:rsid w:val="008B6EF8"/>
    <w:rsid w:val="008B6F39"/>
    <w:rsid w:val="008C0BAE"/>
    <w:rsid w:val="008C13E0"/>
    <w:rsid w:val="008C2F83"/>
    <w:rsid w:val="008C3835"/>
    <w:rsid w:val="008C51B4"/>
    <w:rsid w:val="008C5AA6"/>
    <w:rsid w:val="008D0A0D"/>
    <w:rsid w:val="008D17A5"/>
    <w:rsid w:val="008D6DC3"/>
    <w:rsid w:val="008E0C1B"/>
    <w:rsid w:val="008E1408"/>
    <w:rsid w:val="008E38B5"/>
    <w:rsid w:val="008E4345"/>
    <w:rsid w:val="008E6122"/>
    <w:rsid w:val="008E70E2"/>
    <w:rsid w:val="008E7B98"/>
    <w:rsid w:val="008F0E52"/>
    <w:rsid w:val="008F1A88"/>
    <w:rsid w:val="008F6BC8"/>
    <w:rsid w:val="009022CA"/>
    <w:rsid w:val="00904443"/>
    <w:rsid w:val="00905AD5"/>
    <w:rsid w:val="00907242"/>
    <w:rsid w:val="00910702"/>
    <w:rsid w:val="00910907"/>
    <w:rsid w:val="009127C3"/>
    <w:rsid w:val="00916A47"/>
    <w:rsid w:val="00921354"/>
    <w:rsid w:val="0092143B"/>
    <w:rsid w:val="009216BD"/>
    <w:rsid w:val="0092447D"/>
    <w:rsid w:val="00924F3C"/>
    <w:rsid w:val="009258A9"/>
    <w:rsid w:val="00925ACB"/>
    <w:rsid w:val="00926956"/>
    <w:rsid w:val="00926FB7"/>
    <w:rsid w:val="00930A4B"/>
    <w:rsid w:val="00933A7B"/>
    <w:rsid w:val="00933CBF"/>
    <w:rsid w:val="009358F4"/>
    <w:rsid w:val="00935C90"/>
    <w:rsid w:val="00936052"/>
    <w:rsid w:val="0093635A"/>
    <w:rsid w:val="0093744E"/>
    <w:rsid w:val="00937957"/>
    <w:rsid w:val="00937C55"/>
    <w:rsid w:val="00937D3B"/>
    <w:rsid w:val="00941066"/>
    <w:rsid w:val="00941C76"/>
    <w:rsid w:val="00942379"/>
    <w:rsid w:val="0094316E"/>
    <w:rsid w:val="00944C79"/>
    <w:rsid w:val="00945ECF"/>
    <w:rsid w:val="009470A6"/>
    <w:rsid w:val="009508E9"/>
    <w:rsid w:val="009520D7"/>
    <w:rsid w:val="0095235C"/>
    <w:rsid w:val="00954237"/>
    <w:rsid w:val="009548CF"/>
    <w:rsid w:val="00954AC1"/>
    <w:rsid w:val="00954E86"/>
    <w:rsid w:val="00954FE8"/>
    <w:rsid w:val="009560BF"/>
    <w:rsid w:val="0096041B"/>
    <w:rsid w:val="00962114"/>
    <w:rsid w:val="009633DA"/>
    <w:rsid w:val="00965345"/>
    <w:rsid w:val="009665D5"/>
    <w:rsid w:val="0097024B"/>
    <w:rsid w:val="009720E5"/>
    <w:rsid w:val="00973488"/>
    <w:rsid w:val="00974C93"/>
    <w:rsid w:val="00974DD7"/>
    <w:rsid w:val="00974EBF"/>
    <w:rsid w:val="00975DFC"/>
    <w:rsid w:val="00976A0E"/>
    <w:rsid w:val="00977527"/>
    <w:rsid w:val="00980C95"/>
    <w:rsid w:val="00982D89"/>
    <w:rsid w:val="009836A4"/>
    <w:rsid w:val="00987D4B"/>
    <w:rsid w:val="00991E24"/>
    <w:rsid w:val="00992540"/>
    <w:rsid w:val="009A02B5"/>
    <w:rsid w:val="009A0758"/>
    <w:rsid w:val="009A2755"/>
    <w:rsid w:val="009A5FE3"/>
    <w:rsid w:val="009A7219"/>
    <w:rsid w:val="009A77B8"/>
    <w:rsid w:val="009A7FB6"/>
    <w:rsid w:val="009B1122"/>
    <w:rsid w:val="009B13C1"/>
    <w:rsid w:val="009B163D"/>
    <w:rsid w:val="009B3CA3"/>
    <w:rsid w:val="009B4C1F"/>
    <w:rsid w:val="009B5AAB"/>
    <w:rsid w:val="009B6D35"/>
    <w:rsid w:val="009B7250"/>
    <w:rsid w:val="009B7EEE"/>
    <w:rsid w:val="009C14B9"/>
    <w:rsid w:val="009C1EBC"/>
    <w:rsid w:val="009C2AF5"/>
    <w:rsid w:val="009C2E00"/>
    <w:rsid w:val="009C31BA"/>
    <w:rsid w:val="009C3A5A"/>
    <w:rsid w:val="009C4475"/>
    <w:rsid w:val="009C4916"/>
    <w:rsid w:val="009C4CF3"/>
    <w:rsid w:val="009C4EBC"/>
    <w:rsid w:val="009C5B2A"/>
    <w:rsid w:val="009C61A8"/>
    <w:rsid w:val="009D0015"/>
    <w:rsid w:val="009D2988"/>
    <w:rsid w:val="009D3B67"/>
    <w:rsid w:val="009D3DB7"/>
    <w:rsid w:val="009D505E"/>
    <w:rsid w:val="009D681C"/>
    <w:rsid w:val="009E414F"/>
    <w:rsid w:val="009E6D12"/>
    <w:rsid w:val="009F2418"/>
    <w:rsid w:val="009F5091"/>
    <w:rsid w:val="009F5557"/>
    <w:rsid w:val="009F6661"/>
    <w:rsid w:val="009F73FE"/>
    <w:rsid w:val="00A02301"/>
    <w:rsid w:val="00A02EE0"/>
    <w:rsid w:val="00A03D4E"/>
    <w:rsid w:val="00A067CB"/>
    <w:rsid w:val="00A06827"/>
    <w:rsid w:val="00A06EE9"/>
    <w:rsid w:val="00A072BB"/>
    <w:rsid w:val="00A115AF"/>
    <w:rsid w:val="00A12C40"/>
    <w:rsid w:val="00A14235"/>
    <w:rsid w:val="00A1490E"/>
    <w:rsid w:val="00A14CCB"/>
    <w:rsid w:val="00A17038"/>
    <w:rsid w:val="00A170A0"/>
    <w:rsid w:val="00A2054B"/>
    <w:rsid w:val="00A230DA"/>
    <w:rsid w:val="00A23F89"/>
    <w:rsid w:val="00A243D8"/>
    <w:rsid w:val="00A25FB1"/>
    <w:rsid w:val="00A26625"/>
    <w:rsid w:val="00A26AF0"/>
    <w:rsid w:val="00A27542"/>
    <w:rsid w:val="00A314B2"/>
    <w:rsid w:val="00A34CAD"/>
    <w:rsid w:val="00A3546F"/>
    <w:rsid w:val="00A35E5C"/>
    <w:rsid w:val="00A40262"/>
    <w:rsid w:val="00A40767"/>
    <w:rsid w:val="00A41220"/>
    <w:rsid w:val="00A412FF"/>
    <w:rsid w:val="00A414DD"/>
    <w:rsid w:val="00A43292"/>
    <w:rsid w:val="00A43926"/>
    <w:rsid w:val="00A44252"/>
    <w:rsid w:val="00A453DB"/>
    <w:rsid w:val="00A4602D"/>
    <w:rsid w:val="00A4625C"/>
    <w:rsid w:val="00A46953"/>
    <w:rsid w:val="00A46E6A"/>
    <w:rsid w:val="00A47B1D"/>
    <w:rsid w:val="00A5031E"/>
    <w:rsid w:val="00A51A3B"/>
    <w:rsid w:val="00A53527"/>
    <w:rsid w:val="00A53D8C"/>
    <w:rsid w:val="00A55BC8"/>
    <w:rsid w:val="00A56EAE"/>
    <w:rsid w:val="00A60614"/>
    <w:rsid w:val="00A60E19"/>
    <w:rsid w:val="00A633B2"/>
    <w:rsid w:val="00A64B23"/>
    <w:rsid w:val="00A650DE"/>
    <w:rsid w:val="00A6603D"/>
    <w:rsid w:val="00A670EA"/>
    <w:rsid w:val="00A67531"/>
    <w:rsid w:val="00A70BD2"/>
    <w:rsid w:val="00A71507"/>
    <w:rsid w:val="00A7168A"/>
    <w:rsid w:val="00A71BE7"/>
    <w:rsid w:val="00A72BCE"/>
    <w:rsid w:val="00A73567"/>
    <w:rsid w:val="00A74036"/>
    <w:rsid w:val="00A74F22"/>
    <w:rsid w:val="00A750A3"/>
    <w:rsid w:val="00A764A3"/>
    <w:rsid w:val="00A76E51"/>
    <w:rsid w:val="00A771B2"/>
    <w:rsid w:val="00A828DD"/>
    <w:rsid w:val="00A8296B"/>
    <w:rsid w:val="00A84AB4"/>
    <w:rsid w:val="00A85FAC"/>
    <w:rsid w:val="00A86711"/>
    <w:rsid w:val="00A87DEF"/>
    <w:rsid w:val="00A913A9"/>
    <w:rsid w:val="00A927E0"/>
    <w:rsid w:val="00A95901"/>
    <w:rsid w:val="00AA027E"/>
    <w:rsid w:val="00AA1921"/>
    <w:rsid w:val="00AA1E5F"/>
    <w:rsid w:val="00AA2834"/>
    <w:rsid w:val="00AA2D17"/>
    <w:rsid w:val="00AA381E"/>
    <w:rsid w:val="00AA5B2B"/>
    <w:rsid w:val="00AA7567"/>
    <w:rsid w:val="00AB0949"/>
    <w:rsid w:val="00AB0FC6"/>
    <w:rsid w:val="00AB188E"/>
    <w:rsid w:val="00AB373E"/>
    <w:rsid w:val="00AB4A01"/>
    <w:rsid w:val="00AB5B4E"/>
    <w:rsid w:val="00AB62E4"/>
    <w:rsid w:val="00AC03E6"/>
    <w:rsid w:val="00AC048C"/>
    <w:rsid w:val="00AC3116"/>
    <w:rsid w:val="00AC3701"/>
    <w:rsid w:val="00AC4ACE"/>
    <w:rsid w:val="00AC5DF1"/>
    <w:rsid w:val="00AC6841"/>
    <w:rsid w:val="00AC6972"/>
    <w:rsid w:val="00AC74C5"/>
    <w:rsid w:val="00AC74E8"/>
    <w:rsid w:val="00AC7726"/>
    <w:rsid w:val="00AC796A"/>
    <w:rsid w:val="00AD0A93"/>
    <w:rsid w:val="00AD1EA9"/>
    <w:rsid w:val="00AD2072"/>
    <w:rsid w:val="00AD3B10"/>
    <w:rsid w:val="00AD4621"/>
    <w:rsid w:val="00AD61FB"/>
    <w:rsid w:val="00AD6926"/>
    <w:rsid w:val="00AE1F61"/>
    <w:rsid w:val="00AE37D2"/>
    <w:rsid w:val="00AE3FC3"/>
    <w:rsid w:val="00AE586D"/>
    <w:rsid w:val="00AE5F23"/>
    <w:rsid w:val="00AE67A4"/>
    <w:rsid w:val="00AE75D1"/>
    <w:rsid w:val="00AE7794"/>
    <w:rsid w:val="00AE7B3E"/>
    <w:rsid w:val="00AF1C7E"/>
    <w:rsid w:val="00AF222D"/>
    <w:rsid w:val="00AF43F5"/>
    <w:rsid w:val="00AF4D41"/>
    <w:rsid w:val="00B00B5C"/>
    <w:rsid w:val="00B02B0D"/>
    <w:rsid w:val="00B04D17"/>
    <w:rsid w:val="00B04F5F"/>
    <w:rsid w:val="00B05AFD"/>
    <w:rsid w:val="00B05DB9"/>
    <w:rsid w:val="00B0708D"/>
    <w:rsid w:val="00B07AE9"/>
    <w:rsid w:val="00B07F24"/>
    <w:rsid w:val="00B12369"/>
    <w:rsid w:val="00B1244F"/>
    <w:rsid w:val="00B12BD1"/>
    <w:rsid w:val="00B13B67"/>
    <w:rsid w:val="00B151F8"/>
    <w:rsid w:val="00B2019D"/>
    <w:rsid w:val="00B23FF1"/>
    <w:rsid w:val="00B24BB8"/>
    <w:rsid w:val="00B24F7E"/>
    <w:rsid w:val="00B2510F"/>
    <w:rsid w:val="00B27E9E"/>
    <w:rsid w:val="00B319A1"/>
    <w:rsid w:val="00B321AF"/>
    <w:rsid w:val="00B33AC0"/>
    <w:rsid w:val="00B3503A"/>
    <w:rsid w:val="00B3559E"/>
    <w:rsid w:val="00B36B67"/>
    <w:rsid w:val="00B37070"/>
    <w:rsid w:val="00B40C6A"/>
    <w:rsid w:val="00B47DAA"/>
    <w:rsid w:val="00B50545"/>
    <w:rsid w:val="00B50E40"/>
    <w:rsid w:val="00B514AF"/>
    <w:rsid w:val="00B51B5B"/>
    <w:rsid w:val="00B520DD"/>
    <w:rsid w:val="00B53CA9"/>
    <w:rsid w:val="00B53F18"/>
    <w:rsid w:val="00B54248"/>
    <w:rsid w:val="00B54731"/>
    <w:rsid w:val="00B56E66"/>
    <w:rsid w:val="00B578EF"/>
    <w:rsid w:val="00B618E3"/>
    <w:rsid w:val="00B624E3"/>
    <w:rsid w:val="00B6455C"/>
    <w:rsid w:val="00B64DDE"/>
    <w:rsid w:val="00B657F3"/>
    <w:rsid w:val="00B677F5"/>
    <w:rsid w:val="00B67B56"/>
    <w:rsid w:val="00B70E64"/>
    <w:rsid w:val="00B7426F"/>
    <w:rsid w:val="00B7533F"/>
    <w:rsid w:val="00B75549"/>
    <w:rsid w:val="00B76D01"/>
    <w:rsid w:val="00B77BB3"/>
    <w:rsid w:val="00B801AB"/>
    <w:rsid w:val="00B8225C"/>
    <w:rsid w:val="00B82918"/>
    <w:rsid w:val="00B87822"/>
    <w:rsid w:val="00B87F5A"/>
    <w:rsid w:val="00B910C4"/>
    <w:rsid w:val="00B91108"/>
    <w:rsid w:val="00B91269"/>
    <w:rsid w:val="00B9194D"/>
    <w:rsid w:val="00B9770C"/>
    <w:rsid w:val="00BA09B5"/>
    <w:rsid w:val="00BA0FDF"/>
    <w:rsid w:val="00BA179F"/>
    <w:rsid w:val="00BA1B15"/>
    <w:rsid w:val="00BA1C23"/>
    <w:rsid w:val="00BA646B"/>
    <w:rsid w:val="00BA7EA7"/>
    <w:rsid w:val="00BA7EC2"/>
    <w:rsid w:val="00BB00A2"/>
    <w:rsid w:val="00BB0528"/>
    <w:rsid w:val="00BB0616"/>
    <w:rsid w:val="00BB183F"/>
    <w:rsid w:val="00BB2030"/>
    <w:rsid w:val="00BB2058"/>
    <w:rsid w:val="00BB2197"/>
    <w:rsid w:val="00BB2246"/>
    <w:rsid w:val="00BB294C"/>
    <w:rsid w:val="00BB3309"/>
    <w:rsid w:val="00BB4313"/>
    <w:rsid w:val="00BB716C"/>
    <w:rsid w:val="00BC16CE"/>
    <w:rsid w:val="00BC1BDC"/>
    <w:rsid w:val="00BC2216"/>
    <w:rsid w:val="00BC2324"/>
    <w:rsid w:val="00BC27EC"/>
    <w:rsid w:val="00BC2D71"/>
    <w:rsid w:val="00BC3F8C"/>
    <w:rsid w:val="00BC5668"/>
    <w:rsid w:val="00BC61D0"/>
    <w:rsid w:val="00BC7FAB"/>
    <w:rsid w:val="00BD0705"/>
    <w:rsid w:val="00BD10F6"/>
    <w:rsid w:val="00BD1BC1"/>
    <w:rsid w:val="00BD1ED9"/>
    <w:rsid w:val="00BD2F8D"/>
    <w:rsid w:val="00BD3009"/>
    <w:rsid w:val="00BD3256"/>
    <w:rsid w:val="00BD3753"/>
    <w:rsid w:val="00BD3C05"/>
    <w:rsid w:val="00BD5534"/>
    <w:rsid w:val="00BD789B"/>
    <w:rsid w:val="00BE163F"/>
    <w:rsid w:val="00BE1740"/>
    <w:rsid w:val="00BE22C6"/>
    <w:rsid w:val="00BE2370"/>
    <w:rsid w:val="00BE3212"/>
    <w:rsid w:val="00BF08E9"/>
    <w:rsid w:val="00BF0DF1"/>
    <w:rsid w:val="00BF2923"/>
    <w:rsid w:val="00BF2AEF"/>
    <w:rsid w:val="00BF4513"/>
    <w:rsid w:val="00BF626A"/>
    <w:rsid w:val="00BF7986"/>
    <w:rsid w:val="00BF7F98"/>
    <w:rsid w:val="00C01DAB"/>
    <w:rsid w:val="00C02D8D"/>
    <w:rsid w:val="00C04E94"/>
    <w:rsid w:val="00C061C4"/>
    <w:rsid w:val="00C10113"/>
    <w:rsid w:val="00C10882"/>
    <w:rsid w:val="00C13A5E"/>
    <w:rsid w:val="00C13FF2"/>
    <w:rsid w:val="00C15938"/>
    <w:rsid w:val="00C174AB"/>
    <w:rsid w:val="00C211DB"/>
    <w:rsid w:val="00C22FF6"/>
    <w:rsid w:val="00C23647"/>
    <w:rsid w:val="00C23A47"/>
    <w:rsid w:val="00C24EB7"/>
    <w:rsid w:val="00C252D9"/>
    <w:rsid w:val="00C25922"/>
    <w:rsid w:val="00C26D9A"/>
    <w:rsid w:val="00C27E1A"/>
    <w:rsid w:val="00C30FCE"/>
    <w:rsid w:val="00C33E8F"/>
    <w:rsid w:val="00C34D47"/>
    <w:rsid w:val="00C35D02"/>
    <w:rsid w:val="00C360F1"/>
    <w:rsid w:val="00C36614"/>
    <w:rsid w:val="00C36AD2"/>
    <w:rsid w:val="00C36DAB"/>
    <w:rsid w:val="00C40560"/>
    <w:rsid w:val="00C411AA"/>
    <w:rsid w:val="00C41A95"/>
    <w:rsid w:val="00C43BD4"/>
    <w:rsid w:val="00C451A2"/>
    <w:rsid w:val="00C45F78"/>
    <w:rsid w:val="00C46A8D"/>
    <w:rsid w:val="00C46DCE"/>
    <w:rsid w:val="00C505ED"/>
    <w:rsid w:val="00C5065F"/>
    <w:rsid w:val="00C51336"/>
    <w:rsid w:val="00C54648"/>
    <w:rsid w:val="00C5573A"/>
    <w:rsid w:val="00C600B0"/>
    <w:rsid w:val="00C6187E"/>
    <w:rsid w:val="00C6191F"/>
    <w:rsid w:val="00C61F8C"/>
    <w:rsid w:val="00C620A4"/>
    <w:rsid w:val="00C62870"/>
    <w:rsid w:val="00C63757"/>
    <w:rsid w:val="00C649B3"/>
    <w:rsid w:val="00C64EA5"/>
    <w:rsid w:val="00C64F76"/>
    <w:rsid w:val="00C6702B"/>
    <w:rsid w:val="00C7052D"/>
    <w:rsid w:val="00C71A9F"/>
    <w:rsid w:val="00C71FF4"/>
    <w:rsid w:val="00C725FD"/>
    <w:rsid w:val="00C737D7"/>
    <w:rsid w:val="00C74495"/>
    <w:rsid w:val="00C74554"/>
    <w:rsid w:val="00C74A53"/>
    <w:rsid w:val="00C76429"/>
    <w:rsid w:val="00C80D08"/>
    <w:rsid w:val="00C80F91"/>
    <w:rsid w:val="00C8155E"/>
    <w:rsid w:val="00C82220"/>
    <w:rsid w:val="00C82ED9"/>
    <w:rsid w:val="00C84838"/>
    <w:rsid w:val="00C87544"/>
    <w:rsid w:val="00C93711"/>
    <w:rsid w:val="00C95D25"/>
    <w:rsid w:val="00C96AB0"/>
    <w:rsid w:val="00C96D6F"/>
    <w:rsid w:val="00CA1577"/>
    <w:rsid w:val="00CA2F34"/>
    <w:rsid w:val="00CA376D"/>
    <w:rsid w:val="00CA727B"/>
    <w:rsid w:val="00CB19A1"/>
    <w:rsid w:val="00CB1CB9"/>
    <w:rsid w:val="00CB2152"/>
    <w:rsid w:val="00CB360D"/>
    <w:rsid w:val="00CB616D"/>
    <w:rsid w:val="00CB6475"/>
    <w:rsid w:val="00CB76E2"/>
    <w:rsid w:val="00CB7D2E"/>
    <w:rsid w:val="00CC0A1D"/>
    <w:rsid w:val="00CC1515"/>
    <w:rsid w:val="00CC1DCD"/>
    <w:rsid w:val="00CC31D6"/>
    <w:rsid w:val="00CC3C5F"/>
    <w:rsid w:val="00CC3FEA"/>
    <w:rsid w:val="00CC4F87"/>
    <w:rsid w:val="00CC6026"/>
    <w:rsid w:val="00CC67F5"/>
    <w:rsid w:val="00CC7ACA"/>
    <w:rsid w:val="00CC7CB1"/>
    <w:rsid w:val="00CD2CA3"/>
    <w:rsid w:val="00CD2CC9"/>
    <w:rsid w:val="00CD3CD5"/>
    <w:rsid w:val="00CD44BF"/>
    <w:rsid w:val="00CE0CDF"/>
    <w:rsid w:val="00CE162C"/>
    <w:rsid w:val="00CE5540"/>
    <w:rsid w:val="00CE5BC9"/>
    <w:rsid w:val="00CE729C"/>
    <w:rsid w:val="00CE72C8"/>
    <w:rsid w:val="00CF339C"/>
    <w:rsid w:val="00CF3BFE"/>
    <w:rsid w:val="00CF426D"/>
    <w:rsid w:val="00CF7FC9"/>
    <w:rsid w:val="00D00139"/>
    <w:rsid w:val="00D01A6E"/>
    <w:rsid w:val="00D03B8F"/>
    <w:rsid w:val="00D04E99"/>
    <w:rsid w:val="00D05131"/>
    <w:rsid w:val="00D0599E"/>
    <w:rsid w:val="00D065FE"/>
    <w:rsid w:val="00D07BE3"/>
    <w:rsid w:val="00D111A9"/>
    <w:rsid w:val="00D13486"/>
    <w:rsid w:val="00D1365A"/>
    <w:rsid w:val="00D13A36"/>
    <w:rsid w:val="00D14551"/>
    <w:rsid w:val="00D14E83"/>
    <w:rsid w:val="00D1508C"/>
    <w:rsid w:val="00D15FBA"/>
    <w:rsid w:val="00D2039F"/>
    <w:rsid w:val="00D20786"/>
    <w:rsid w:val="00D2224F"/>
    <w:rsid w:val="00D22BF0"/>
    <w:rsid w:val="00D24EDF"/>
    <w:rsid w:val="00D2551E"/>
    <w:rsid w:val="00D25FF7"/>
    <w:rsid w:val="00D26945"/>
    <w:rsid w:val="00D27673"/>
    <w:rsid w:val="00D30BCA"/>
    <w:rsid w:val="00D30D7F"/>
    <w:rsid w:val="00D33700"/>
    <w:rsid w:val="00D351A2"/>
    <w:rsid w:val="00D378B6"/>
    <w:rsid w:val="00D41D9D"/>
    <w:rsid w:val="00D429CB"/>
    <w:rsid w:val="00D45631"/>
    <w:rsid w:val="00D4564C"/>
    <w:rsid w:val="00D51619"/>
    <w:rsid w:val="00D51722"/>
    <w:rsid w:val="00D52F93"/>
    <w:rsid w:val="00D52F98"/>
    <w:rsid w:val="00D53713"/>
    <w:rsid w:val="00D53EDA"/>
    <w:rsid w:val="00D54DB1"/>
    <w:rsid w:val="00D55B78"/>
    <w:rsid w:val="00D570D8"/>
    <w:rsid w:val="00D570DE"/>
    <w:rsid w:val="00D578DE"/>
    <w:rsid w:val="00D60CC3"/>
    <w:rsid w:val="00D6170E"/>
    <w:rsid w:val="00D61E65"/>
    <w:rsid w:val="00D62A7B"/>
    <w:rsid w:val="00D65CC1"/>
    <w:rsid w:val="00D6749A"/>
    <w:rsid w:val="00D7190B"/>
    <w:rsid w:val="00D7192C"/>
    <w:rsid w:val="00D71DA0"/>
    <w:rsid w:val="00D731B7"/>
    <w:rsid w:val="00D75003"/>
    <w:rsid w:val="00D7611D"/>
    <w:rsid w:val="00D76676"/>
    <w:rsid w:val="00D818A1"/>
    <w:rsid w:val="00D821CE"/>
    <w:rsid w:val="00D82F1D"/>
    <w:rsid w:val="00D845EF"/>
    <w:rsid w:val="00D84BBB"/>
    <w:rsid w:val="00D84F8A"/>
    <w:rsid w:val="00D8538A"/>
    <w:rsid w:val="00D85A3F"/>
    <w:rsid w:val="00D87675"/>
    <w:rsid w:val="00D87801"/>
    <w:rsid w:val="00D87C63"/>
    <w:rsid w:val="00D92644"/>
    <w:rsid w:val="00D92BBD"/>
    <w:rsid w:val="00D9336D"/>
    <w:rsid w:val="00D934DA"/>
    <w:rsid w:val="00D96D99"/>
    <w:rsid w:val="00D96DC5"/>
    <w:rsid w:val="00D974AD"/>
    <w:rsid w:val="00D97AA4"/>
    <w:rsid w:val="00DA3C90"/>
    <w:rsid w:val="00DA3E69"/>
    <w:rsid w:val="00DA51D8"/>
    <w:rsid w:val="00DA75D8"/>
    <w:rsid w:val="00DA788C"/>
    <w:rsid w:val="00DA7AC4"/>
    <w:rsid w:val="00DB08CD"/>
    <w:rsid w:val="00DB4000"/>
    <w:rsid w:val="00DB54F0"/>
    <w:rsid w:val="00DB6AEE"/>
    <w:rsid w:val="00DC0F92"/>
    <w:rsid w:val="00DC14ED"/>
    <w:rsid w:val="00DC25CC"/>
    <w:rsid w:val="00DC2E98"/>
    <w:rsid w:val="00DC4EE1"/>
    <w:rsid w:val="00DC6004"/>
    <w:rsid w:val="00DD40D5"/>
    <w:rsid w:val="00DD697C"/>
    <w:rsid w:val="00DD6AD8"/>
    <w:rsid w:val="00DD7407"/>
    <w:rsid w:val="00DE1863"/>
    <w:rsid w:val="00DE2060"/>
    <w:rsid w:val="00DE3235"/>
    <w:rsid w:val="00DE3323"/>
    <w:rsid w:val="00DE48D5"/>
    <w:rsid w:val="00DE4C4E"/>
    <w:rsid w:val="00DE5DED"/>
    <w:rsid w:val="00DE70C0"/>
    <w:rsid w:val="00DE7903"/>
    <w:rsid w:val="00DE7996"/>
    <w:rsid w:val="00DF31D6"/>
    <w:rsid w:val="00DF3BD4"/>
    <w:rsid w:val="00DF573C"/>
    <w:rsid w:val="00E001AB"/>
    <w:rsid w:val="00E0062A"/>
    <w:rsid w:val="00E00B5F"/>
    <w:rsid w:val="00E0201A"/>
    <w:rsid w:val="00E027DA"/>
    <w:rsid w:val="00E033A7"/>
    <w:rsid w:val="00E042E0"/>
    <w:rsid w:val="00E04B9B"/>
    <w:rsid w:val="00E05B6F"/>
    <w:rsid w:val="00E07296"/>
    <w:rsid w:val="00E07C07"/>
    <w:rsid w:val="00E07C2A"/>
    <w:rsid w:val="00E10225"/>
    <w:rsid w:val="00E10AF2"/>
    <w:rsid w:val="00E10C60"/>
    <w:rsid w:val="00E1119D"/>
    <w:rsid w:val="00E115E1"/>
    <w:rsid w:val="00E11A38"/>
    <w:rsid w:val="00E1201B"/>
    <w:rsid w:val="00E13643"/>
    <w:rsid w:val="00E13AE2"/>
    <w:rsid w:val="00E14CB2"/>
    <w:rsid w:val="00E16E40"/>
    <w:rsid w:val="00E16EC5"/>
    <w:rsid w:val="00E17C02"/>
    <w:rsid w:val="00E22364"/>
    <w:rsid w:val="00E233C2"/>
    <w:rsid w:val="00E23E1A"/>
    <w:rsid w:val="00E25231"/>
    <w:rsid w:val="00E2529D"/>
    <w:rsid w:val="00E26789"/>
    <w:rsid w:val="00E2711A"/>
    <w:rsid w:val="00E27B9A"/>
    <w:rsid w:val="00E307F2"/>
    <w:rsid w:val="00E31BBF"/>
    <w:rsid w:val="00E336B0"/>
    <w:rsid w:val="00E33B86"/>
    <w:rsid w:val="00E36E91"/>
    <w:rsid w:val="00E37CB3"/>
    <w:rsid w:val="00E42A67"/>
    <w:rsid w:val="00E42B82"/>
    <w:rsid w:val="00E42F08"/>
    <w:rsid w:val="00E452D9"/>
    <w:rsid w:val="00E454E3"/>
    <w:rsid w:val="00E46FA1"/>
    <w:rsid w:val="00E4784A"/>
    <w:rsid w:val="00E47897"/>
    <w:rsid w:val="00E51DA7"/>
    <w:rsid w:val="00E52CA5"/>
    <w:rsid w:val="00E54E90"/>
    <w:rsid w:val="00E56BBA"/>
    <w:rsid w:val="00E56C22"/>
    <w:rsid w:val="00E613DD"/>
    <w:rsid w:val="00E62070"/>
    <w:rsid w:val="00E62C39"/>
    <w:rsid w:val="00E6453D"/>
    <w:rsid w:val="00E64733"/>
    <w:rsid w:val="00E64A6F"/>
    <w:rsid w:val="00E64CBB"/>
    <w:rsid w:val="00E65A43"/>
    <w:rsid w:val="00E67BAF"/>
    <w:rsid w:val="00E71B18"/>
    <w:rsid w:val="00E71B3B"/>
    <w:rsid w:val="00E75712"/>
    <w:rsid w:val="00E80189"/>
    <w:rsid w:val="00E80A91"/>
    <w:rsid w:val="00E81927"/>
    <w:rsid w:val="00E8297E"/>
    <w:rsid w:val="00E83233"/>
    <w:rsid w:val="00E835D7"/>
    <w:rsid w:val="00E840B6"/>
    <w:rsid w:val="00E84684"/>
    <w:rsid w:val="00E85798"/>
    <w:rsid w:val="00E85CC4"/>
    <w:rsid w:val="00E86167"/>
    <w:rsid w:val="00E864C3"/>
    <w:rsid w:val="00E87324"/>
    <w:rsid w:val="00E87C8F"/>
    <w:rsid w:val="00E901D9"/>
    <w:rsid w:val="00E90788"/>
    <w:rsid w:val="00E90D8E"/>
    <w:rsid w:val="00E929D1"/>
    <w:rsid w:val="00E93317"/>
    <w:rsid w:val="00E93567"/>
    <w:rsid w:val="00E94117"/>
    <w:rsid w:val="00E94277"/>
    <w:rsid w:val="00E943DD"/>
    <w:rsid w:val="00E96802"/>
    <w:rsid w:val="00E96BED"/>
    <w:rsid w:val="00EA0050"/>
    <w:rsid w:val="00EA0394"/>
    <w:rsid w:val="00EA0BDE"/>
    <w:rsid w:val="00EA0FCD"/>
    <w:rsid w:val="00EA1285"/>
    <w:rsid w:val="00EA1EB0"/>
    <w:rsid w:val="00EA2879"/>
    <w:rsid w:val="00EA3789"/>
    <w:rsid w:val="00EA3EEC"/>
    <w:rsid w:val="00EA4603"/>
    <w:rsid w:val="00EA5124"/>
    <w:rsid w:val="00EA52F8"/>
    <w:rsid w:val="00EA5AE3"/>
    <w:rsid w:val="00EA5CD5"/>
    <w:rsid w:val="00EA7D91"/>
    <w:rsid w:val="00EB4E6D"/>
    <w:rsid w:val="00EB6FB4"/>
    <w:rsid w:val="00EC0674"/>
    <w:rsid w:val="00EC1497"/>
    <w:rsid w:val="00EC156C"/>
    <w:rsid w:val="00EC3308"/>
    <w:rsid w:val="00EC48DE"/>
    <w:rsid w:val="00EC50F1"/>
    <w:rsid w:val="00EC64C9"/>
    <w:rsid w:val="00EC7894"/>
    <w:rsid w:val="00ED23E9"/>
    <w:rsid w:val="00ED5828"/>
    <w:rsid w:val="00ED5901"/>
    <w:rsid w:val="00ED7DCC"/>
    <w:rsid w:val="00EE02F0"/>
    <w:rsid w:val="00EE31F2"/>
    <w:rsid w:val="00EE3B3D"/>
    <w:rsid w:val="00EE7547"/>
    <w:rsid w:val="00EE7947"/>
    <w:rsid w:val="00EF1AE1"/>
    <w:rsid w:val="00EF51A8"/>
    <w:rsid w:val="00EF5C4E"/>
    <w:rsid w:val="00EF7100"/>
    <w:rsid w:val="00EF771D"/>
    <w:rsid w:val="00F04202"/>
    <w:rsid w:val="00F112D8"/>
    <w:rsid w:val="00F11DFB"/>
    <w:rsid w:val="00F13A06"/>
    <w:rsid w:val="00F14D9B"/>
    <w:rsid w:val="00F153CE"/>
    <w:rsid w:val="00F15793"/>
    <w:rsid w:val="00F16F21"/>
    <w:rsid w:val="00F17697"/>
    <w:rsid w:val="00F21D34"/>
    <w:rsid w:val="00F23CF5"/>
    <w:rsid w:val="00F30A05"/>
    <w:rsid w:val="00F317D7"/>
    <w:rsid w:val="00F32CEC"/>
    <w:rsid w:val="00F342F2"/>
    <w:rsid w:val="00F343F5"/>
    <w:rsid w:val="00F345DF"/>
    <w:rsid w:val="00F34F17"/>
    <w:rsid w:val="00F34F4F"/>
    <w:rsid w:val="00F35783"/>
    <w:rsid w:val="00F36445"/>
    <w:rsid w:val="00F3788F"/>
    <w:rsid w:val="00F37F59"/>
    <w:rsid w:val="00F40813"/>
    <w:rsid w:val="00F4230D"/>
    <w:rsid w:val="00F423F4"/>
    <w:rsid w:val="00F450C1"/>
    <w:rsid w:val="00F45D39"/>
    <w:rsid w:val="00F4629C"/>
    <w:rsid w:val="00F5159F"/>
    <w:rsid w:val="00F55A05"/>
    <w:rsid w:val="00F56180"/>
    <w:rsid w:val="00F56408"/>
    <w:rsid w:val="00F56416"/>
    <w:rsid w:val="00F564CC"/>
    <w:rsid w:val="00F60465"/>
    <w:rsid w:val="00F604C6"/>
    <w:rsid w:val="00F6062A"/>
    <w:rsid w:val="00F610B7"/>
    <w:rsid w:val="00F62CD0"/>
    <w:rsid w:val="00F70880"/>
    <w:rsid w:val="00F726A3"/>
    <w:rsid w:val="00F73A3B"/>
    <w:rsid w:val="00F75350"/>
    <w:rsid w:val="00F753E2"/>
    <w:rsid w:val="00F80428"/>
    <w:rsid w:val="00F80DB8"/>
    <w:rsid w:val="00F81FEE"/>
    <w:rsid w:val="00F82227"/>
    <w:rsid w:val="00F823D8"/>
    <w:rsid w:val="00F8256D"/>
    <w:rsid w:val="00F8309A"/>
    <w:rsid w:val="00F8332F"/>
    <w:rsid w:val="00F8410F"/>
    <w:rsid w:val="00F84489"/>
    <w:rsid w:val="00F85FEA"/>
    <w:rsid w:val="00F87555"/>
    <w:rsid w:val="00F915BF"/>
    <w:rsid w:val="00F9182D"/>
    <w:rsid w:val="00F91DFD"/>
    <w:rsid w:val="00F943D4"/>
    <w:rsid w:val="00F94592"/>
    <w:rsid w:val="00F95679"/>
    <w:rsid w:val="00F958B8"/>
    <w:rsid w:val="00F969E0"/>
    <w:rsid w:val="00F97A0C"/>
    <w:rsid w:val="00FA06CA"/>
    <w:rsid w:val="00FA0FAE"/>
    <w:rsid w:val="00FA1520"/>
    <w:rsid w:val="00FA1775"/>
    <w:rsid w:val="00FA1F89"/>
    <w:rsid w:val="00FA3F06"/>
    <w:rsid w:val="00FA655E"/>
    <w:rsid w:val="00FA6C71"/>
    <w:rsid w:val="00FA76C2"/>
    <w:rsid w:val="00FA7B70"/>
    <w:rsid w:val="00FA7B7F"/>
    <w:rsid w:val="00FA7F4A"/>
    <w:rsid w:val="00FB018B"/>
    <w:rsid w:val="00FB1110"/>
    <w:rsid w:val="00FB2604"/>
    <w:rsid w:val="00FB34BC"/>
    <w:rsid w:val="00FB3F27"/>
    <w:rsid w:val="00FB5B7B"/>
    <w:rsid w:val="00FB5ED7"/>
    <w:rsid w:val="00FB661B"/>
    <w:rsid w:val="00FB7A99"/>
    <w:rsid w:val="00FC1BCD"/>
    <w:rsid w:val="00FC288A"/>
    <w:rsid w:val="00FC2A4D"/>
    <w:rsid w:val="00FC34B8"/>
    <w:rsid w:val="00FC37E2"/>
    <w:rsid w:val="00FC3B6A"/>
    <w:rsid w:val="00FC3DA6"/>
    <w:rsid w:val="00FC3FAE"/>
    <w:rsid w:val="00FC4FE6"/>
    <w:rsid w:val="00FC6ED3"/>
    <w:rsid w:val="00FD21FC"/>
    <w:rsid w:val="00FD2E6A"/>
    <w:rsid w:val="00FD2FB0"/>
    <w:rsid w:val="00FD4817"/>
    <w:rsid w:val="00FD4A06"/>
    <w:rsid w:val="00FD6054"/>
    <w:rsid w:val="00FD76A9"/>
    <w:rsid w:val="00FE0632"/>
    <w:rsid w:val="00FE25A5"/>
    <w:rsid w:val="00FE25AE"/>
    <w:rsid w:val="00FE3394"/>
    <w:rsid w:val="00FE4256"/>
    <w:rsid w:val="00FE6CA9"/>
    <w:rsid w:val="00FE7507"/>
    <w:rsid w:val="00FE7D16"/>
    <w:rsid w:val="00FF029D"/>
    <w:rsid w:val="00FF0EB1"/>
    <w:rsid w:val="00FF27AA"/>
    <w:rsid w:val="00FF3D76"/>
    <w:rsid w:val="00FF4829"/>
    <w:rsid w:val="00FF6A2B"/>
    <w:rsid w:val="00FF728F"/>
    <w:rsid w:val="0A9F80E9"/>
    <w:rsid w:val="111DE88E"/>
    <w:rsid w:val="16BF49C0"/>
    <w:rsid w:val="2235931D"/>
    <w:rsid w:val="31472D06"/>
    <w:rsid w:val="6AE3E714"/>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D3DC0AA1-3757-4CCF-ADD8-EF3B8CADB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004D44" w:themeColor="text2"/>
        <w:sz w:val="22"/>
        <w:szCs w:val="22"/>
        <w:lang w:val="en-US" w:eastAsia="ja-JP" w:bidi="ar-SA"/>
      </w:rPr>
    </w:rPrDefault>
    <w:pPrDefault>
      <w:pPr>
        <w:spacing w:after="20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1B7C"/>
    <w:pPr>
      <w:tabs>
        <w:tab w:val="left" w:pos="454"/>
        <w:tab w:val="left" w:pos="907"/>
        <w:tab w:val="left" w:pos="1361"/>
        <w:tab w:val="left" w:pos="1814"/>
        <w:tab w:val="left" w:pos="2268"/>
      </w:tabs>
      <w:spacing w:line="320" w:lineRule="atLeast"/>
    </w:pPr>
    <w:rPr>
      <w:rFonts w:ascii="Arial" w:hAnsi="Arial"/>
      <w:color w:val="000000" w:themeColor="text1"/>
      <w:sz w:val="21"/>
    </w:rPr>
  </w:style>
  <w:style w:type="paragraph" w:styleId="Heading1">
    <w:name w:val="heading 1"/>
    <w:basedOn w:val="Normal"/>
    <w:next w:val="Normal"/>
    <w:link w:val="Heading1Char"/>
    <w:uiPriority w:val="9"/>
    <w:qFormat/>
    <w:rsid w:val="006350F8"/>
    <w:pPr>
      <w:pageBreakBefore/>
      <w:pBdr>
        <w:top w:val="single" w:sz="4" w:space="4" w:color="auto"/>
      </w:pBdr>
      <w:spacing w:before="240" w:after="240" w:line="460" w:lineRule="exact"/>
      <w:contextualSpacing/>
      <w:outlineLvl w:val="0"/>
    </w:pPr>
    <w:rPr>
      <w:rFonts w:eastAsiaTheme="majorEastAsia" w:cstheme="majorBidi"/>
      <w:b/>
      <w:bCs/>
      <w:color w:val="004E46"/>
      <w:sz w:val="40"/>
      <w:szCs w:val="32"/>
    </w:rPr>
  </w:style>
  <w:style w:type="paragraph" w:styleId="Heading2">
    <w:name w:val="heading 2"/>
    <w:basedOn w:val="Normal"/>
    <w:next w:val="Normal"/>
    <w:link w:val="Heading2Char"/>
    <w:uiPriority w:val="9"/>
    <w:unhideWhenUsed/>
    <w:qFormat/>
    <w:rsid w:val="000A7C49"/>
    <w:pPr>
      <w:keepNext/>
      <w:keepLines/>
      <w:spacing w:before="320" w:after="160" w:line="400" w:lineRule="exact"/>
      <w:contextualSpacing/>
      <w:outlineLvl w:val="1"/>
    </w:pPr>
    <w:rPr>
      <w:rFonts w:eastAsiaTheme="majorEastAsia" w:cstheme="majorBidi"/>
      <w:b/>
      <w:bCs/>
      <w:color w:val="004E46"/>
      <w:sz w:val="32"/>
      <w:szCs w:val="26"/>
    </w:rPr>
  </w:style>
  <w:style w:type="paragraph" w:styleId="Heading3">
    <w:name w:val="heading 3"/>
    <w:basedOn w:val="Normal"/>
    <w:next w:val="Normal"/>
    <w:link w:val="Heading3Char"/>
    <w:uiPriority w:val="9"/>
    <w:unhideWhenUsed/>
    <w:qFormat/>
    <w:rsid w:val="004613DF"/>
    <w:pPr>
      <w:keepNext/>
      <w:keepLines/>
      <w:spacing w:before="320" w:after="0" w:line="320" w:lineRule="exact"/>
      <w:contextualSpacing/>
      <w:outlineLvl w:val="2"/>
    </w:pPr>
    <w:rPr>
      <w:rFonts w:eastAsiaTheme="majorEastAsia" w:cstheme="majorBidi"/>
      <w:b/>
      <w:bCs/>
      <w:caps/>
      <w:color w:val="004D44" w:themeColor="text2"/>
      <w:spacing w:val="30"/>
      <w:sz w:val="20"/>
      <w:szCs w:val="19"/>
      <w:lang w:val="en-GB" w:eastAsia="en-GB"/>
    </w:rPr>
  </w:style>
  <w:style w:type="paragraph" w:styleId="Heading4">
    <w:name w:val="heading 4"/>
    <w:basedOn w:val="Normal"/>
    <w:next w:val="Normal"/>
    <w:link w:val="Heading4Char"/>
    <w:uiPriority w:val="9"/>
    <w:unhideWhenUsed/>
    <w:qFormat/>
    <w:rsid w:val="00153A7A"/>
    <w:pPr>
      <w:keepNext/>
      <w:keepLines/>
      <w:spacing w:after="0" w:line="240" w:lineRule="auto"/>
      <w:contextualSpacing/>
      <w:outlineLvl w:val="3"/>
    </w:pPr>
    <w:rPr>
      <w:rFonts w:eastAsiaTheme="majorEastAsia" w:cstheme="majorBidi"/>
      <w:b/>
      <w:i/>
      <w:iCs/>
      <w:lang w:val="en-GB" w:eastAsia="en-GB"/>
    </w:rPr>
  </w:style>
  <w:style w:type="paragraph" w:styleId="Heading5">
    <w:name w:val="heading 5"/>
    <w:basedOn w:val="Normal"/>
    <w:next w:val="Normal"/>
    <w:link w:val="Heading5Char"/>
    <w:uiPriority w:val="9"/>
    <w:semiHidden/>
    <w:unhideWhenUsed/>
    <w:qFormat/>
    <w:rsid w:val="00B64DDE"/>
    <w:pPr>
      <w:keepNext/>
      <w:keepLines/>
      <w:spacing w:after="320" w:line="240" w:lineRule="auto"/>
      <w:contextualSpacing/>
      <w:outlineLvl w:val="4"/>
    </w:pPr>
    <w:rPr>
      <w:rFonts w:eastAsiaTheme="majorEastAsia" w:cstheme="majorBidi"/>
      <w:b/>
      <w:sz w:val="36"/>
    </w:rPr>
  </w:style>
  <w:style w:type="paragraph" w:styleId="Heading6">
    <w:name w:val="heading 6"/>
    <w:basedOn w:val="Normal"/>
    <w:next w:val="Normal"/>
    <w:link w:val="Heading6Char"/>
    <w:uiPriority w:val="9"/>
    <w:semiHidden/>
    <w:unhideWhenUsed/>
    <w:qFormat/>
    <w:rsid w:val="00C04E94"/>
    <w:pPr>
      <w:keepNext/>
      <w:keepLines/>
      <w:pBdr>
        <w:top w:val="single" w:sz="12" w:space="12" w:color="004D44" w:themeColor="text2"/>
      </w:pBdr>
      <w:spacing w:after="320" w:line="240" w:lineRule="auto"/>
      <w:contextualSpacing/>
      <w:outlineLvl w:val="5"/>
    </w:pPr>
    <w:rPr>
      <w:rFonts w:asciiTheme="majorHAnsi" w:eastAsiaTheme="majorEastAsia" w:hAnsiTheme="majorHAnsi" w:cstheme="majorBidi"/>
      <w:b/>
      <w:color w:val="8BC151" w:themeColor="accent1"/>
      <w:sz w:val="36"/>
    </w:rPr>
  </w:style>
  <w:style w:type="paragraph" w:styleId="Heading7">
    <w:name w:val="heading 7"/>
    <w:basedOn w:val="Normal"/>
    <w:next w:val="Normal"/>
    <w:link w:val="Heading7Char"/>
    <w:uiPriority w:val="9"/>
    <w:semiHidden/>
    <w:unhideWhenUsed/>
    <w:qFormat/>
    <w:rsid w:val="00C04E94"/>
    <w:pPr>
      <w:keepNext/>
      <w:keepLines/>
      <w:spacing w:after="240" w:line="240" w:lineRule="auto"/>
      <w:contextualSpacing/>
      <w:outlineLvl w:val="6"/>
    </w:pPr>
    <w:rPr>
      <w:rFonts w:asciiTheme="majorHAnsi" w:eastAsiaTheme="majorEastAsia" w:hAnsiTheme="majorHAnsi" w:cstheme="majorBidi"/>
      <w:b/>
      <w:iCs/>
      <w:sz w:val="32"/>
    </w:rPr>
  </w:style>
  <w:style w:type="paragraph" w:styleId="Heading8">
    <w:name w:val="heading 8"/>
    <w:basedOn w:val="Normal"/>
    <w:next w:val="Normal"/>
    <w:link w:val="Heading8Char"/>
    <w:uiPriority w:val="9"/>
    <w:semiHidden/>
    <w:unhideWhenUsed/>
    <w:qFormat/>
    <w:rsid w:val="00C04E94"/>
    <w:pPr>
      <w:keepNext/>
      <w:keepLines/>
      <w:spacing w:after="240" w:line="240" w:lineRule="auto"/>
      <w:contextualSpacing/>
      <w:outlineLvl w:val="7"/>
    </w:pPr>
    <w:rPr>
      <w:rFonts w:asciiTheme="majorHAnsi" w:eastAsiaTheme="majorEastAsia" w:hAnsiTheme="majorHAnsi" w:cstheme="majorBidi"/>
      <w:b/>
      <w:i/>
      <w:sz w:val="32"/>
      <w:szCs w:val="21"/>
    </w:rPr>
  </w:style>
  <w:style w:type="paragraph" w:styleId="Heading9">
    <w:name w:val="heading 9"/>
    <w:basedOn w:val="Normal"/>
    <w:next w:val="Normal"/>
    <w:link w:val="Heading9Char"/>
    <w:uiPriority w:val="9"/>
    <w:semiHidden/>
    <w:unhideWhenUsed/>
    <w:qFormat/>
    <w:rsid w:val="00C04E94"/>
    <w:pPr>
      <w:keepNext/>
      <w:keepLines/>
      <w:spacing w:after="240" w:line="240" w:lineRule="auto"/>
      <w:contextualSpacing/>
      <w:outlineLvl w:val="8"/>
    </w:pPr>
    <w:rPr>
      <w:rFonts w:asciiTheme="majorHAnsi" w:eastAsiaTheme="majorEastAsia" w:hAnsiTheme="majorHAnsi" w:cstheme="majorBidi"/>
      <w:b/>
      <w:iCs/>
      <w:color w:val="25FFE5" w:themeColor="text2" w:themeTint="80"/>
      <w:sz w:val="3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rsid w:val="00A02EE0"/>
    <w:pPr>
      <w:spacing w:before="80" w:after="0" w:line="210" w:lineRule="exact"/>
      <w:ind w:right="3629"/>
    </w:pPr>
    <w:rPr>
      <w:sz w:val="15"/>
      <w:lang w:val="en-GB" w:eastAsia="en-GB"/>
    </w:rPr>
  </w:style>
  <w:style w:type="character" w:customStyle="1" w:styleId="FooterChar">
    <w:name w:val="Footer Char"/>
    <w:basedOn w:val="DefaultParagraphFont"/>
    <w:link w:val="Footer"/>
    <w:uiPriority w:val="99"/>
    <w:rsid w:val="00A02EE0"/>
    <w:rPr>
      <w:rFonts w:ascii="Lato" w:hAnsi="Lato"/>
      <w:color w:val="000000" w:themeColor="text1"/>
      <w:sz w:val="15"/>
      <w:lang w:val="en-GB" w:eastAsia="en-GB"/>
    </w:rPr>
  </w:style>
  <w:style w:type="character" w:customStyle="1" w:styleId="Heading1Char">
    <w:name w:val="Heading 1 Char"/>
    <w:basedOn w:val="DefaultParagraphFont"/>
    <w:link w:val="Heading1"/>
    <w:uiPriority w:val="9"/>
    <w:rsid w:val="006350F8"/>
    <w:rPr>
      <w:rFonts w:ascii="Lato" w:eastAsiaTheme="majorEastAsia" w:hAnsi="Lato" w:cstheme="majorBidi"/>
      <w:b/>
      <w:bCs/>
      <w:color w:val="004E46"/>
      <w:sz w:val="40"/>
      <w:szCs w:val="32"/>
    </w:rPr>
  </w:style>
  <w:style w:type="character" w:customStyle="1" w:styleId="Heading2Char">
    <w:name w:val="Heading 2 Char"/>
    <w:basedOn w:val="DefaultParagraphFont"/>
    <w:link w:val="Heading2"/>
    <w:uiPriority w:val="9"/>
    <w:rsid w:val="000A7C49"/>
    <w:rPr>
      <w:rFonts w:ascii="Lato" w:eastAsiaTheme="majorEastAsia" w:hAnsi="Lato" w:cstheme="majorBidi"/>
      <w:b/>
      <w:bCs/>
      <w:color w:val="004E46"/>
      <w:sz w:val="32"/>
      <w:szCs w:val="26"/>
    </w:rPr>
  </w:style>
  <w:style w:type="paragraph" w:styleId="ListBullet">
    <w:name w:val="List Bullet"/>
    <w:basedOn w:val="Normal"/>
    <w:uiPriority w:val="10"/>
    <w:qFormat/>
    <w:rsid w:val="00A02EE0"/>
    <w:pPr>
      <w:numPr>
        <w:numId w:val="2"/>
      </w:numPr>
      <w:spacing w:before="80" w:after="80"/>
    </w:pPr>
  </w:style>
  <w:style w:type="table" w:styleId="TableGrid">
    <w:name w:val="Table Grid"/>
    <w:basedOn w:val="TableNormal"/>
    <w:uiPriority w:val="39"/>
    <w:rsid w:val="00C04E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Normal"/>
    <w:next w:val="Normal"/>
    <w:link w:val="IntenseQuoteChar"/>
    <w:uiPriority w:val="30"/>
    <w:unhideWhenUsed/>
    <w:qFormat/>
    <w:rsid w:val="006D4EC3"/>
    <w:pPr>
      <w:pBdr>
        <w:left w:val="single" w:sz="48" w:space="4" w:color="004D44" w:themeColor="text2"/>
      </w:pBdr>
      <w:spacing w:after="0" w:line="440" w:lineRule="atLeast"/>
      <w:ind w:left="907" w:right="907"/>
      <w:contextualSpacing/>
    </w:pPr>
    <w:rPr>
      <w:b/>
      <w:bCs/>
      <w:color w:val="A3912A" w:themeColor="accent6"/>
      <w:sz w:val="32"/>
      <w:szCs w:val="32"/>
      <w:lang w:val="en-GB" w:eastAsia="en-GB"/>
    </w:rPr>
  </w:style>
  <w:style w:type="character" w:customStyle="1" w:styleId="IntenseQuoteChar">
    <w:name w:val="Intense Quote Char"/>
    <w:basedOn w:val="DefaultParagraphFont"/>
    <w:link w:val="IntenseQuote"/>
    <w:uiPriority w:val="30"/>
    <w:rsid w:val="006D4EC3"/>
    <w:rPr>
      <w:rFonts w:ascii="Lato" w:hAnsi="Lato"/>
      <w:b/>
      <w:bCs/>
      <w:color w:val="A3912A" w:themeColor="accent6"/>
      <w:sz w:val="32"/>
      <w:szCs w:val="32"/>
      <w:lang w:val="en-GB" w:eastAsia="en-GB"/>
    </w:rPr>
  </w:style>
  <w:style w:type="table" w:customStyle="1" w:styleId="ModernPaper">
    <w:name w:val="Modern Paper"/>
    <w:basedOn w:val="TableNormal"/>
    <w:uiPriority w:val="99"/>
    <w:rsid w:val="00C04E94"/>
    <w:pPr>
      <w:spacing w:before="200" w:line="240" w:lineRule="auto"/>
    </w:pPr>
    <w:tblPr>
      <w:tblBorders>
        <w:insideH w:val="single" w:sz="8" w:space="0" w:color="004D44" w:themeColor="text2"/>
      </w:tblBorders>
      <w:tblCellMar>
        <w:left w:w="144" w:type="dxa"/>
        <w:right w:w="144" w:type="dxa"/>
      </w:tblCellMar>
    </w:tblPr>
    <w:tcPr>
      <w:vAlign w:val="center"/>
    </w:tcPr>
    <w:tblStylePr w:type="firstRow">
      <w:pPr>
        <w:wordWrap/>
        <w:spacing w:beforeLines="0" w:beforeAutospacing="0" w:afterLines="0" w:afterAutospacing="0" w:line="216" w:lineRule="auto"/>
        <w:contextualSpacing w:val="0"/>
      </w:pPr>
      <w:rPr>
        <w:rFonts w:asciiTheme="majorHAnsi" w:hAnsiTheme="majorHAnsi"/>
        <w:b/>
        <w:i w:val="0"/>
        <w:color w:val="8BC151" w:themeColor="accent1"/>
        <w:sz w:val="28"/>
      </w:rPr>
      <w:tblPr/>
      <w:trPr>
        <w:tblHeader/>
      </w:trPr>
      <w:tcPr>
        <w:tcBorders>
          <w:top w:val="nil"/>
          <w:left w:val="nil"/>
          <w:bottom w:val="single" w:sz="24" w:space="0" w:color="004D44" w:themeColor="text2"/>
          <w:right w:val="nil"/>
          <w:insideH w:val="nil"/>
          <w:insideV w:val="nil"/>
          <w:tl2br w:val="nil"/>
          <w:tr2bl w:val="nil"/>
        </w:tcBorders>
      </w:tcPr>
    </w:tblStylePr>
    <w:tblStylePr w:type="firstCol">
      <w:pPr>
        <w:wordWrap/>
        <w:jc w:val="right"/>
      </w:pPr>
      <w:rPr>
        <w:b/>
      </w:rPr>
      <w:tblPr/>
      <w:tcPr>
        <w:tcMar>
          <w:top w:w="0" w:type="nil"/>
          <w:left w:w="0" w:type="nil"/>
          <w:bottom w:w="0" w:type="nil"/>
          <w:right w:w="432" w:type="dxa"/>
        </w:tcMar>
      </w:tcPr>
    </w:tblStylePr>
    <w:tblStylePr w:type="nwCell">
      <w:pPr>
        <w:wordWrap/>
        <w:jc w:val="left"/>
      </w:pPr>
    </w:tblStylePr>
  </w:style>
  <w:style w:type="character" w:customStyle="1" w:styleId="Heading3Char">
    <w:name w:val="Heading 3 Char"/>
    <w:basedOn w:val="DefaultParagraphFont"/>
    <w:link w:val="Heading3"/>
    <w:uiPriority w:val="9"/>
    <w:rsid w:val="004613DF"/>
    <w:rPr>
      <w:rFonts w:ascii="Arial" w:eastAsiaTheme="majorEastAsia" w:hAnsi="Arial" w:cstheme="majorBidi"/>
      <w:b/>
      <w:bCs/>
      <w:caps/>
      <w:spacing w:val="30"/>
      <w:sz w:val="20"/>
      <w:szCs w:val="19"/>
      <w:lang w:val="en-GB" w:eastAsia="en-GB"/>
    </w:rPr>
  </w:style>
  <w:style w:type="character" w:customStyle="1" w:styleId="Heading4Char">
    <w:name w:val="Heading 4 Char"/>
    <w:basedOn w:val="DefaultParagraphFont"/>
    <w:link w:val="Heading4"/>
    <w:uiPriority w:val="9"/>
    <w:rsid w:val="00153A7A"/>
    <w:rPr>
      <w:rFonts w:ascii="Lato" w:eastAsiaTheme="majorEastAsia" w:hAnsi="Lato" w:cstheme="majorBidi"/>
      <w:b/>
      <w:i/>
      <w:iCs/>
      <w:sz w:val="21"/>
      <w:lang w:val="en-GB" w:eastAsia="en-GB"/>
    </w:rPr>
  </w:style>
  <w:style w:type="character" w:customStyle="1" w:styleId="Heading5Char">
    <w:name w:val="Heading 5 Char"/>
    <w:basedOn w:val="DefaultParagraphFont"/>
    <w:link w:val="Heading5"/>
    <w:uiPriority w:val="9"/>
    <w:semiHidden/>
    <w:rsid w:val="00B64DDE"/>
    <w:rPr>
      <w:rFonts w:ascii="Lato" w:eastAsiaTheme="majorEastAsia" w:hAnsi="Lato" w:cstheme="majorBidi"/>
      <w:b/>
      <w:color w:val="000000" w:themeColor="text1"/>
      <w:sz w:val="36"/>
    </w:rPr>
  </w:style>
  <w:style w:type="character" w:customStyle="1" w:styleId="Heading6Char">
    <w:name w:val="Heading 6 Char"/>
    <w:basedOn w:val="DefaultParagraphFont"/>
    <w:link w:val="Heading6"/>
    <w:uiPriority w:val="9"/>
    <w:semiHidden/>
    <w:rsid w:val="00C04E94"/>
    <w:rPr>
      <w:rFonts w:asciiTheme="majorHAnsi" w:eastAsiaTheme="majorEastAsia" w:hAnsiTheme="majorHAnsi" w:cstheme="majorBidi"/>
      <w:b/>
      <w:color w:val="8BC151" w:themeColor="accent1"/>
      <w:sz w:val="36"/>
    </w:rPr>
  </w:style>
  <w:style w:type="character" w:customStyle="1" w:styleId="Heading7Char">
    <w:name w:val="Heading 7 Char"/>
    <w:basedOn w:val="DefaultParagraphFont"/>
    <w:link w:val="Heading7"/>
    <w:uiPriority w:val="9"/>
    <w:semiHidden/>
    <w:rsid w:val="00C04E94"/>
    <w:rPr>
      <w:rFonts w:asciiTheme="majorHAnsi" w:eastAsiaTheme="majorEastAsia" w:hAnsiTheme="majorHAnsi" w:cstheme="majorBidi"/>
      <w:b/>
      <w:iCs/>
      <w:sz w:val="32"/>
    </w:rPr>
  </w:style>
  <w:style w:type="character" w:customStyle="1" w:styleId="Heading8Char">
    <w:name w:val="Heading 8 Char"/>
    <w:basedOn w:val="DefaultParagraphFont"/>
    <w:link w:val="Heading8"/>
    <w:uiPriority w:val="9"/>
    <w:semiHidden/>
    <w:rsid w:val="00C04E94"/>
    <w:rPr>
      <w:rFonts w:asciiTheme="majorHAnsi" w:eastAsiaTheme="majorEastAsia" w:hAnsiTheme="majorHAnsi" w:cstheme="majorBidi"/>
      <w:b/>
      <w:i/>
      <w:sz w:val="32"/>
      <w:szCs w:val="21"/>
    </w:rPr>
  </w:style>
  <w:style w:type="character" w:customStyle="1" w:styleId="Heading9Char">
    <w:name w:val="Heading 9 Char"/>
    <w:basedOn w:val="DefaultParagraphFont"/>
    <w:link w:val="Heading9"/>
    <w:uiPriority w:val="9"/>
    <w:semiHidden/>
    <w:rsid w:val="00C04E94"/>
    <w:rPr>
      <w:rFonts w:asciiTheme="majorHAnsi" w:eastAsiaTheme="majorEastAsia" w:hAnsiTheme="majorHAnsi" w:cstheme="majorBidi"/>
      <w:b/>
      <w:iCs/>
      <w:color w:val="25FFE5" w:themeColor="text2" w:themeTint="80"/>
      <w:sz w:val="32"/>
      <w:szCs w:val="21"/>
    </w:rPr>
  </w:style>
  <w:style w:type="character" w:styleId="Emphasis">
    <w:name w:val="Emphasis"/>
    <w:basedOn w:val="DefaultParagraphFont"/>
    <w:uiPriority w:val="20"/>
    <w:semiHidden/>
    <w:unhideWhenUsed/>
    <w:qFormat/>
    <w:rsid w:val="00C04E94"/>
    <w:rPr>
      <w:i w:val="0"/>
      <w:iCs/>
      <w:color w:val="8BC151" w:themeColor="accent1"/>
    </w:rPr>
  </w:style>
  <w:style w:type="character" w:styleId="IntenseEmphasis">
    <w:name w:val="Intense Emphasis"/>
    <w:basedOn w:val="DefaultParagraphFont"/>
    <w:uiPriority w:val="21"/>
    <w:semiHidden/>
    <w:unhideWhenUsed/>
    <w:qFormat/>
    <w:rsid w:val="00C04E94"/>
    <w:rPr>
      <w:b/>
      <w:i/>
      <w:iCs/>
      <w:color w:val="8BC151" w:themeColor="accent1"/>
    </w:rPr>
  </w:style>
  <w:style w:type="character" w:styleId="Strong">
    <w:name w:val="Strong"/>
    <w:basedOn w:val="DefaultParagraphFont"/>
    <w:uiPriority w:val="22"/>
    <w:unhideWhenUsed/>
    <w:qFormat/>
    <w:rsid w:val="00C04E94"/>
    <w:rPr>
      <w:b/>
      <w:bCs/>
    </w:rPr>
  </w:style>
  <w:style w:type="character" w:styleId="SubtleReference">
    <w:name w:val="Subtle Reference"/>
    <w:basedOn w:val="DefaultParagraphFont"/>
    <w:uiPriority w:val="31"/>
    <w:semiHidden/>
    <w:unhideWhenUsed/>
    <w:qFormat/>
    <w:rsid w:val="00C04E94"/>
    <w:rPr>
      <w:caps/>
      <w:smallCaps w:val="0"/>
      <w:color w:val="004D44" w:themeColor="text2"/>
    </w:rPr>
  </w:style>
  <w:style w:type="character" w:styleId="IntenseReference">
    <w:name w:val="Intense Reference"/>
    <w:basedOn w:val="DefaultParagraphFont"/>
    <w:uiPriority w:val="32"/>
    <w:semiHidden/>
    <w:unhideWhenUsed/>
    <w:qFormat/>
    <w:rsid w:val="00C04E94"/>
    <w:rPr>
      <w:b/>
      <w:bCs/>
      <w:caps/>
      <w:smallCaps w:val="0"/>
      <w:color w:val="004D44" w:themeColor="text2"/>
      <w:spacing w:val="0"/>
    </w:rPr>
  </w:style>
  <w:style w:type="character" w:styleId="BookTitle">
    <w:name w:val="Book Title"/>
    <w:basedOn w:val="DefaultParagraphFont"/>
    <w:uiPriority w:val="33"/>
    <w:semiHidden/>
    <w:unhideWhenUsed/>
    <w:qFormat/>
    <w:rsid w:val="00C04E94"/>
    <w:rPr>
      <w:b w:val="0"/>
      <w:bCs/>
      <w:i w:val="0"/>
      <w:iCs/>
      <w:spacing w:val="0"/>
      <w:u w:val="single"/>
    </w:rPr>
  </w:style>
  <w:style w:type="paragraph" w:styleId="Caption">
    <w:name w:val="caption"/>
    <w:basedOn w:val="Normal"/>
    <w:next w:val="Normal"/>
    <w:uiPriority w:val="35"/>
    <w:semiHidden/>
    <w:unhideWhenUsed/>
    <w:qFormat/>
    <w:rsid w:val="00C04E94"/>
    <w:pPr>
      <w:contextualSpacing/>
    </w:pPr>
    <w:rPr>
      <w:i/>
      <w:iCs/>
      <w:szCs w:val="18"/>
    </w:rPr>
  </w:style>
  <w:style w:type="paragraph" w:styleId="TOCHeading">
    <w:name w:val="TOC Heading"/>
    <w:basedOn w:val="Heading1"/>
    <w:next w:val="Normal"/>
    <w:uiPriority w:val="39"/>
    <w:unhideWhenUsed/>
    <w:qFormat/>
    <w:rsid w:val="00EA5AE3"/>
    <w:pPr>
      <w:keepNext/>
      <w:keepLines/>
      <w:pageBreakBefore w:val="0"/>
      <w:pBdr>
        <w:top w:val="none" w:sz="0" w:space="0" w:color="auto"/>
      </w:pBdr>
      <w:outlineLvl w:val="9"/>
    </w:pPr>
  </w:style>
  <w:style w:type="paragraph" w:styleId="Title">
    <w:name w:val="Title"/>
    <w:next w:val="Normal"/>
    <w:link w:val="TitleChar"/>
    <w:uiPriority w:val="10"/>
    <w:unhideWhenUsed/>
    <w:qFormat/>
    <w:rsid w:val="004613DF"/>
    <w:pPr>
      <w:spacing w:after="0" w:line="660" w:lineRule="exact"/>
      <w:contextualSpacing/>
    </w:pPr>
    <w:rPr>
      <w:rFonts w:ascii="Arial" w:eastAsiaTheme="majorEastAsia" w:hAnsi="Arial" w:cstheme="majorBidi"/>
      <w:b/>
      <w:bCs/>
      <w:color w:val="004E46"/>
      <w:kern w:val="28"/>
      <w:sz w:val="60"/>
      <w:szCs w:val="56"/>
    </w:rPr>
  </w:style>
  <w:style w:type="character" w:customStyle="1" w:styleId="TitleChar">
    <w:name w:val="Title Char"/>
    <w:basedOn w:val="DefaultParagraphFont"/>
    <w:link w:val="Title"/>
    <w:uiPriority w:val="10"/>
    <w:rsid w:val="004613DF"/>
    <w:rPr>
      <w:rFonts w:ascii="Arial" w:eastAsiaTheme="majorEastAsia" w:hAnsi="Arial" w:cstheme="majorBidi"/>
      <w:b/>
      <w:bCs/>
      <w:color w:val="004E46"/>
      <w:kern w:val="28"/>
      <w:sz w:val="60"/>
      <w:szCs w:val="56"/>
    </w:rPr>
  </w:style>
  <w:style w:type="paragraph" w:styleId="Subtitle">
    <w:name w:val="Subtitle"/>
    <w:next w:val="Normal"/>
    <w:link w:val="SubtitleChar"/>
    <w:uiPriority w:val="11"/>
    <w:unhideWhenUsed/>
    <w:qFormat/>
    <w:rsid w:val="004613DF"/>
    <w:pPr>
      <w:numPr>
        <w:ilvl w:val="1"/>
      </w:numPr>
    </w:pPr>
    <w:rPr>
      <w:rFonts w:ascii="Arial" w:eastAsiaTheme="minorEastAsia" w:hAnsi="Arial" w:cstheme="majorBidi"/>
      <w:color w:val="A3912A" w:themeColor="accent6"/>
      <w:kern w:val="28"/>
      <w:sz w:val="60"/>
      <w:szCs w:val="56"/>
    </w:rPr>
  </w:style>
  <w:style w:type="character" w:customStyle="1" w:styleId="SubtitleChar">
    <w:name w:val="Subtitle Char"/>
    <w:basedOn w:val="DefaultParagraphFont"/>
    <w:link w:val="Subtitle"/>
    <w:uiPriority w:val="11"/>
    <w:rsid w:val="004613DF"/>
    <w:rPr>
      <w:rFonts w:ascii="Arial" w:eastAsiaTheme="minorEastAsia" w:hAnsi="Arial" w:cstheme="majorBidi"/>
      <w:color w:val="A3912A" w:themeColor="accent6"/>
      <w:kern w:val="28"/>
      <w:sz w:val="60"/>
      <w:szCs w:val="56"/>
    </w:rPr>
  </w:style>
  <w:style w:type="character" w:styleId="PlaceholderText">
    <w:name w:val="Placeholder Text"/>
    <w:basedOn w:val="DefaultParagraphFont"/>
    <w:uiPriority w:val="99"/>
    <w:semiHidden/>
    <w:rsid w:val="00C04E94"/>
    <w:rPr>
      <w:color w:val="808080"/>
    </w:rPr>
  </w:style>
  <w:style w:type="character" w:styleId="SubtleEmphasis">
    <w:name w:val="Subtle Emphasis"/>
    <w:basedOn w:val="DefaultParagraphFont"/>
    <w:uiPriority w:val="19"/>
    <w:semiHidden/>
    <w:unhideWhenUsed/>
    <w:qFormat/>
    <w:rsid w:val="00C04E94"/>
    <w:rPr>
      <w:i/>
      <w:iCs/>
      <w:color w:val="004D44" w:themeColor="text2"/>
    </w:rPr>
  </w:style>
  <w:style w:type="paragraph" w:styleId="Quote">
    <w:name w:val="Quote"/>
    <w:basedOn w:val="Normal"/>
    <w:next w:val="Normal"/>
    <w:link w:val="QuoteChar"/>
    <w:uiPriority w:val="29"/>
    <w:unhideWhenUsed/>
    <w:qFormat/>
    <w:rsid w:val="006D4EC3"/>
    <w:pPr>
      <w:pBdr>
        <w:left w:val="single" w:sz="48" w:space="12" w:color="004D44" w:themeColor="text2"/>
      </w:pBdr>
      <w:spacing w:after="0" w:line="400" w:lineRule="exact"/>
      <w:ind w:left="907" w:right="1814"/>
      <w:contextualSpacing/>
    </w:pPr>
    <w:rPr>
      <w:b/>
      <w:bCs/>
      <w:color w:val="92D050"/>
      <w:sz w:val="28"/>
      <w:szCs w:val="28"/>
      <w:lang w:val="en-GB" w:eastAsia="en-GB"/>
    </w:rPr>
  </w:style>
  <w:style w:type="character" w:customStyle="1" w:styleId="QuoteChar">
    <w:name w:val="Quote Char"/>
    <w:basedOn w:val="DefaultParagraphFont"/>
    <w:link w:val="Quote"/>
    <w:uiPriority w:val="29"/>
    <w:rsid w:val="006D4EC3"/>
    <w:rPr>
      <w:rFonts w:ascii="Lato" w:hAnsi="Lato"/>
      <w:b/>
      <w:bCs/>
      <w:color w:val="92D050"/>
      <w:sz w:val="28"/>
      <w:szCs w:val="28"/>
      <w:lang w:val="en-GB" w:eastAsia="en-GB"/>
    </w:rPr>
  </w:style>
  <w:style w:type="paragraph" w:styleId="Header">
    <w:name w:val="header"/>
    <w:basedOn w:val="Normal"/>
    <w:link w:val="HeaderChar"/>
    <w:uiPriority w:val="99"/>
    <w:unhideWhenUsed/>
    <w:qFormat/>
    <w:rsid w:val="0036294A"/>
    <w:pPr>
      <w:spacing w:after="0" w:line="240" w:lineRule="auto"/>
    </w:pPr>
    <w:rPr>
      <w:color w:val="777776"/>
      <w:sz w:val="15"/>
    </w:rPr>
  </w:style>
  <w:style w:type="character" w:customStyle="1" w:styleId="HeaderChar">
    <w:name w:val="Header Char"/>
    <w:basedOn w:val="DefaultParagraphFont"/>
    <w:link w:val="Header"/>
    <w:uiPriority w:val="99"/>
    <w:rsid w:val="0036294A"/>
    <w:rPr>
      <w:rFonts w:ascii="Lato" w:hAnsi="Lato"/>
      <w:color w:val="777776"/>
      <w:sz w:val="15"/>
    </w:rPr>
  </w:style>
  <w:style w:type="paragraph" w:styleId="ListNumber">
    <w:name w:val="List Number"/>
    <w:basedOn w:val="Normal"/>
    <w:uiPriority w:val="11"/>
    <w:qFormat/>
    <w:rsid w:val="00A02EE0"/>
    <w:pPr>
      <w:numPr>
        <w:numId w:val="1"/>
      </w:numPr>
      <w:tabs>
        <w:tab w:val="clear" w:pos="907"/>
      </w:tabs>
      <w:spacing w:before="80" w:after="80"/>
    </w:pPr>
  </w:style>
  <w:style w:type="paragraph" w:styleId="BlockText">
    <w:name w:val="Block Text"/>
    <w:basedOn w:val="Normal"/>
    <w:uiPriority w:val="31"/>
    <w:unhideWhenUsed/>
    <w:qFormat/>
    <w:rsid w:val="000C19D9"/>
    <w:pPr>
      <w:spacing w:after="320" w:line="360" w:lineRule="exact"/>
    </w:pPr>
    <w:rPr>
      <w:rFonts w:eastAsiaTheme="minorEastAsia"/>
      <w:sz w:val="25"/>
      <w:szCs w:val="25"/>
      <w:lang w:val="en-GB" w:eastAsia="en-GB"/>
    </w:rPr>
  </w:style>
  <w:style w:type="paragraph" w:styleId="NormalWeb">
    <w:name w:val="Normal (Web)"/>
    <w:basedOn w:val="Normal"/>
    <w:uiPriority w:val="99"/>
    <w:unhideWhenUsed/>
    <w:rsid w:val="000A7C49"/>
    <w:pPr>
      <w:spacing w:before="100" w:beforeAutospacing="1" w:after="100" w:afterAutospacing="1" w:line="240" w:lineRule="auto"/>
    </w:pPr>
    <w:rPr>
      <w:rFonts w:ascii="Times New Roman" w:hAnsi="Times New Roman" w:cs="Times New Roman"/>
      <w:color w:val="auto"/>
      <w:sz w:val="24"/>
      <w:szCs w:val="24"/>
      <w:lang w:val="en-GB" w:eastAsia="en-GB"/>
    </w:rPr>
  </w:style>
  <w:style w:type="character" w:styleId="PageNumber">
    <w:name w:val="page number"/>
    <w:basedOn w:val="DefaultParagraphFont"/>
    <w:uiPriority w:val="99"/>
    <w:semiHidden/>
    <w:unhideWhenUsed/>
    <w:rsid w:val="000A7C49"/>
  </w:style>
  <w:style w:type="paragraph" w:styleId="NoSpacing">
    <w:name w:val="No Spacing"/>
    <w:link w:val="NoSpacingChar"/>
    <w:uiPriority w:val="1"/>
    <w:qFormat/>
    <w:rsid w:val="00777D29"/>
    <w:pPr>
      <w:spacing w:after="0" w:line="240" w:lineRule="auto"/>
    </w:pPr>
    <w:rPr>
      <w:rFonts w:eastAsiaTheme="minorEastAsia"/>
      <w:color w:val="auto"/>
      <w:lang w:eastAsia="zh-CN"/>
    </w:rPr>
  </w:style>
  <w:style w:type="character" w:customStyle="1" w:styleId="NoSpacingChar">
    <w:name w:val="No Spacing Char"/>
    <w:basedOn w:val="DefaultParagraphFont"/>
    <w:link w:val="NoSpacing"/>
    <w:uiPriority w:val="1"/>
    <w:rsid w:val="00777D29"/>
    <w:rPr>
      <w:rFonts w:eastAsiaTheme="minorEastAsia"/>
      <w:color w:val="auto"/>
      <w:lang w:eastAsia="zh-CN"/>
    </w:rPr>
  </w:style>
  <w:style w:type="paragraph" w:customStyle="1" w:styleId="NoteLevel1">
    <w:name w:val="Note Level 1"/>
    <w:basedOn w:val="Normal"/>
    <w:uiPriority w:val="99"/>
    <w:rsid w:val="00A35E5C"/>
    <w:pPr>
      <w:keepNext/>
      <w:numPr>
        <w:numId w:val="3"/>
      </w:numPr>
      <w:spacing w:after="0"/>
      <w:contextualSpacing/>
      <w:outlineLvl w:val="0"/>
    </w:pPr>
  </w:style>
  <w:style w:type="paragraph" w:customStyle="1" w:styleId="NoteLevel2">
    <w:name w:val="Note Level 2"/>
    <w:basedOn w:val="Normal"/>
    <w:uiPriority w:val="99"/>
    <w:rsid w:val="00A35E5C"/>
    <w:pPr>
      <w:keepNext/>
      <w:numPr>
        <w:ilvl w:val="1"/>
        <w:numId w:val="3"/>
      </w:numPr>
      <w:spacing w:after="0"/>
      <w:contextualSpacing/>
      <w:outlineLvl w:val="1"/>
    </w:pPr>
  </w:style>
  <w:style w:type="paragraph" w:customStyle="1" w:styleId="NoteLevel3">
    <w:name w:val="Note Level 3"/>
    <w:basedOn w:val="Normal"/>
    <w:uiPriority w:val="99"/>
    <w:rsid w:val="00A35E5C"/>
    <w:pPr>
      <w:keepNext/>
      <w:numPr>
        <w:ilvl w:val="2"/>
        <w:numId w:val="3"/>
      </w:numPr>
      <w:spacing w:after="0"/>
      <w:contextualSpacing/>
      <w:outlineLvl w:val="2"/>
    </w:pPr>
  </w:style>
  <w:style w:type="paragraph" w:customStyle="1" w:styleId="NoteLevel4">
    <w:name w:val="Note Level 4"/>
    <w:basedOn w:val="Normal"/>
    <w:uiPriority w:val="99"/>
    <w:rsid w:val="00A35E5C"/>
    <w:pPr>
      <w:keepNext/>
      <w:numPr>
        <w:ilvl w:val="3"/>
        <w:numId w:val="3"/>
      </w:numPr>
      <w:spacing w:after="0"/>
      <w:contextualSpacing/>
      <w:outlineLvl w:val="3"/>
    </w:pPr>
  </w:style>
  <w:style w:type="paragraph" w:customStyle="1" w:styleId="NoteLevel5">
    <w:name w:val="Note Level 5"/>
    <w:basedOn w:val="Normal"/>
    <w:uiPriority w:val="99"/>
    <w:rsid w:val="00A35E5C"/>
    <w:pPr>
      <w:keepNext/>
      <w:numPr>
        <w:ilvl w:val="4"/>
        <w:numId w:val="3"/>
      </w:numPr>
      <w:spacing w:after="0"/>
      <w:contextualSpacing/>
      <w:outlineLvl w:val="4"/>
    </w:pPr>
  </w:style>
  <w:style w:type="paragraph" w:customStyle="1" w:styleId="NoteLevel6">
    <w:name w:val="Note Level 6"/>
    <w:basedOn w:val="Normal"/>
    <w:uiPriority w:val="99"/>
    <w:rsid w:val="00A35E5C"/>
    <w:pPr>
      <w:keepNext/>
      <w:numPr>
        <w:ilvl w:val="5"/>
        <w:numId w:val="3"/>
      </w:numPr>
      <w:spacing w:after="0"/>
      <w:contextualSpacing/>
      <w:outlineLvl w:val="5"/>
    </w:pPr>
  </w:style>
  <w:style w:type="paragraph" w:customStyle="1" w:styleId="NoteLevel7">
    <w:name w:val="Note Level 7"/>
    <w:basedOn w:val="Normal"/>
    <w:uiPriority w:val="99"/>
    <w:rsid w:val="00A35E5C"/>
    <w:pPr>
      <w:keepNext/>
      <w:numPr>
        <w:ilvl w:val="6"/>
        <w:numId w:val="3"/>
      </w:numPr>
      <w:spacing w:after="0"/>
      <w:contextualSpacing/>
      <w:outlineLvl w:val="6"/>
    </w:pPr>
  </w:style>
  <w:style w:type="paragraph" w:customStyle="1" w:styleId="NoteLevel8">
    <w:name w:val="Note Level 8"/>
    <w:basedOn w:val="Normal"/>
    <w:uiPriority w:val="99"/>
    <w:rsid w:val="00A35E5C"/>
    <w:pPr>
      <w:keepNext/>
      <w:numPr>
        <w:ilvl w:val="7"/>
        <w:numId w:val="3"/>
      </w:numPr>
      <w:spacing w:after="0"/>
      <w:contextualSpacing/>
      <w:outlineLvl w:val="7"/>
    </w:pPr>
  </w:style>
  <w:style w:type="paragraph" w:customStyle="1" w:styleId="NoteLevel9">
    <w:name w:val="Note Level 9"/>
    <w:basedOn w:val="Normal"/>
    <w:uiPriority w:val="99"/>
    <w:rsid w:val="00A35E5C"/>
    <w:pPr>
      <w:keepNext/>
      <w:numPr>
        <w:ilvl w:val="8"/>
        <w:numId w:val="3"/>
      </w:numPr>
      <w:spacing w:after="0"/>
      <w:contextualSpacing/>
      <w:outlineLvl w:val="8"/>
    </w:pPr>
  </w:style>
  <w:style w:type="paragraph" w:customStyle="1" w:styleId="Normal2Column">
    <w:name w:val="Normal_2Column"/>
    <w:uiPriority w:val="99"/>
    <w:qFormat/>
    <w:rsid w:val="004613DF"/>
    <w:pPr>
      <w:spacing w:after="160" w:line="280" w:lineRule="atLeast"/>
    </w:pPr>
    <w:rPr>
      <w:rFonts w:ascii="Arial" w:hAnsi="Arial"/>
      <w:color w:val="000000" w:themeColor="text1"/>
      <w:sz w:val="21"/>
      <w:lang w:val="en-GB" w:eastAsia="en-GB"/>
    </w:rPr>
  </w:style>
  <w:style w:type="paragraph" w:customStyle="1" w:styleId="BoldHeading2Column">
    <w:name w:val="Bold Heading _ 2Column"/>
    <w:basedOn w:val="Normal2Column"/>
    <w:qFormat/>
    <w:rsid w:val="00BB0528"/>
    <w:pPr>
      <w:tabs>
        <w:tab w:val="left" w:pos="454"/>
        <w:tab w:val="left" w:pos="907"/>
        <w:tab w:val="left" w:pos="1361"/>
        <w:tab w:val="left" w:pos="1814"/>
        <w:tab w:val="left" w:pos="2268"/>
      </w:tabs>
      <w:spacing w:after="0" w:line="280" w:lineRule="exact"/>
    </w:pPr>
    <w:rPr>
      <w:b/>
      <w:sz w:val="19"/>
      <w:szCs w:val="19"/>
    </w:rPr>
  </w:style>
  <w:style w:type="paragraph" w:customStyle="1" w:styleId="Contents">
    <w:name w:val="Contents"/>
    <w:basedOn w:val="Normal"/>
    <w:next w:val="Normal"/>
    <w:qFormat/>
    <w:rsid w:val="00733690"/>
    <w:pPr>
      <w:numPr>
        <w:numId w:val="4"/>
      </w:numPr>
      <w:spacing w:before="240" w:after="240"/>
      <w:ind w:left="454" w:hanging="454"/>
    </w:pPr>
    <w:rPr>
      <w:b/>
      <w:bCs/>
      <w:sz w:val="28"/>
    </w:rPr>
  </w:style>
  <w:style w:type="paragraph" w:styleId="FootnoteText">
    <w:name w:val="footnote text"/>
    <w:basedOn w:val="Normal"/>
    <w:link w:val="FootnoteTextChar"/>
    <w:uiPriority w:val="99"/>
    <w:unhideWhenUsed/>
    <w:rsid w:val="00B91108"/>
    <w:pPr>
      <w:spacing w:after="0" w:line="240" w:lineRule="auto"/>
    </w:pPr>
    <w:rPr>
      <w:sz w:val="24"/>
      <w:szCs w:val="24"/>
    </w:rPr>
  </w:style>
  <w:style w:type="character" w:customStyle="1" w:styleId="FootnoteTextChar">
    <w:name w:val="Footnote Text Char"/>
    <w:basedOn w:val="DefaultParagraphFont"/>
    <w:link w:val="FootnoteText"/>
    <w:uiPriority w:val="99"/>
    <w:rsid w:val="00B91108"/>
    <w:rPr>
      <w:rFonts w:ascii="Lato" w:hAnsi="Lato"/>
      <w:color w:val="000000" w:themeColor="text1"/>
      <w:sz w:val="24"/>
      <w:szCs w:val="24"/>
    </w:rPr>
  </w:style>
  <w:style w:type="character" w:styleId="FootnoteReference">
    <w:name w:val="footnote reference"/>
    <w:uiPriority w:val="99"/>
    <w:unhideWhenUsed/>
    <w:rsid w:val="00B91108"/>
    <w:rPr>
      <w:rFonts w:ascii="Lato" w:hAnsi="Lato"/>
      <w:b/>
      <w:bCs/>
      <w:i w:val="0"/>
      <w:iCs w:val="0"/>
      <w:sz w:val="15"/>
      <w:vertAlign w:val="superscript"/>
    </w:rPr>
  </w:style>
  <w:style w:type="paragraph" w:styleId="TOC1">
    <w:name w:val="toc 1"/>
    <w:basedOn w:val="Normal"/>
    <w:next w:val="Normal"/>
    <w:autoRedefine/>
    <w:uiPriority w:val="39"/>
    <w:unhideWhenUsed/>
    <w:rsid w:val="00A95901"/>
    <w:pPr>
      <w:tabs>
        <w:tab w:val="clear" w:pos="454"/>
        <w:tab w:val="clear" w:pos="907"/>
        <w:tab w:val="clear" w:pos="1361"/>
        <w:tab w:val="clear" w:pos="1814"/>
        <w:tab w:val="clear" w:pos="2268"/>
        <w:tab w:val="right" w:leader="dot" w:pos="8608"/>
      </w:tabs>
      <w:spacing w:before="80" w:after="80" w:line="320" w:lineRule="exact"/>
    </w:pPr>
    <w:rPr>
      <w:rFonts w:ascii="Lato Black" w:hAnsi="Lato Black"/>
      <w:b/>
      <w:bCs/>
      <w:sz w:val="24"/>
      <w:szCs w:val="24"/>
    </w:rPr>
  </w:style>
  <w:style w:type="paragraph" w:styleId="TOC2">
    <w:name w:val="toc 2"/>
    <w:basedOn w:val="Normal"/>
    <w:next w:val="Normal"/>
    <w:autoRedefine/>
    <w:uiPriority w:val="39"/>
    <w:unhideWhenUsed/>
    <w:rsid w:val="00E80189"/>
    <w:pPr>
      <w:tabs>
        <w:tab w:val="clear" w:pos="454"/>
        <w:tab w:val="clear" w:pos="907"/>
        <w:tab w:val="clear" w:pos="1361"/>
        <w:tab w:val="clear" w:pos="1814"/>
        <w:tab w:val="clear" w:pos="2268"/>
        <w:tab w:val="right" w:pos="8608"/>
      </w:tabs>
      <w:spacing w:after="0" w:line="320" w:lineRule="exact"/>
      <w:ind w:left="454"/>
    </w:pPr>
    <w:rPr>
      <w:sz w:val="24"/>
    </w:rPr>
  </w:style>
  <w:style w:type="character" w:styleId="Hyperlink">
    <w:name w:val="Hyperlink"/>
    <w:basedOn w:val="DefaultParagraphFont"/>
    <w:uiPriority w:val="99"/>
    <w:unhideWhenUsed/>
    <w:rsid w:val="00612628"/>
    <w:rPr>
      <w:rFonts w:ascii="Arial" w:hAnsi="Arial"/>
      <w:b w:val="0"/>
      <w:i w:val="0"/>
      <w:caps w:val="0"/>
      <w:smallCaps w:val="0"/>
      <w:strike w:val="0"/>
      <w:dstrike w:val="0"/>
      <w:vanish w:val="0"/>
      <w:color w:val="008000"/>
      <w:sz w:val="24"/>
      <w:u w:val="single" w:color="008000"/>
      <w:vertAlign w:val="baseline"/>
    </w:rPr>
  </w:style>
  <w:style w:type="paragraph" w:styleId="BalloonText">
    <w:name w:val="Balloon Text"/>
    <w:basedOn w:val="Normal"/>
    <w:link w:val="BalloonTextChar"/>
    <w:uiPriority w:val="99"/>
    <w:semiHidden/>
    <w:unhideWhenUsed/>
    <w:rsid w:val="00F423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230D"/>
    <w:rPr>
      <w:rFonts w:ascii="Segoe UI" w:hAnsi="Segoe UI" w:cs="Segoe UI"/>
      <w:color w:val="000000" w:themeColor="text1"/>
      <w:sz w:val="18"/>
      <w:szCs w:val="18"/>
    </w:rPr>
  </w:style>
  <w:style w:type="paragraph" w:styleId="ListParagraph">
    <w:name w:val="List Paragraph"/>
    <w:aliases w:val="Heading 2_sj,Dot pt,F5 List Paragraph,List Paragraph1,No Spacing1,List Paragraph Char Char Char,Indicator Text,Numbered Para 1,Bullet 1,List Paragraph12,Bullet Points,MAIN CONTENT,Colorful List - Accent 11,Bullet Style,Figure 1,OBC Bullet"/>
    <w:basedOn w:val="Normal"/>
    <w:link w:val="ListParagraphChar"/>
    <w:uiPriority w:val="34"/>
    <w:qFormat/>
    <w:rsid w:val="00162AE8"/>
    <w:pPr>
      <w:tabs>
        <w:tab w:val="clear" w:pos="454"/>
        <w:tab w:val="clear" w:pos="907"/>
        <w:tab w:val="clear" w:pos="1361"/>
        <w:tab w:val="clear" w:pos="1814"/>
        <w:tab w:val="clear" w:pos="2268"/>
      </w:tabs>
      <w:spacing w:after="160" w:line="259" w:lineRule="auto"/>
      <w:ind w:left="720"/>
      <w:contextualSpacing/>
    </w:pPr>
    <w:rPr>
      <w:rFonts w:asciiTheme="minorHAnsi" w:hAnsiTheme="minorHAnsi"/>
      <w:color w:val="auto"/>
      <w:sz w:val="22"/>
      <w:lang w:val="en-IE" w:eastAsia="en-US"/>
    </w:rPr>
  </w:style>
  <w:style w:type="paragraph" w:styleId="TOC3">
    <w:name w:val="toc 3"/>
    <w:basedOn w:val="Normal"/>
    <w:next w:val="Normal"/>
    <w:autoRedefine/>
    <w:uiPriority w:val="39"/>
    <w:unhideWhenUsed/>
    <w:rsid w:val="004C19FA"/>
    <w:pPr>
      <w:tabs>
        <w:tab w:val="clear" w:pos="454"/>
        <w:tab w:val="clear" w:pos="907"/>
        <w:tab w:val="clear" w:pos="1361"/>
        <w:tab w:val="clear" w:pos="1814"/>
        <w:tab w:val="clear" w:pos="2268"/>
      </w:tabs>
      <w:spacing w:after="100"/>
      <w:ind w:left="420"/>
    </w:pPr>
  </w:style>
  <w:style w:type="character" w:styleId="CommentReference">
    <w:name w:val="annotation reference"/>
    <w:basedOn w:val="DefaultParagraphFont"/>
    <w:uiPriority w:val="99"/>
    <w:semiHidden/>
    <w:unhideWhenUsed/>
    <w:rsid w:val="000B6D86"/>
    <w:rPr>
      <w:sz w:val="16"/>
      <w:szCs w:val="16"/>
    </w:rPr>
  </w:style>
  <w:style w:type="paragraph" w:styleId="CommentText">
    <w:name w:val="annotation text"/>
    <w:basedOn w:val="Normal"/>
    <w:link w:val="CommentTextChar"/>
    <w:uiPriority w:val="99"/>
    <w:unhideWhenUsed/>
    <w:rsid w:val="000B6D86"/>
    <w:pPr>
      <w:spacing w:line="240" w:lineRule="auto"/>
    </w:pPr>
    <w:rPr>
      <w:sz w:val="20"/>
      <w:szCs w:val="20"/>
    </w:rPr>
  </w:style>
  <w:style w:type="character" w:customStyle="1" w:styleId="CommentTextChar">
    <w:name w:val="Comment Text Char"/>
    <w:basedOn w:val="DefaultParagraphFont"/>
    <w:link w:val="CommentText"/>
    <w:uiPriority w:val="99"/>
    <w:rsid w:val="000B6D86"/>
    <w:rPr>
      <w:rFonts w:ascii="Arial" w:hAnsi="Arial"/>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0B6D86"/>
    <w:rPr>
      <w:b/>
      <w:bCs/>
    </w:rPr>
  </w:style>
  <w:style w:type="character" w:customStyle="1" w:styleId="CommentSubjectChar">
    <w:name w:val="Comment Subject Char"/>
    <w:basedOn w:val="CommentTextChar"/>
    <w:link w:val="CommentSubject"/>
    <w:uiPriority w:val="99"/>
    <w:semiHidden/>
    <w:rsid w:val="000B6D86"/>
    <w:rPr>
      <w:rFonts w:ascii="Arial" w:hAnsi="Arial"/>
      <w:b/>
      <w:bCs/>
      <w:color w:val="000000" w:themeColor="text1"/>
      <w:sz w:val="20"/>
      <w:szCs w:val="20"/>
    </w:rPr>
  </w:style>
  <w:style w:type="character" w:styleId="FollowedHyperlink">
    <w:name w:val="FollowedHyperlink"/>
    <w:basedOn w:val="DefaultParagraphFont"/>
    <w:uiPriority w:val="99"/>
    <w:unhideWhenUsed/>
    <w:rsid w:val="00B04D17"/>
    <w:rPr>
      <w:rFonts w:ascii="Arial" w:hAnsi="Arial"/>
      <w:b w:val="0"/>
      <w:i w:val="0"/>
      <w:caps w:val="0"/>
      <w:smallCaps w:val="0"/>
      <w:strike w:val="0"/>
      <w:dstrike w:val="0"/>
      <w:vanish w:val="0"/>
      <w:color w:val="004864" w:themeColor="accent3" w:themeShade="80"/>
      <w:sz w:val="24"/>
      <w:u w:val="single" w:color="004864" w:themeColor="accent3" w:themeShade="80"/>
      <w:vertAlign w:val="baseline"/>
    </w:rPr>
  </w:style>
  <w:style w:type="paragraph" w:styleId="EndnoteText">
    <w:name w:val="endnote text"/>
    <w:basedOn w:val="Normal"/>
    <w:link w:val="EndnoteTextChar"/>
    <w:uiPriority w:val="99"/>
    <w:semiHidden/>
    <w:unhideWhenUsed/>
    <w:rsid w:val="00BD325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D3256"/>
    <w:rPr>
      <w:rFonts w:ascii="Arial" w:hAnsi="Arial"/>
      <w:color w:val="000000" w:themeColor="text1"/>
      <w:sz w:val="20"/>
      <w:szCs w:val="20"/>
    </w:rPr>
  </w:style>
  <w:style w:type="character" w:styleId="EndnoteReference">
    <w:name w:val="endnote reference"/>
    <w:basedOn w:val="DefaultParagraphFont"/>
    <w:uiPriority w:val="99"/>
    <w:semiHidden/>
    <w:unhideWhenUsed/>
    <w:rsid w:val="00BD3256"/>
    <w:rPr>
      <w:vertAlign w:val="superscript"/>
    </w:rPr>
  </w:style>
  <w:style w:type="paragraph" w:styleId="Revision">
    <w:name w:val="Revision"/>
    <w:hidden/>
    <w:uiPriority w:val="99"/>
    <w:semiHidden/>
    <w:rsid w:val="00FB661B"/>
    <w:pPr>
      <w:spacing w:after="0" w:line="240" w:lineRule="auto"/>
    </w:pPr>
    <w:rPr>
      <w:rFonts w:ascii="Arial" w:hAnsi="Arial"/>
      <w:color w:val="000000" w:themeColor="text1"/>
      <w:sz w:val="21"/>
    </w:rPr>
  </w:style>
  <w:style w:type="paragraph" w:customStyle="1" w:styleId="text-18">
    <w:name w:val="text-18"/>
    <w:basedOn w:val="Normal"/>
    <w:rsid w:val="00BA09B5"/>
    <w:pPr>
      <w:tabs>
        <w:tab w:val="clear" w:pos="454"/>
        <w:tab w:val="clear" w:pos="907"/>
        <w:tab w:val="clear" w:pos="1361"/>
        <w:tab w:val="clear" w:pos="1814"/>
        <w:tab w:val="clear" w:pos="2268"/>
      </w:tabs>
      <w:spacing w:before="100" w:beforeAutospacing="1" w:after="100" w:afterAutospacing="1" w:line="240" w:lineRule="auto"/>
    </w:pPr>
    <w:rPr>
      <w:rFonts w:ascii="Times New Roman" w:eastAsia="Times New Roman" w:hAnsi="Times New Roman" w:cs="Times New Roman"/>
      <w:color w:val="auto"/>
      <w:sz w:val="24"/>
      <w:szCs w:val="24"/>
      <w:lang w:val="en-IE" w:eastAsia="en-IE"/>
    </w:rPr>
  </w:style>
  <w:style w:type="paragraph" w:customStyle="1" w:styleId="Default">
    <w:name w:val="Default"/>
    <w:basedOn w:val="Normal"/>
    <w:rsid w:val="00D578DE"/>
    <w:pPr>
      <w:tabs>
        <w:tab w:val="clear" w:pos="454"/>
        <w:tab w:val="clear" w:pos="907"/>
        <w:tab w:val="clear" w:pos="1361"/>
        <w:tab w:val="clear" w:pos="1814"/>
        <w:tab w:val="clear" w:pos="2268"/>
      </w:tabs>
      <w:autoSpaceDE w:val="0"/>
      <w:autoSpaceDN w:val="0"/>
      <w:spacing w:after="0" w:line="240" w:lineRule="auto"/>
    </w:pPr>
    <w:rPr>
      <w:rFonts w:cs="Arial"/>
      <w:color w:val="000000"/>
      <w:sz w:val="24"/>
      <w:szCs w:val="24"/>
      <w:lang w:val="en-IE" w:eastAsia="en-US"/>
    </w:rPr>
  </w:style>
  <w:style w:type="paragraph" w:customStyle="1" w:styleId="ReportText">
    <w:name w:val="Report Text"/>
    <w:link w:val="ReportTextChar"/>
    <w:qFormat/>
    <w:rsid w:val="00597718"/>
    <w:pPr>
      <w:spacing w:before="170" w:after="170" w:line="260" w:lineRule="atLeast"/>
    </w:pPr>
    <w:rPr>
      <w:rFonts w:eastAsiaTheme="minorEastAsia" w:cs="Times New Roman"/>
      <w:color w:val="auto"/>
      <w:sz w:val="24"/>
      <w:szCs w:val="20"/>
      <w:lang w:val="en-GB" w:eastAsia="en-US"/>
    </w:rPr>
  </w:style>
  <w:style w:type="character" w:customStyle="1" w:styleId="ReportTextChar">
    <w:name w:val="Report Text Char"/>
    <w:basedOn w:val="DefaultParagraphFont"/>
    <w:link w:val="ReportText"/>
    <w:rsid w:val="00597718"/>
    <w:rPr>
      <w:rFonts w:eastAsiaTheme="minorEastAsia" w:cs="Times New Roman"/>
      <w:color w:val="auto"/>
      <w:sz w:val="24"/>
      <w:szCs w:val="20"/>
      <w:lang w:val="en-GB" w:eastAsia="en-US"/>
    </w:rPr>
  </w:style>
  <w:style w:type="paragraph" w:customStyle="1" w:styleId="Pa2">
    <w:name w:val="Pa2"/>
    <w:basedOn w:val="Normal"/>
    <w:uiPriority w:val="99"/>
    <w:rsid w:val="008535C3"/>
    <w:pPr>
      <w:tabs>
        <w:tab w:val="clear" w:pos="454"/>
        <w:tab w:val="clear" w:pos="907"/>
        <w:tab w:val="clear" w:pos="1361"/>
        <w:tab w:val="clear" w:pos="1814"/>
        <w:tab w:val="clear" w:pos="2268"/>
      </w:tabs>
      <w:autoSpaceDE w:val="0"/>
      <w:autoSpaceDN w:val="0"/>
      <w:spacing w:after="0" w:line="241" w:lineRule="atLeast"/>
    </w:pPr>
    <w:rPr>
      <w:rFonts w:ascii="Lato" w:hAnsi="Lato" w:cs="Times New Roman"/>
      <w:color w:val="auto"/>
      <w:sz w:val="24"/>
      <w:szCs w:val="24"/>
      <w:lang w:val="en-IE" w:eastAsia="en-US"/>
    </w:rPr>
  </w:style>
  <w:style w:type="character" w:customStyle="1" w:styleId="A7">
    <w:name w:val="A7"/>
    <w:basedOn w:val="DefaultParagraphFont"/>
    <w:uiPriority w:val="99"/>
    <w:rsid w:val="008535C3"/>
    <w:rPr>
      <w:rFonts w:ascii="Lato" w:hAnsi="Lato" w:hint="default"/>
      <w:color w:val="000000"/>
    </w:rPr>
  </w:style>
  <w:style w:type="character" w:customStyle="1" w:styleId="ListParagraphChar">
    <w:name w:val="List Paragraph Char"/>
    <w:aliases w:val="Heading 2_sj Char,Dot pt Char,F5 List Paragraph Char,List Paragraph1 Char,No Spacing1 Char,List Paragraph Char Char Char Char,Indicator Text Char,Numbered Para 1 Char,Bullet 1 Char,List Paragraph12 Char,Bullet Points Char"/>
    <w:basedOn w:val="DefaultParagraphFont"/>
    <w:link w:val="ListParagraph"/>
    <w:uiPriority w:val="34"/>
    <w:locked/>
    <w:rsid w:val="000C1482"/>
    <w:rPr>
      <w:color w:val="auto"/>
      <w:lang w:val="en-IE" w:eastAsia="en-US"/>
    </w:rPr>
  </w:style>
  <w:style w:type="paragraph" w:styleId="BodyText">
    <w:name w:val="Body Text"/>
    <w:basedOn w:val="Normal"/>
    <w:link w:val="BodyTextChar"/>
    <w:uiPriority w:val="99"/>
    <w:unhideWhenUsed/>
    <w:rsid w:val="001F731B"/>
    <w:pPr>
      <w:tabs>
        <w:tab w:val="clear" w:pos="454"/>
        <w:tab w:val="clear" w:pos="907"/>
        <w:tab w:val="clear" w:pos="1361"/>
        <w:tab w:val="clear" w:pos="1814"/>
        <w:tab w:val="clear" w:pos="2268"/>
      </w:tabs>
      <w:spacing w:after="120" w:line="280" w:lineRule="exact"/>
    </w:pPr>
    <w:rPr>
      <w:color w:val="auto"/>
      <w:szCs w:val="24"/>
      <w:lang w:eastAsia="en-US"/>
    </w:rPr>
  </w:style>
  <w:style w:type="character" w:customStyle="1" w:styleId="BodyTextChar">
    <w:name w:val="Body Text Char"/>
    <w:basedOn w:val="DefaultParagraphFont"/>
    <w:link w:val="BodyText"/>
    <w:uiPriority w:val="99"/>
    <w:rsid w:val="001F731B"/>
    <w:rPr>
      <w:rFonts w:ascii="Arial" w:hAnsi="Arial"/>
      <w:color w:val="auto"/>
      <w:sz w:val="21"/>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670310">
      <w:bodyDiv w:val="1"/>
      <w:marLeft w:val="0"/>
      <w:marRight w:val="0"/>
      <w:marTop w:val="0"/>
      <w:marBottom w:val="0"/>
      <w:divBdr>
        <w:top w:val="none" w:sz="0" w:space="0" w:color="auto"/>
        <w:left w:val="none" w:sz="0" w:space="0" w:color="auto"/>
        <w:bottom w:val="none" w:sz="0" w:space="0" w:color="auto"/>
        <w:right w:val="none" w:sz="0" w:space="0" w:color="auto"/>
      </w:divBdr>
    </w:div>
    <w:div w:id="70933270">
      <w:bodyDiv w:val="1"/>
      <w:marLeft w:val="0"/>
      <w:marRight w:val="0"/>
      <w:marTop w:val="0"/>
      <w:marBottom w:val="0"/>
      <w:divBdr>
        <w:top w:val="none" w:sz="0" w:space="0" w:color="auto"/>
        <w:left w:val="none" w:sz="0" w:space="0" w:color="auto"/>
        <w:bottom w:val="none" w:sz="0" w:space="0" w:color="auto"/>
        <w:right w:val="none" w:sz="0" w:space="0" w:color="auto"/>
      </w:divBdr>
      <w:divsChild>
        <w:div w:id="1367367504">
          <w:marLeft w:val="0"/>
          <w:marRight w:val="0"/>
          <w:marTop w:val="0"/>
          <w:marBottom w:val="0"/>
          <w:divBdr>
            <w:top w:val="none" w:sz="0" w:space="0" w:color="auto"/>
            <w:left w:val="none" w:sz="0" w:space="0" w:color="auto"/>
            <w:bottom w:val="none" w:sz="0" w:space="0" w:color="auto"/>
            <w:right w:val="none" w:sz="0" w:space="0" w:color="auto"/>
          </w:divBdr>
          <w:divsChild>
            <w:div w:id="1589655938">
              <w:marLeft w:val="-225"/>
              <w:marRight w:val="-225"/>
              <w:marTop w:val="0"/>
              <w:marBottom w:val="0"/>
              <w:divBdr>
                <w:top w:val="none" w:sz="0" w:space="0" w:color="auto"/>
                <w:left w:val="none" w:sz="0" w:space="0" w:color="auto"/>
                <w:bottom w:val="none" w:sz="0" w:space="0" w:color="auto"/>
                <w:right w:val="none" w:sz="0" w:space="0" w:color="auto"/>
              </w:divBdr>
            </w:div>
          </w:divsChild>
        </w:div>
        <w:div w:id="550195390">
          <w:marLeft w:val="0"/>
          <w:marRight w:val="0"/>
          <w:marTop w:val="0"/>
          <w:marBottom w:val="0"/>
          <w:divBdr>
            <w:top w:val="none" w:sz="0" w:space="0" w:color="auto"/>
            <w:left w:val="none" w:sz="0" w:space="0" w:color="auto"/>
            <w:bottom w:val="none" w:sz="0" w:space="0" w:color="auto"/>
            <w:right w:val="none" w:sz="0" w:space="0" w:color="auto"/>
          </w:divBdr>
          <w:divsChild>
            <w:div w:id="627591351">
              <w:marLeft w:val="-225"/>
              <w:marRight w:val="-225"/>
              <w:marTop w:val="0"/>
              <w:marBottom w:val="0"/>
              <w:divBdr>
                <w:top w:val="none" w:sz="0" w:space="0" w:color="auto"/>
                <w:left w:val="none" w:sz="0" w:space="0" w:color="auto"/>
                <w:bottom w:val="none" w:sz="0" w:space="0" w:color="auto"/>
                <w:right w:val="none" w:sz="0" w:space="0" w:color="auto"/>
              </w:divBdr>
            </w:div>
          </w:divsChild>
        </w:div>
        <w:div w:id="1198857521">
          <w:marLeft w:val="0"/>
          <w:marRight w:val="0"/>
          <w:marTop w:val="0"/>
          <w:marBottom w:val="0"/>
          <w:divBdr>
            <w:top w:val="none" w:sz="0" w:space="0" w:color="auto"/>
            <w:left w:val="none" w:sz="0" w:space="0" w:color="auto"/>
            <w:bottom w:val="none" w:sz="0" w:space="0" w:color="auto"/>
            <w:right w:val="none" w:sz="0" w:space="0" w:color="auto"/>
          </w:divBdr>
          <w:divsChild>
            <w:div w:id="420224711">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96295067">
      <w:bodyDiv w:val="1"/>
      <w:marLeft w:val="0"/>
      <w:marRight w:val="0"/>
      <w:marTop w:val="0"/>
      <w:marBottom w:val="0"/>
      <w:divBdr>
        <w:top w:val="none" w:sz="0" w:space="0" w:color="auto"/>
        <w:left w:val="none" w:sz="0" w:space="0" w:color="auto"/>
        <w:bottom w:val="none" w:sz="0" w:space="0" w:color="auto"/>
        <w:right w:val="none" w:sz="0" w:space="0" w:color="auto"/>
      </w:divBdr>
    </w:div>
    <w:div w:id="108087718">
      <w:bodyDiv w:val="1"/>
      <w:marLeft w:val="0"/>
      <w:marRight w:val="0"/>
      <w:marTop w:val="0"/>
      <w:marBottom w:val="0"/>
      <w:divBdr>
        <w:top w:val="none" w:sz="0" w:space="0" w:color="auto"/>
        <w:left w:val="none" w:sz="0" w:space="0" w:color="auto"/>
        <w:bottom w:val="none" w:sz="0" w:space="0" w:color="auto"/>
        <w:right w:val="none" w:sz="0" w:space="0" w:color="auto"/>
      </w:divBdr>
      <w:divsChild>
        <w:div w:id="572787356">
          <w:marLeft w:val="0"/>
          <w:marRight w:val="0"/>
          <w:marTop w:val="0"/>
          <w:marBottom w:val="0"/>
          <w:divBdr>
            <w:top w:val="none" w:sz="0" w:space="0" w:color="auto"/>
            <w:left w:val="none" w:sz="0" w:space="0" w:color="auto"/>
            <w:bottom w:val="none" w:sz="0" w:space="0" w:color="auto"/>
            <w:right w:val="none" w:sz="0" w:space="0" w:color="auto"/>
          </w:divBdr>
          <w:divsChild>
            <w:div w:id="1856192410">
              <w:marLeft w:val="0"/>
              <w:marRight w:val="0"/>
              <w:marTop w:val="0"/>
              <w:marBottom w:val="0"/>
              <w:divBdr>
                <w:top w:val="none" w:sz="0" w:space="0" w:color="auto"/>
                <w:left w:val="none" w:sz="0" w:space="0" w:color="auto"/>
                <w:bottom w:val="none" w:sz="0" w:space="0" w:color="auto"/>
                <w:right w:val="none" w:sz="0" w:space="0" w:color="auto"/>
              </w:divBdr>
              <w:divsChild>
                <w:div w:id="2133937404">
                  <w:marLeft w:val="0"/>
                  <w:marRight w:val="0"/>
                  <w:marTop w:val="0"/>
                  <w:marBottom w:val="0"/>
                  <w:divBdr>
                    <w:top w:val="none" w:sz="0" w:space="0" w:color="auto"/>
                    <w:left w:val="none" w:sz="0" w:space="0" w:color="auto"/>
                    <w:bottom w:val="none" w:sz="0" w:space="0" w:color="auto"/>
                    <w:right w:val="none" w:sz="0" w:space="0" w:color="auto"/>
                  </w:divBdr>
                  <w:divsChild>
                    <w:div w:id="620574577">
                      <w:marLeft w:val="0"/>
                      <w:marRight w:val="0"/>
                      <w:marTop w:val="0"/>
                      <w:marBottom w:val="0"/>
                      <w:divBdr>
                        <w:top w:val="none" w:sz="0" w:space="0" w:color="auto"/>
                        <w:left w:val="none" w:sz="0" w:space="0" w:color="auto"/>
                        <w:bottom w:val="none" w:sz="0" w:space="0" w:color="auto"/>
                        <w:right w:val="none" w:sz="0" w:space="0" w:color="auto"/>
                      </w:divBdr>
                      <w:divsChild>
                        <w:div w:id="1332247855">
                          <w:marLeft w:val="0"/>
                          <w:marRight w:val="0"/>
                          <w:marTop w:val="0"/>
                          <w:marBottom w:val="0"/>
                          <w:divBdr>
                            <w:top w:val="none" w:sz="0" w:space="0" w:color="auto"/>
                            <w:left w:val="none" w:sz="0" w:space="0" w:color="auto"/>
                            <w:bottom w:val="none" w:sz="0" w:space="0" w:color="auto"/>
                            <w:right w:val="none" w:sz="0" w:space="0" w:color="auto"/>
                          </w:divBdr>
                          <w:divsChild>
                            <w:div w:id="471604098">
                              <w:marLeft w:val="0"/>
                              <w:marRight w:val="0"/>
                              <w:marTop w:val="0"/>
                              <w:marBottom w:val="0"/>
                              <w:divBdr>
                                <w:top w:val="none" w:sz="0" w:space="0" w:color="auto"/>
                                <w:left w:val="none" w:sz="0" w:space="0" w:color="auto"/>
                                <w:bottom w:val="none" w:sz="0" w:space="0" w:color="auto"/>
                                <w:right w:val="none" w:sz="0" w:space="0" w:color="auto"/>
                              </w:divBdr>
                              <w:divsChild>
                                <w:div w:id="187761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266422">
      <w:bodyDiv w:val="1"/>
      <w:marLeft w:val="0"/>
      <w:marRight w:val="0"/>
      <w:marTop w:val="0"/>
      <w:marBottom w:val="0"/>
      <w:divBdr>
        <w:top w:val="none" w:sz="0" w:space="0" w:color="auto"/>
        <w:left w:val="none" w:sz="0" w:space="0" w:color="auto"/>
        <w:bottom w:val="none" w:sz="0" w:space="0" w:color="auto"/>
        <w:right w:val="none" w:sz="0" w:space="0" w:color="auto"/>
      </w:divBdr>
    </w:div>
    <w:div w:id="216169613">
      <w:bodyDiv w:val="1"/>
      <w:marLeft w:val="0"/>
      <w:marRight w:val="0"/>
      <w:marTop w:val="0"/>
      <w:marBottom w:val="0"/>
      <w:divBdr>
        <w:top w:val="none" w:sz="0" w:space="0" w:color="auto"/>
        <w:left w:val="none" w:sz="0" w:space="0" w:color="auto"/>
        <w:bottom w:val="none" w:sz="0" w:space="0" w:color="auto"/>
        <w:right w:val="none" w:sz="0" w:space="0" w:color="auto"/>
      </w:divBdr>
    </w:div>
    <w:div w:id="216550219">
      <w:bodyDiv w:val="1"/>
      <w:marLeft w:val="0"/>
      <w:marRight w:val="0"/>
      <w:marTop w:val="0"/>
      <w:marBottom w:val="0"/>
      <w:divBdr>
        <w:top w:val="none" w:sz="0" w:space="0" w:color="auto"/>
        <w:left w:val="none" w:sz="0" w:space="0" w:color="auto"/>
        <w:bottom w:val="none" w:sz="0" w:space="0" w:color="auto"/>
        <w:right w:val="none" w:sz="0" w:space="0" w:color="auto"/>
      </w:divBdr>
    </w:div>
    <w:div w:id="232281217">
      <w:bodyDiv w:val="1"/>
      <w:marLeft w:val="0"/>
      <w:marRight w:val="0"/>
      <w:marTop w:val="0"/>
      <w:marBottom w:val="0"/>
      <w:divBdr>
        <w:top w:val="none" w:sz="0" w:space="0" w:color="auto"/>
        <w:left w:val="none" w:sz="0" w:space="0" w:color="auto"/>
        <w:bottom w:val="none" w:sz="0" w:space="0" w:color="auto"/>
        <w:right w:val="none" w:sz="0" w:space="0" w:color="auto"/>
      </w:divBdr>
    </w:div>
    <w:div w:id="254366166">
      <w:bodyDiv w:val="1"/>
      <w:marLeft w:val="0"/>
      <w:marRight w:val="0"/>
      <w:marTop w:val="0"/>
      <w:marBottom w:val="0"/>
      <w:divBdr>
        <w:top w:val="none" w:sz="0" w:space="0" w:color="auto"/>
        <w:left w:val="none" w:sz="0" w:space="0" w:color="auto"/>
        <w:bottom w:val="none" w:sz="0" w:space="0" w:color="auto"/>
        <w:right w:val="none" w:sz="0" w:space="0" w:color="auto"/>
      </w:divBdr>
    </w:div>
    <w:div w:id="274946379">
      <w:bodyDiv w:val="1"/>
      <w:marLeft w:val="0"/>
      <w:marRight w:val="0"/>
      <w:marTop w:val="0"/>
      <w:marBottom w:val="0"/>
      <w:divBdr>
        <w:top w:val="none" w:sz="0" w:space="0" w:color="auto"/>
        <w:left w:val="none" w:sz="0" w:space="0" w:color="auto"/>
        <w:bottom w:val="none" w:sz="0" w:space="0" w:color="auto"/>
        <w:right w:val="none" w:sz="0" w:space="0" w:color="auto"/>
      </w:divBdr>
    </w:div>
    <w:div w:id="302394379">
      <w:bodyDiv w:val="1"/>
      <w:marLeft w:val="0"/>
      <w:marRight w:val="0"/>
      <w:marTop w:val="0"/>
      <w:marBottom w:val="0"/>
      <w:divBdr>
        <w:top w:val="none" w:sz="0" w:space="0" w:color="auto"/>
        <w:left w:val="none" w:sz="0" w:space="0" w:color="auto"/>
        <w:bottom w:val="none" w:sz="0" w:space="0" w:color="auto"/>
        <w:right w:val="none" w:sz="0" w:space="0" w:color="auto"/>
      </w:divBdr>
      <w:divsChild>
        <w:div w:id="873005814">
          <w:marLeft w:val="-225"/>
          <w:marRight w:val="-225"/>
          <w:marTop w:val="0"/>
          <w:marBottom w:val="450"/>
          <w:divBdr>
            <w:top w:val="none" w:sz="0" w:space="0" w:color="auto"/>
            <w:left w:val="none" w:sz="0" w:space="0" w:color="auto"/>
            <w:bottom w:val="none" w:sz="0" w:space="0" w:color="auto"/>
            <w:right w:val="none" w:sz="0" w:space="0" w:color="auto"/>
          </w:divBdr>
          <w:divsChild>
            <w:div w:id="4549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2875">
      <w:bodyDiv w:val="1"/>
      <w:marLeft w:val="0"/>
      <w:marRight w:val="0"/>
      <w:marTop w:val="0"/>
      <w:marBottom w:val="0"/>
      <w:divBdr>
        <w:top w:val="none" w:sz="0" w:space="0" w:color="auto"/>
        <w:left w:val="none" w:sz="0" w:space="0" w:color="auto"/>
        <w:bottom w:val="none" w:sz="0" w:space="0" w:color="auto"/>
        <w:right w:val="none" w:sz="0" w:space="0" w:color="auto"/>
      </w:divBdr>
    </w:div>
    <w:div w:id="306282180">
      <w:bodyDiv w:val="1"/>
      <w:marLeft w:val="0"/>
      <w:marRight w:val="0"/>
      <w:marTop w:val="0"/>
      <w:marBottom w:val="0"/>
      <w:divBdr>
        <w:top w:val="none" w:sz="0" w:space="0" w:color="auto"/>
        <w:left w:val="none" w:sz="0" w:space="0" w:color="auto"/>
        <w:bottom w:val="none" w:sz="0" w:space="0" w:color="auto"/>
        <w:right w:val="none" w:sz="0" w:space="0" w:color="auto"/>
      </w:divBdr>
    </w:div>
    <w:div w:id="306446730">
      <w:bodyDiv w:val="1"/>
      <w:marLeft w:val="0"/>
      <w:marRight w:val="0"/>
      <w:marTop w:val="0"/>
      <w:marBottom w:val="0"/>
      <w:divBdr>
        <w:top w:val="none" w:sz="0" w:space="0" w:color="auto"/>
        <w:left w:val="none" w:sz="0" w:space="0" w:color="auto"/>
        <w:bottom w:val="none" w:sz="0" w:space="0" w:color="auto"/>
        <w:right w:val="none" w:sz="0" w:space="0" w:color="auto"/>
      </w:divBdr>
      <w:divsChild>
        <w:div w:id="481502865">
          <w:marLeft w:val="0"/>
          <w:marRight w:val="0"/>
          <w:marTop w:val="0"/>
          <w:marBottom w:val="0"/>
          <w:divBdr>
            <w:top w:val="none" w:sz="0" w:space="0" w:color="auto"/>
            <w:left w:val="none" w:sz="0" w:space="0" w:color="auto"/>
            <w:bottom w:val="none" w:sz="0" w:space="0" w:color="auto"/>
            <w:right w:val="none" w:sz="0" w:space="0" w:color="auto"/>
          </w:divBdr>
          <w:divsChild>
            <w:div w:id="1759206921">
              <w:marLeft w:val="0"/>
              <w:marRight w:val="0"/>
              <w:marTop w:val="0"/>
              <w:marBottom w:val="0"/>
              <w:divBdr>
                <w:top w:val="none" w:sz="0" w:space="0" w:color="auto"/>
                <w:left w:val="none" w:sz="0" w:space="0" w:color="auto"/>
                <w:bottom w:val="none" w:sz="0" w:space="0" w:color="auto"/>
                <w:right w:val="none" w:sz="0" w:space="0" w:color="auto"/>
              </w:divBdr>
              <w:divsChild>
                <w:div w:id="1313832281">
                  <w:marLeft w:val="0"/>
                  <w:marRight w:val="0"/>
                  <w:marTop w:val="0"/>
                  <w:marBottom w:val="0"/>
                  <w:divBdr>
                    <w:top w:val="none" w:sz="0" w:space="0" w:color="auto"/>
                    <w:left w:val="none" w:sz="0" w:space="0" w:color="auto"/>
                    <w:bottom w:val="none" w:sz="0" w:space="0" w:color="auto"/>
                    <w:right w:val="none" w:sz="0" w:space="0" w:color="auto"/>
                  </w:divBdr>
                  <w:divsChild>
                    <w:div w:id="1790464728">
                      <w:marLeft w:val="0"/>
                      <w:marRight w:val="0"/>
                      <w:marTop w:val="0"/>
                      <w:marBottom w:val="0"/>
                      <w:divBdr>
                        <w:top w:val="none" w:sz="0" w:space="0" w:color="auto"/>
                        <w:left w:val="none" w:sz="0" w:space="0" w:color="auto"/>
                        <w:bottom w:val="none" w:sz="0" w:space="0" w:color="auto"/>
                        <w:right w:val="none" w:sz="0" w:space="0" w:color="auto"/>
                      </w:divBdr>
                      <w:divsChild>
                        <w:div w:id="35766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8941688">
      <w:bodyDiv w:val="1"/>
      <w:marLeft w:val="0"/>
      <w:marRight w:val="0"/>
      <w:marTop w:val="0"/>
      <w:marBottom w:val="0"/>
      <w:divBdr>
        <w:top w:val="none" w:sz="0" w:space="0" w:color="auto"/>
        <w:left w:val="none" w:sz="0" w:space="0" w:color="auto"/>
        <w:bottom w:val="none" w:sz="0" w:space="0" w:color="auto"/>
        <w:right w:val="none" w:sz="0" w:space="0" w:color="auto"/>
      </w:divBdr>
    </w:div>
    <w:div w:id="329792414">
      <w:bodyDiv w:val="1"/>
      <w:marLeft w:val="0"/>
      <w:marRight w:val="0"/>
      <w:marTop w:val="0"/>
      <w:marBottom w:val="0"/>
      <w:divBdr>
        <w:top w:val="none" w:sz="0" w:space="0" w:color="auto"/>
        <w:left w:val="none" w:sz="0" w:space="0" w:color="auto"/>
        <w:bottom w:val="none" w:sz="0" w:space="0" w:color="auto"/>
        <w:right w:val="none" w:sz="0" w:space="0" w:color="auto"/>
      </w:divBdr>
    </w:div>
    <w:div w:id="360127385">
      <w:bodyDiv w:val="1"/>
      <w:marLeft w:val="0"/>
      <w:marRight w:val="0"/>
      <w:marTop w:val="0"/>
      <w:marBottom w:val="0"/>
      <w:divBdr>
        <w:top w:val="none" w:sz="0" w:space="0" w:color="auto"/>
        <w:left w:val="none" w:sz="0" w:space="0" w:color="auto"/>
        <w:bottom w:val="none" w:sz="0" w:space="0" w:color="auto"/>
        <w:right w:val="none" w:sz="0" w:space="0" w:color="auto"/>
      </w:divBdr>
    </w:div>
    <w:div w:id="449671411">
      <w:bodyDiv w:val="1"/>
      <w:marLeft w:val="0"/>
      <w:marRight w:val="0"/>
      <w:marTop w:val="0"/>
      <w:marBottom w:val="0"/>
      <w:divBdr>
        <w:top w:val="none" w:sz="0" w:space="0" w:color="auto"/>
        <w:left w:val="none" w:sz="0" w:space="0" w:color="auto"/>
        <w:bottom w:val="none" w:sz="0" w:space="0" w:color="auto"/>
        <w:right w:val="none" w:sz="0" w:space="0" w:color="auto"/>
      </w:divBdr>
    </w:div>
    <w:div w:id="449710916">
      <w:bodyDiv w:val="1"/>
      <w:marLeft w:val="0"/>
      <w:marRight w:val="0"/>
      <w:marTop w:val="0"/>
      <w:marBottom w:val="0"/>
      <w:divBdr>
        <w:top w:val="none" w:sz="0" w:space="0" w:color="auto"/>
        <w:left w:val="none" w:sz="0" w:space="0" w:color="auto"/>
        <w:bottom w:val="none" w:sz="0" w:space="0" w:color="auto"/>
        <w:right w:val="none" w:sz="0" w:space="0" w:color="auto"/>
      </w:divBdr>
    </w:div>
    <w:div w:id="453331917">
      <w:bodyDiv w:val="1"/>
      <w:marLeft w:val="0"/>
      <w:marRight w:val="0"/>
      <w:marTop w:val="0"/>
      <w:marBottom w:val="0"/>
      <w:divBdr>
        <w:top w:val="none" w:sz="0" w:space="0" w:color="auto"/>
        <w:left w:val="none" w:sz="0" w:space="0" w:color="auto"/>
        <w:bottom w:val="none" w:sz="0" w:space="0" w:color="auto"/>
        <w:right w:val="none" w:sz="0" w:space="0" w:color="auto"/>
      </w:divBdr>
    </w:div>
    <w:div w:id="491215153">
      <w:bodyDiv w:val="1"/>
      <w:marLeft w:val="0"/>
      <w:marRight w:val="0"/>
      <w:marTop w:val="0"/>
      <w:marBottom w:val="0"/>
      <w:divBdr>
        <w:top w:val="none" w:sz="0" w:space="0" w:color="auto"/>
        <w:left w:val="none" w:sz="0" w:space="0" w:color="auto"/>
        <w:bottom w:val="none" w:sz="0" w:space="0" w:color="auto"/>
        <w:right w:val="none" w:sz="0" w:space="0" w:color="auto"/>
      </w:divBdr>
    </w:div>
    <w:div w:id="495347679">
      <w:bodyDiv w:val="1"/>
      <w:marLeft w:val="0"/>
      <w:marRight w:val="0"/>
      <w:marTop w:val="0"/>
      <w:marBottom w:val="0"/>
      <w:divBdr>
        <w:top w:val="none" w:sz="0" w:space="0" w:color="auto"/>
        <w:left w:val="none" w:sz="0" w:space="0" w:color="auto"/>
        <w:bottom w:val="none" w:sz="0" w:space="0" w:color="auto"/>
        <w:right w:val="none" w:sz="0" w:space="0" w:color="auto"/>
      </w:divBdr>
    </w:div>
    <w:div w:id="500780873">
      <w:bodyDiv w:val="1"/>
      <w:marLeft w:val="0"/>
      <w:marRight w:val="0"/>
      <w:marTop w:val="0"/>
      <w:marBottom w:val="0"/>
      <w:divBdr>
        <w:top w:val="none" w:sz="0" w:space="0" w:color="auto"/>
        <w:left w:val="none" w:sz="0" w:space="0" w:color="auto"/>
        <w:bottom w:val="none" w:sz="0" w:space="0" w:color="auto"/>
        <w:right w:val="none" w:sz="0" w:space="0" w:color="auto"/>
      </w:divBdr>
    </w:div>
    <w:div w:id="508566288">
      <w:bodyDiv w:val="1"/>
      <w:marLeft w:val="0"/>
      <w:marRight w:val="0"/>
      <w:marTop w:val="0"/>
      <w:marBottom w:val="0"/>
      <w:divBdr>
        <w:top w:val="none" w:sz="0" w:space="0" w:color="auto"/>
        <w:left w:val="none" w:sz="0" w:space="0" w:color="auto"/>
        <w:bottom w:val="none" w:sz="0" w:space="0" w:color="auto"/>
        <w:right w:val="none" w:sz="0" w:space="0" w:color="auto"/>
      </w:divBdr>
    </w:div>
    <w:div w:id="515851314">
      <w:bodyDiv w:val="1"/>
      <w:marLeft w:val="0"/>
      <w:marRight w:val="0"/>
      <w:marTop w:val="0"/>
      <w:marBottom w:val="0"/>
      <w:divBdr>
        <w:top w:val="none" w:sz="0" w:space="0" w:color="auto"/>
        <w:left w:val="none" w:sz="0" w:space="0" w:color="auto"/>
        <w:bottom w:val="none" w:sz="0" w:space="0" w:color="auto"/>
        <w:right w:val="none" w:sz="0" w:space="0" w:color="auto"/>
      </w:divBdr>
    </w:div>
    <w:div w:id="525599034">
      <w:bodyDiv w:val="1"/>
      <w:marLeft w:val="0"/>
      <w:marRight w:val="0"/>
      <w:marTop w:val="0"/>
      <w:marBottom w:val="0"/>
      <w:divBdr>
        <w:top w:val="none" w:sz="0" w:space="0" w:color="auto"/>
        <w:left w:val="none" w:sz="0" w:space="0" w:color="auto"/>
        <w:bottom w:val="none" w:sz="0" w:space="0" w:color="auto"/>
        <w:right w:val="none" w:sz="0" w:space="0" w:color="auto"/>
      </w:divBdr>
    </w:div>
    <w:div w:id="550460273">
      <w:bodyDiv w:val="1"/>
      <w:marLeft w:val="0"/>
      <w:marRight w:val="0"/>
      <w:marTop w:val="0"/>
      <w:marBottom w:val="0"/>
      <w:divBdr>
        <w:top w:val="none" w:sz="0" w:space="0" w:color="auto"/>
        <w:left w:val="none" w:sz="0" w:space="0" w:color="auto"/>
        <w:bottom w:val="none" w:sz="0" w:space="0" w:color="auto"/>
        <w:right w:val="none" w:sz="0" w:space="0" w:color="auto"/>
      </w:divBdr>
    </w:div>
    <w:div w:id="629626911">
      <w:bodyDiv w:val="1"/>
      <w:marLeft w:val="0"/>
      <w:marRight w:val="0"/>
      <w:marTop w:val="0"/>
      <w:marBottom w:val="0"/>
      <w:divBdr>
        <w:top w:val="none" w:sz="0" w:space="0" w:color="auto"/>
        <w:left w:val="none" w:sz="0" w:space="0" w:color="auto"/>
        <w:bottom w:val="none" w:sz="0" w:space="0" w:color="auto"/>
        <w:right w:val="none" w:sz="0" w:space="0" w:color="auto"/>
      </w:divBdr>
    </w:div>
    <w:div w:id="634875690">
      <w:bodyDiv w:val="1"/>
      <w:marLeft w:val="0"/>
      <w:marRight w:val="0"/>
      <w:marTop w:val="0"/>
      <w:marBottom w:val="0"/>
      <w:divBdr>
        <w:top w:val="none" w:sz="0" w:space="0" w:color="auto"/>
        <w:left w:val="none" w:sz="0" w:space="0" w:color="auto"/>
        <w:bottom w:val="none" w:sz="0" w:space="0" w:color="auto"/>
        <w:right w:val="none" w:sz="0" w:space="0" w:color="auto"/>
      </w:divBdr>
    </w:div>
    <w:div w:id="667824649">
      <w:bodyDiv w:val="1"/>
      <w:marLeft w:val="0"/>
      <w:marRight w:val="0"/>
      <w:marTop w:val="0"/>
      <w:marBottom w:val="0"/>
      <w:divBdr>
        <w:top w:val="none" w:sz="0" w:space="0" w:color="auto"/>
        <w:left w:val="none" w:sz="0" w:space="0" w:color="auto"/>
        <w:bottom w:val="none" w:sz="0" w:space="0" w:color="auto"/>
        <w:right w:val="none" w:sz="0" w:space="0" w:color="auto"/>
      </w:divBdr>
    </w:div>
    <w:div w:id="678889466">
      <w:bodyDiv w:val="1"/>
      <w:marLeft w:val="0"/>
      <w:marRight w:val="0"/>
      <w:marTop w:val="0"/>
      <w:marBottom w:val="0"/>
      <w:divBdr>
        <w:top w:val="none" w:sz="0" w:space="0" w:color="auto"/>
        <w:left w:val="none" w:sz="0" w:space="0" w:color="auto"/>
        <w:bottom w:val="none" w:sz="0" w:space="0" w:color="auto"/>
        <w:right w:val="none" w:sz="0" w:space="0" w:color="auto"/>
      </w:divBdr>
    </w:div>
    <w:div w:id="720790047">
      <w:bodyDiv w:val="1"/>
      <w:marLeft w:val="0"/>
      <w:marRight w:val="0"/>
      <w:marTop w:val="0"/>
      <w:marBottom w:val="0"/>
      <w:divBdr>
        <w:top w:val="none" w:sz="0" w:space="0" w:color="auto"/>
        <w:left w:val="none" w:sz="0" w:space="0" w:color="auto"/>
        <w:bottom w:val="none" w:sz="0" w:space="0" w:color="auto"/>
        <w:right w:val="none" w:sz="0" w:space="0" w:color="auto"/>
      </w:divBdr>
    </w:div>
    <w:div w:id="724180963">
      <w:bodyDiv w:val="1"/>
      <w:marLeft w:val="0"/>
      <w:marRight w:val="0"/>
      <w:marTop w:val="0"/>
      <w:marBottom w:val="0"/>
      <w:divBdr>
        <w:top w:val="none" w:sz="0" w:space="0" w:color="auto"/>
        <w:left w:val="none" w:sz="0" w:space="0" w:color="auto"/>
        <w:bottom w:val="none" w:sz="0" w:space="0" w:color="auto"/>
        <w:right w:val="none" w:sz="0" w:space="0" w:color="auto"/>
      </w:divBdr>
    </w:div>
    <w:div w:id="740450238">
      <w:bodyDiv w:val="1"/>
      <w:marLeft w:val="0"/>
      <w:marRight w:val="0"/>
      <w:marTop w:val="0"/>
      <w:marBottom w:val="0"/>
      <w:divBdr>
        <w:top w:val="none" w:sz="0" w:space="0" w:color="auto"/>
        <w:left w:val="none" w:sz="0" w:space="0" w:color="auto"/>
        <w:bottom w:val="none" w:sz="0" w:space="0" w:color="auto"/>
        <w:right w:val="none" w:sz="0" w:space="0" w:color="auto"/>
      </w:divBdr>
    </w:div>
    <w:div w:id="745805926">
      <w:bodyDiv w:val="1"/>
      <w:marLeft w:val="0"/>
      <w:marRight w:val="0"/>
      <w:marTop w:val="0"/>
      <w:marBottom w:val="0"/>
      <w:divBdr>
        <w:top w:val="none" w:sz="0" w:space="0" w:color="auto"/>
        <w:left w:val="none" w:sz="0" w:space="0" w:color="auto"/>
        <w:bottom w:val="none" w:sz="0" w:space="0" w:color="auto"/>
        <w:right w:val="none" w:sz="0" w:space="0" w:color="auto"/>
      </w:divBdr>
    </w:div>
    <w:div w:id="755781629">
      <w:bodyDiv w:val="1"/>
      <w:marLeft w:val="0"/>
      <w:marRight w:val="0"/>
      <w:marTop w:val="0"/>
      <w:marBottom w:val="0"/>
      <w:divBdr>
        <w:top w:val="none" w:sz="0" w:space="0" w:color="auto"/>
        <w:left w:val="none" w:sz="0" w:space="0" w:color="auto"/>
        <w:bottom w:val="none" w:sz="0" w:space="0" w:color="auto"/>
        <w:right w:val="none" w:sz="0" w:space="0" w:color="auto"/>
      </w:divBdr>
    </w:div>
    <w:div w:id="759181757">
      <w:bodyDiv w:val="1"/>
      <w:marLeft w:val="0"/>
      <w:marRight w:val="0"/>
      <w:marTop w:val="0"/>
      <w:marBottom w:val="0"/>
      <w:divBdr>
        <w:top w:val="none" w:sz="0" w:space="0" w:color="auto"/>
        <w:left w:val="none" w:sz="0" w:space="0" w:color="auto"/>
        <w:bottom w:val="none" w:sz="0" w:space="0" w:color="auto"/>
        <w:right w:val="none" w:sz="0" w:space="0" w:color="auto"/>
      </w:divBdr>
    </w:div>
    <w:div w:id="775373201">
      <w:bodyDiv w:val="1"/>
      <w:marLeft w:val="0"/>
      <w:marRight w:val="0"/>
      <w:marTop w:val="0"/>
      <w:marBottom w:val="0"/>
      <w:divBdr>
        <w:top w:val="none" w:sz="0" w:space="0" w:color="auto"/>
        <w:left w:val="none" w:sz="0" w:space="0" w:color="auto"/>
        <w:bottom w:val="none" w:sz="0" w:space="0" w:color="auto"/>
        <w:right w:val="none" w:sz="0" w:space="0" w:color="auto"/>
      </w:divBdr>
    </w:div>
    <w:div w:id="792675719">
      <w:bodyDiv w:val="1"/>
      <w:marLeft w:val="0"/>
      <w:marRight w:val="0"/>
      <w:marTop w:val="0"/>
      <w:marBottom w:val="0"/>
      <w:divBdr>
        <w:top w:val="none" w:sz="0" w:space="0" w:color="auto"/>
        <w:left w:val="none" w:sz="0" w:space="0" w:color="auto"/>
        <w:bottom w:val="none" w:sz="0" w:space="0" w:color="auto"/>
        <w:right w:val="none" w:sz="0" w:space="0" w:color="auto"/>
      </w:divBdr>
    </w:div>
    <w:div w:id="794063046">
      <w:bodyDiv w:val="1"/>
      <w:marLeft w:val="0"/>
      <w:marRight w:val="0"/>
      <w:marTop w:val="0"/>
      <w:marBottom w:val="0"/>
      <w:divBdr>
        <w:top w:val="none" w:sz="0" w:space="0" w:color="auto"/>
        <w:left w:val="none" w:sz="0" w:space="0" w:color="auto"/>
        <w:bottom w:val="none" w:sz="0" w:space="0" w:color="auto"/>
        <w:right w:val="none" w:sz="0" w:space="0" w:color="auto"/>
      </w:divBdr>
    </w:div>
    <w:div w:id="807406281">
      <w:bodyDiv w:val="1"/>
      <w:marLeft w:val="0"/>
      <w:marRight w:val="0"/>
      <w:marTop w:val="0"/>
      <w:marBottom w:val="0"/>
      <w:divBdr>
        <w:top w:val="none" w:sz="0" w:space="0" w:color="auto"/>
        <w:left w:val="none" w:sz="0" w:space="0" w:color="auto"/>
        <w:bottom w:val="none" w:sz="0" w:space="0" w:color="auto"/>
        <w:right w:val="none" w:sz="0" w:space="0" w:color="auto"/>
      </w:divBdr>
    </w:div>
    <w:div w:id="809639988">
      <w:bodyDiv w:val="1"/>
      <w:marLeft w:val="0"/>
      <w:marRight w:val="0"/>
      <w:marTop w:val="0"/>
      <w:marBottom w:val="0"/>
      <w:divBdr>
        <w:top w:val="none" w:sz="0" w:space="0" w:color="auto"/>
        <w:left w:val="none" w:sz="0" w:space="0" w:color="auto"/>
        <w:bottom w:val="none" w:sz="0" w:space="0" w:color="auto"/>
        <w:right w:val="none" w:sz="0" w:space="0" w:color="auto"/>
      </w:divBdr>
    </w:div>
    <w:div w:id="823163617">
      <w:bodyDiv w:val="1"/>
      <w:marLeft w:val="0"/>
      <w:marRight w:val="0"/>
      <w:marTop w:val="0"/>
      <w:marBottom w:val="0"/>
      <w:divBdr>
        <w:top w:val="none" w:sz="0" w:space="0" w:color="auto"/>
        <w:left w:val="none" w:sz="0" w:space="0" w:color="auto"/>
        <w:bottom w:val="none" w:sz="0" w:space="0" w:color="auto"/>
        <w:right w:val="none" w:sz="0" w:space="0" w:color="auto"/>
      </w:divBdr>
    </w:div>
    <w:div w:id="902565160">
      <w:bodyDiv w:val="1"/>
      <w:marLeft w:val="0"/>
      <w:marRight w:val="0"/>
      <w:marTop w:val="0"/>
      <w:marBottom w:val="0"/>
      <w:divBdr>
        <w:top w:val="none" w:sz="0" w:space="0" w:color="auto"/>
        <w:left w:val="none" w:sz="0" w:space="0" w:color="auto"/>
        <w:bottom w:val="none" w:sz="0" w:space="0" w:color="auto"/>
        <w:right w:val="none" w:sz="0" w:space="0" w:color="auto"/>
      </w:divBdr>
    </w:div>
    <w:div w:id="909075543">
      <w:bodyDiv w:val="1"/>
      <w:marLeft w:val="0"/>
      <w:marRight w:val="0"/>
      <w:marTop w:val="0"/>
      <w:marBottom w:val="0"/>
      <w:divBdr>
        <w:top w:val="none" w:sz="0" w:space="0" w:color="auto"/>
        <w:left w:val="none" w:sz="0" w:space="0" w:color="auto"/>
        <w:bottom w:val="none" w:sz="0" w:space="0" w:color="auto"/>
        <w:right w:val="none" w:sz="0" w:space="0" w:color="auto"/>
      </w:divBdr>
    </w:div>
    <w:div w:id="912815497">
      <w:bodyDiv w:val="1"/>
      <w:marLeft w:val="0"/>
      <w:marRight w:val="0"/>
      <w:marTop w:val="0"/>
      <w:marBottom w:val="0"/>
      <w:divBdr>
        <w:top w:val="none" w:sz="0" w:space="0" w:color="auto"/>
        <w:left w:val="none" w:sz="0" w:space="0" w:color="auto"/>
        <w:bottom w:val="none" w:sz="0" w:space="0" w:color="auto"/>
        <w:right w:val="none" w:sz="0" w:space="0" w:color="auto"/>
      </w:divBdr>
    </w:div>
    <w:div w:id="937443298">
      <w:bodyDiv w:val="1"/>
      <w:marLeft w:val="0"/>
      <w:marRight w:val="0"/>
      <w:marTop w:val="0"/>
      <w:marBottom w:val="0"/>
      <w:divBdr>
        <w:top w:val="none" w:sz="0" w:space="0" w:color="auto"/>
        <w:left w:val="none" w:sz="0" w:space="0" w:color="auto"/>
        <w:bottom w:val="none" w:sz="0" w:space="0" w:color="auto"/>
        <w:right w:val="none" w:sz="0" w:space="0" w:color="auto"/>
      </w:divBdr>
      <w:divsChild>
        <w:div w:id="959072721">
          <w:marLeft w:val="0"/>
          <w:marRight w:val="0"/>
          <w:marTop w:val="0"/>
          <w:marBottom w:val="0"/>
          <w:divBdr>
            <w:top w:val="none" w:sz="0" w:space="0" w:color="auto"/>
            <w:left w:val="none" w:sz="0" w:space="0" w:color="auto"/>
            <w:bottom w:val="none" w:sz="0" w:space="0" w:color="auto"/>
            <w:right w:val="none" w:sz="0" w:space="0" w:color="auto"/>
          </w:divBdr>
          <w:divsChild>
            <w:div w:id="2143183834">
              <w:marLeft w:val="-225"/>
              <w:marRight w:val="-225"/>
              <w:marTop w:val="0"/>
              <w:marBottom w:val="0"/>
              <w:divBdr>
                <w:top w:val="none" w:sz="0" w:space="0" w:color="auto"/>
                <w:left w:val="none" w:sz="0" w:space="0" w:color="auto"/>
                <w:bottom w:val="none" w:sz="0" w:space="0" w:color="auto"/>
                <w:right w:val="none" w:sz="0" w:space="0" w:color="auto"/>
              </w:divBdr>
            </w:div>
          </w:divsChild>
        </w:div>
        <w:div w:id="584189030">
          <w:marLeft w:val="0"/>
          <w:marRight w:val="0"/>
          <w:marTop w:val="0"/>
          <w:marBottom w:val="0"/>
          <w:divBdr>
            <w:top w:val="none" w:sz="0" w:space="0" w:color="auto"/>
            <w:left w:val="none" w:sz="0" w:space="0" w:color="auto"/>
            <w:bottom w:val="none" w:sz="0" w:space="0" w:color="auto"/>
            <w:right w:val="none" w:sz="0" w:space="0" w:color="auto"/>
          </w:divBdr>
          <w:divsChild>
            <w:div w:id="2031563036">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959917672">
      <w:bodyDiv w:val="1"/>
      <w:marLeft w:val="0"/>
      <w:marRight w:val="0"/>
      <w:marTop w:val="0"/>
      <w:marBottom w:val="0"/>
      <w:divBdr>
        <w:top w:val="none" w:sz="0" w:space="0" w:color="auto"/>
        <w:left w:val="none" w:sz="0" w:space="0" w:color="auto"/>
        <w:bottom w:val="none" w:sz="0" w:space="0" w:color="auto"/>
        <w:right w:val="none" w:sz="0" w:space="0" w:color="auto"/>
      </w:divBdr>
    </w:div>
    <w:div w:id="966742870">
      <w:bodyDiv w:val="1"/>
      <w:marLeft w:val="0"/>
      <w:marRight w:val="0"/>
      <w:marTop w:val="0"/>
      <w:marBottom w:val="0"/>
      <w:divBdr>
        <w:top w:val="none" w:sz="0" w:space="0" w:color="auto"/>
        <w:left w:val="none" w:sz="0" w:space="0" w:color="auto"/>
        <w:bottom w:val="none" w:sz="0" w:space="0" w:color="auto"/>
        <w:right w:val="none" w:sz="0" w:space="0" w:color="auto"/>
      </w:divBdr>
    </w:div>
    <w:div w:id="986283114">
      <w:bodyDiv w:val="1"/>
      <w:marLeft w:val="0"/>
      <w:marRight w:val="0"/>
      <w:marTop w:val="0"/>
      <w:marBottom w:val="0"/>
      <w:divBdr>
        <w:top w:val="none" w:sz="0" w:space="0" w:color="auto"/>
        <w:left w:val="none" w:sz="0" w:space="0" w:color="auto"/>
        <w:bottom w:val="none" w:sz="0" w:space="0" w:color="auto"/>
        <w:right w:val="none" w:sz="0" w:space="0" w:color="auto"/>
      </w:divBdr>
    </w:div>
    <w:div w:id="1039553218">
      <w:bodyDiv w:val="1"/>
      <w:marLeft w:val="0"/>
      <w:marRight w:val="0"/>
      <w:marTop w:val="0"/>
      <w:marBottom w:val="0"/>
      <w:divBdr>
        <w:top w:val="none" w:sz="0" w:space="0" w:color="auto"/>
        <w:left w:val="none" w:sz="0" w:space="0" w:color="auto"/>
        <w:bottom w:val="none" w:sz="0" w:space="0" w:color="auto"/>
        <w:right w:val="none" w:sz="0" w:space="0" w:color="auto"/>
      </w:divBdr>
    </w:div>
    <w:div w:id="1049650503">
      <w:bodyDiv w:val="1"/>
      <w:marLeft w:val="0"/>
      <w:marRight w:val="0"/>
      <w:marTop w:val="0"/>
      <w:marBottom w:val="0"/>
      <w:divBdr>
        <w:top w:val="none" w:sz="0" w:space="0" w:color="auto"/>
        <w:left w:val="none" w:sz="0" w:space="0" w:color="auto"/>
        <w:bottom w:val="none" w:sz="0" w:space="0" w:color="auto"/>
        <w:right w:val="none" w:sz="0" w:space="0" w:color="auto"/>
      </w:divBdr>
    </w:div>
    <w:div w:id="1052314562">
      <w:bodyDiv w:val="1"/>
      <w:marLeft w:val="0"/>
      <w:marRight w:val="0"/>
      <w:marTop w:val="0"/>
      <w:marBottom w:val="0"/>
      <w:divBdr>
        <w:top w:val="none" w:sz="0" w:space="0" w:color="auto"/>
        <w:left w:val="none" w:sz="0" w:space="0" w:color="auto"/>
        <w:bottom w:val="none" w:sz="0" w:space="0" w:color="auto"/>
        <w:right w:val="none" w:sz="0" w:space="0" w:color="auto"/>
      </w:divBdr>
    </w:div>
    <w:div w:id="1060135939">
      <w:bodyDiv w:val="1"/>
      <w:marLeft w:val="0"/>
      <w:marRight w:val="0"/>
      <w:marTop w:val="0"/>
      <w:marBottom w:val="0"/>
      <w:divBdr>
        <w:top w:val="none" w:sz="0" w:space="0" w:color="auto"/>
        <w:left w:val="none" w:sz="0" w:space="0" w:color="auto"/>
        <w:bottom w:val="none" w:sz="0" w:space="0" w:color="auto"/>
        <w:right w:val="none" w:sz="0" w:space="0" w:color="auto"/>
      </w:divBdr>
    </w:div>
    <w:div w:id="1074427922">
      <w:bodyDiv w:val="1"/>
      <w:marLeft w:val="0"/>
      <w:marRight w:val="0"/>
      <w:marTop w:val="0"/>
      <w:marBottom w:val="0"/>
      <w:divBdr>
        <w:top w:val="none" w:sz="0" w:space="0" w:color="auto"/>
        <w:left w:val="none" w:sz="0" w:space="0" w:color="auto"/>
        <w:bottom w:val="none" w:sz="0" w:space="0" w:color="auto"/>
        <w:right w:val="none" w:sz="0" w:space="0" w:color="auto"/>
      </w:divBdr>
    </w:div>
    <w:div w:id="1079716979">
      <w:bodyDiv w:val="1"/>
      <w:marLeft w:val="0"/>
      <w:marRight w:val="0"/>
      <w:marTop w:val="0"/>
      <w:marBottom w:val="0"/>
      <w:divBdr>
        <w:top w:val="none" w:sz="0" w:space="0" w:color="auto"/>
        <w:left w:val="none" w:sz="0" w:space="0" w:color="auto"/>
        <w:bottom w:val="none" w:sz="0" w:space="0" w:color="auto"/>
        <w:right w:val="none" w:sz="0" w:space="0" w:color="auto"/>
      </w:divBdr>
    </w:div>
    <w:div w:id="1097290438">
      <w:bodyDiv w:val="1"/>
      <w:marLeft w:val="0"/>
      <w:marRight w:val="0"/>
      <w:marTop w:val="0"/>
      <w:marBottom w:val="0"/>
      <w:divBdr>
        <w:top w:val="none" w:sz="0" w:space="0" w:color="auto"/>
        <w:left w:val="none" w:sz="0" w:space="0" w:color="auto"/>
        <w:bottom w:val="none" w:sz="0" w:space="0" w:color="auto"/>
        <w:right w:val="none" w:sz="0" w:space="0" w:color="auto"/>
      </w:divBdr>
    </w:div>
    <w:div w:id="1112360220">
      <w:bodyDiv w:val="1"/>
      <w:marLeft w:val="0"/>
      <w:marRight w:val="0"/>
      <w:marTop w:val="0"/>
      <w:marBottom w:val="0"/>
      <w:divBdr>
        <w:top w:val="none" w:sz="0" w:space="0" w:color="auto"/>
        <w:left w:val="none" w:sz="0" w:space="0" w:color="auto"/>
        <w:bottom w:val="none" w:sz="0" w:space="0" w:color="auto"/>
        <w:right w:val="none" w:sz="0" w:space="0" w:color="auto"/>
      </w:divBdr>
    </w:div>
    <w:div w:id="1120731742">
      <w:bodyDiv w:val="1"/>
      <w:marLeft w:val="0"/>
      <w:marRight w:val="0"/>
      <w:marTop w:val="0"/>
      <w:marBottom w:val="0"/>
      <w:divBdr>
        <w:top w:val="none" w:sz="0" w:space="0" w:color="auto"/>
        <w:left w:val="none" w:sz="0" w:space="0" w:color="auto"/>
        <w:bottom w:val="none" w:sz="0" w:space="0" w:color="auto"/>
        <w:right w:val="none" w:sz="0" w:space="0" w:color="auto"/>
      </w:divBdr>
    </w:div>
    <w:div w:id="1194808132">
      <w:bodyDiv w:val="1"/>
      <w:marLeft w:val="0"/>
      <w:marRight w:val="0"/>
      <w:marTop w:val="0"/>
      <w:marBottom w:val="0"/>
      <w:divBdr>
        <w:top w:val="none" w:sz="0" w:space="0" w:color="auto"/>
        <w:left w:val="none" w:sz="0" w:space="0" w:color="auto"/>
        <w:bottom w:val="none" w:sz="0" w:space="0" w:color="auto"/>
        <w:right w:val="none" w:sz="0" w:space="0" w:color="auto"/>
      </w:divBdr>
    </w:div>
    <w:div w:id="1246648222">
      <w:bodyDiv w:val="1"/>
      <w:marLeft w:val="0"/>
      <w:marRight w:val="0"/>
      <w:marTop w:val="0"/>
      <w:marBottom w:val="0"/>
      <w:divBdr>
        <w:top w:val="none" w:sz="0" w:space="0" w:color="auto"/>
        <w:left w:val="none" w:sz="0" w:space="0" w:color="auto"/>
        <w:bottom w:val="none" w:sz="0" w:space="0" w:color="auto"/>
        <w:right w:val="none" w:sz="0" w:space="0" w:color="auto"/>
      </w:divBdr>
    </w:div>
    <w:div w:id="1309868050">
      <w:bodyDiv w:val="1"/>
      <w:marLeft w:val="0"/>
      <w:marRight w:val="0"/>
      <w:marTop w:val="0"/>
      <w:marBottom w:val="0"/>
      <w:divBdr>
        <w:top w:val="none" w:sz="0" w:space="0" w:color="auto"/>
        <w:left w:val="none" w:sz="0" w:space="0" w:color="auto"/>
        <w:bottom w:val="none" w:sz="0" w:space="0" w:color="auto"/>
        <w:right w:val="none" w:sz="0" w:space="0" w:color="auto"/>
      </w:divBdr>
    </w:div>
    <w:div w:id="1322469831">
      <w:bodyDiv w:val="1"/>
      <w:marLeft w:val="0"/>
      <w:marRight w:val="0"/>
      <w:marTop w:val="0"/>
      <w:marBottom w:val="0"/>
      <w:divBdr>
        <w:top w:val="none" w:sz="0" w:space="0" w:color="auto"/>
        <w:left w:val="none" w:sz="0" w:space="0" w:color="auto"/>
        <w:bottom w:val="none" w:sz="0" w:space="0" w:color="auto"/>
        <w:right w:val="none" w:sz="0" w:space="0" w:color="auto"/>
      </w:divBdr>
    </w:div>
    <w:div w:id="1328945228">
      <w:bodyDiv w:val="1"/>
      <w:marLeft w:val="0"/>
      <w:marRight w:val="0"/>
      <w:marTop w:val="0"/>
      <w:marBottom w:val="0"/>
      <w:divBdr>
        <w:top w:val="none" w:sz="0" w:space="0" w:color="auto"/>
        <w:left w:val="none" w:sz="0" w:space="0" w:color="auto"/>
        <w:bottom w:val="none" w:sz="0" w:space="0" w:color="auto"/>
        <w:right w:val="none" w:sz="0" w:space="0" w:color="auto"/>
      </w:divBdr>
      <w:divsChild>
        <w:div w:id="353577378">
          <w:marLeft w:val="0"/>
          <w:marRight w:val="0"/>
          <w:marTop w:val="570"/>
          <w:marBottom w:val="0"/>
          <w:divBdr>
            <w:top w:val="none" w:sz="0" w:space="0" w:color="auto"/>
            <w:left w:val="none" w:sz="0" w:space="0" w:color="auto"/>
            <w:bottom w:val="none" w:sz="0" w:space="0" w:color="auto"/>
            <w:right w:val="none" w:sz="0" w:space="0" w:color="auto"/>
          </w:divBdr>
          <w:divsChild>
            <w:div w:id="624000199">
              <w:marLeft w:val="0"/>
              <w:marRight w:val="0"/>
              <w:marTop w:val="0"/>
              <w:marBottom w:val="225"/>
              <w:divBdr>
                <w:top w:val="none" w:sz="0" w:space="0" w:color="auto"/>
                <w:left w:val="none" w:sz="0" w:space="0" w:color="auto"/>
                <w:bottom w:val="single" w:sz="6" w:space="21" w:color="D2D2D2"/>
                <w:right w:val="none" w:sz="0" w:space="0" w:color="auto"/>
              </w:divBdr>
            </w:div>
          </w:divsChild>
        </w:div>
      </w:divsChild>
    </w:div>
    <w:div w:id="1337878037">
      <w:bodyDiv w:val="1"/>
      <w:marLeft w:val="0"/>
      <w:marRight w:val="0"/>
      <w:marTop w:val="0"/>
      <w:marBottom w:val="0"/>
      <w:divBdr>
        <w:top w:val="none" w:sz="0" w:space="0" w:color="auto"/>
        <w:left w:val="none" w:sz="0" w:space="0" w:color="auto"/>
        <w:bottom w:val="none" w:sz="0" w:space="0" w:color="auto"/>
        <w:right w:val="none" w:sz="0" w:space="0" w:color="auto"/>
      </w:divBdr>
      <w:divsChild>
        <w:div w:id="1935742081">
          <w:marLeft w:val="0"/>
          <w:marRight w:val="0"/>
          <w:marTop w:val="0"/>
          <w:marBottom w:val="0"/>
          <w:divBdr>
            <w:top w:val="none" w:sz="0" w:space="0" w:color="auto"/>
            <w:left w:val="none" w:sz="0" w:space="0" w:color="auto"/>
            <w:bottom w:val="none" w:sz="0" w:space="0" w:color="auto"/>
            <w:right w:val="none" w:sz="0" w:space="0" w:color="auto"/>
          </w:divBdr>
          <w:divsChild>
            <w:div w:id="1406688659">
              <w:marLeft w:val="0"/>
              <w:marRight w:val="0"/>
              <w:marTop w:val="0"/>
              <w:marBottom w:val="0"/>
              <w:divBdr>
                <w:top w:val="none" w:sz="0" w:space="0" w:color="auto"/>
                <w:left w:val="none" w:sz="0" w:space="0" w:color="auto"/>
                <w:bottom w:val="none" w:sz="0" w:space="0" w:color="auto"/>
                <w:right w:val="none" w:sz="0" w:space="0" w:color="auto"/>
              </w:divBdr>
              <w:divsChild>
                <w:div w:id="741488946">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1339578681">
      <w:bodyDiv w:val="1"/>
      <w:marLeft w:val="0"/>
      <w:marRight w:val="0"/>
      <w:marTop w:val="0"/>
      <w:marBottom w:val="0"/>
      <w:divBdr>
        <w:top w:val="none" w:sz="0" w:space="0" w:color="auto"/>
        <w:left w:val="none" w:sz="0" w:space="0" w:color="auto"/>
        <w:bottom w:val="none" w:sz="0" w:space="0" w:color="auto"/>
        <w:right w:val="none" w:sz="0" w:space="0" w:color="auto"/>
      </w:divBdr>
      <w:divsChild>
        <w:div w:id="686950402">
          <w:marLeft w:val="-225"/>
          <w:marRight w:val="-225"/>
          <w:marTop w:val="0"/>
          <w:marBottom w:val="450"/>
          <w:divBdr>
            <w:top w:val="none" w:sz="0" w:space="0" w:color="auto"/>
            <w:left w:val="none" w:sz="0" w:space="0" w:color="auto"/>
            <w:bottom w:val="none" w:sz="0" w:space="0" w:color="auto"/>
            <w:right w:val="none" w:sz="0" w:space="0" w:color="auto"/>
          </w:divBdr>
          <w:divsChild>
            <w:div w:id="168193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199431">
      <w:bodyDiv w:val="1"/>
      <w:marLeft w:val="0"/>
      <w:marRight w:val="0"/>
      <w:marTop w:val="0"/>
      <w:marBottom w:val="0"/>
      <w:divBdr>
        <w:top w:val="none" w:sz="0" w:space="0" w:color="auto"/>
        <w:left w:val="none" w:sz="0" w:space="0" w:color="auto"/>
        <w:bottom w:val="none" w:sz="0" w:space="0" w:color="auto"/>
        <w:right w:val="none" w:sz="0" w:space="0" w:color="auto"/>
      </w:divBdr>
    </w:div>
    <w:div w:id="1363021919">
      <w:bodyDiv w:val="1"/>
      <w:marLeft w:val="0"/>
      <w:marRight w:val="0"/>
      <w:marTop w:val="0"/>
      <w:marBottom w:val="0"/>
      <w:divBdr>
        <w:top w:val="none" w:sz="0" w:space="0" w:color="auto"/>
        <w:left w:val="none" w:sz="0" w:space="0" w:color="auto"/>
        <w:bottom w:val="none" w:sz="0" w:space="0" w:color="auto"/>
        <w:right w:val="none" w:sz="0" w:space="0" w:color="auto"/>
      </w:divBdr>
    </w:div>
    <w:div w:id="1397514689">
      <w:bodyDiv w:val="1"/>
      <w:marLeft w:val="0"/>
      <w:marRight w:val="0"/>
      <w:marTop w:val="0"/>
      <w:marBottom w:val="0"/>
      <w:divBdr>
        <w:top w:val="none" w:sz="0" w:space="0" w:color="auto"/>
        <w:left w:val="none" w:sz="0" w:space="0" w:color="auto"/>
        <w:bottom w:val="none" w:sz="0" w:space="0" w:color="auto"/>
        <w:right w:val="none" w:sz="0" w:space="0" w:color="auto"/>
      </w:divBdr>
    </w:div>
    <w:div w:id="1404909267">
      <w:bodyDiv w:val="1"/>
      <w:marLeft w:val="0"/>
      <w:marRight w:val="0"/>
      <w:marTop w:val="0"/>
      <w:marBottom w:val="0"/>
      <w:divBdr>
        <w:top w:val="none" w:sz="0" w:space="0" w:color="auto"/>
        <w:left w:val="none" w:sz="0" w:space="0" w:color="auto"/>
        <w:bottom w:val="none" w:sz="0" w:space="0" w:color="auto"/>
        <w:right w:val="none" w:sz="0" w:space="0" w:color="auto"/>
      </w:divBdr>
    </w:div>
    <w:div w:id="1419643839">
      <w:bodyDiv w:val="1"/>
      <w:marLeft w:val="0"/>
      <w:marRight w:val="0"/>
      <w:marTop w:val="0"/>
      <w:marBottom w:val="0"/>
      <w:divBdr>
        <w:top w:val="none" w:sz="0" w:space="0" w:color="auto"/>
        <w:left w:val="none" w:sz="0" w:space="0" w:color="auto"/>
        <w:bottom w:val="none" w:sz="0" w:space="0" w:color="auto"/>
        <w:right w:val="none" w:sz="0" w:space="0" w:color="auto"/>
      </w:divBdr>
    </w:div>
    <w:div w:id="1437141463">
      <w:bodyDiv w:val="1"/>
      <w:marLeft w:val="0"/>
      <w:marRight w:val="0"/>
      <w:marTop w:val="0"/>
      <w:marBottom w:val="0"/>
      <w:divBdr>
        <w:top w:val="none" w:sz="0" w:space="0" w:color="auto"/>
        <w:left w:val="none" w:sz="0" w:space="0" w:color="auto"/>
        <w:bottom w:val="none" w:sz="0" w:space="0" w:color="auto"/>
        <w:right w:val="none" w:sz="0" w:space="0" w:color="auto"/>
      </w:divBdr>
    </w:div>
    <w:div w:id="1465079994">
      <w:bodyDiv w:val="1"/>
      <w:marLeft w:val="0"/>
      <w:marRight w:val="0"/>
      <w:marTop w:val="0"/>
      <w:marBottom w:val="0"/>
      <w:divBdr>
        <w:top w:val="none" w:sz="0" w:space="0" w:color="auto"/>
        <w:left w:val="none" w:sz="0" w:space="0" w:color="auto"/>
        <w:bottom w:val="none" w:sz="0" w:space="0" w:color="auto"/>
        <w:right w:val="none" w:sz="0" w:space="0" w:color="auto"/>
      </w:divBdr>
    </w:div>
    <w:div w:id="1465659055">
      <w:bodyDiv w:val="1"/>
      <w:marLeft w:val="0"/>
      <w:marRight w:val="0"/>
      <w:marTop w:val="0"/>
      <w:marBottom w:val="0"/>
      <w:divBdr>
        <w:top w:val="none" w:sz="0" w:space="0" w:color="auto"/>
        <w:left w:val="none" w:sz="0" w:space="0" w:color="auto"/>
        <w:bottom w:val="none" w:sz="0" w:space="0" w:color="auto"/>
        <w:right w:val="none" w:sz="0" w:space="0" w:color="auto"/>
      </w:divBdr>
      <w:divsChild>
        <w:div w:id="847133022">
          <w:marLeft w:val="0"/>
          <w:marRight w:val="0"/>
          <w:marTop w:val="570"/>
          <w:marBottom w:val="0"/>
          <w:divBdr>
            <w:top w:val="none" w:sz="0" w:space="0" w:color="auto"/>
            <w:left w:val="none" w:sz="0" w:space="0" w:color="auto"/>
            <w:bottom w:val="none" w:sz="0" w:space="0" w:color="auto"/>
            <w:right w:val="none" w:sz="0" w:space="0" w:color="auto"/>
          </w:divBdr>
          <w:divsChild>
            <w:div w:id="1374310370">
              <w:marLeft w:val="0"/>
              <w:marRight w:val="0"/>
              <w:marTop w:val="0"/>
              <w:marBottom w:val="225"/>
              <w:divBdr>
                <w:top w:val="none" w:sz="0" w:space="0" w:color="auto"/>
                <w:left w:val="none" w:sz="0" w:space="0" w:color="auto"/>
                <w:bottom w:val="single" w:sz="6" w:space="21" w:color="D2D2D2"/>
                <w:right w:val="none" w:sz="0" w:space="0" w:color="auto"/>
              </w:divBdr>
            </w:div>
          </w:divsChild>
        </w:div>
      </w:divsChild>
    </w:div>
    <w:div w:id="1486893881">
      <w:bodyDiv w:val="1"/>
      <w:marLeft w:val="0"/>
      <w:marRight w:val="0"/>
      <w:marTop w:val="0"/>
      <w:marBottom w:val="0"/>
      <w:divBdr>
        <w:top w:val="none" w:sz="0" w:space="0" w:color="auto"/>
        <w:left w:val="none" w:sz="0" w:space="0" w:color="auto"/>
        <w:bottom w:val="none" w:sz="0" w:space="0" w:color="auto"/>
        <w:right w:val="none" w:sz="0" w:space="0" w:color="auto"/>
      </w:divBdr>
    </w:div>
    <w:div w:id="1521046834">
      <w:bodyDiv w:val="1"/>
      <w:marLeft w:val="0"/>
      <w:marRight w:val="0"/>
      <w:marTop w:val="0"/>
      <w:marBottom w:val="0"/>
      <w:divBdr>
        <w:top w:val="none" w:sz="0" w:space="0" w:color="auto"/>
        <w:left w:val="none" w:sz="0" w:space="0" w:color="auto"/>
        <w:bottom w:val="none" w:sz="0" w:space="0" w:color="auto"/>
        <w:right w:val="none" w:sz="0" w:space="0" w:color="auto"/>
      </w:divBdr>
    </w:div>
    <w:div w:id="1553539594">
      <w:bodyDiv w:val="1"/>
      <w:marLeft w:val="0"/>
      <w:marRight w:val="0"/>
      <w:marTop w:val="0"/>
      <w:marBottom w:val="0"/>
      <w:divBdr>
        <w:top w:val="none" w:sz="0" w:space="0" w:color="auto"/>
        <w:left w:val="none" w:sz="0" w:space="0" w:color="auto"/>
        <w:bottom w:val="none" w:sz="0" w:space="0" w:color="auto"/>
        <w:right w:val="none" w:sz="0" w:space="0" w:color="auto"/>
      </w:divBdr>
    </w:div>
    <w:div w:id="1576891599">
      <w:bodyDiv w:val="1"/>
      <w:marLeft w:val="0"/>
      <w:marRight w:val="0"/>
      <w:marTop w:val="0"/>
      <w:marBottom w:val="0"/>
      <w:divBdr>
        <w:top w:val="none" w:sz="0" w:space="0" w:color="auto"/>
        <w:left w:val="none" w:sz="0" w:space="0" w:color="auto"/>
        <w:bottom w:val="none" w:sz="0" w:space="0" w:color="auto"/>
        <w:right w:val="none" w:sz="0" w:space="0" w:color="auto"/>
      </w:divBdr>
    </w:div>
    <w:div w:id="1668630265">
      <w:bodyDiv w:val="1"/>
      <w:marLeft w:val="0"/>
      <w:marRight w:val="0"/>
      <w:marTop w:val="0"/>
      <w:marBottom w:val="0"/>
      <w:divBdr>
        <w:top w:val="none" w:sz="0" w:space="0" w:color="auto"/>
        <w:left w:val="none" w:sz="0" w:space="0" w:color="auto"/>
        <w:bottom w:val="none" w:sz="0" w:space="0" w:color="auto"/>
        <w:right w:val="none" w:sz="0" w:space="0" w:color="auto"/>
      </w:divBdr>
    </w:div>
    <w:div w:id="1688405947">
      <w:bodyDiv w:val="1"/>
      <w:marLeft w:val="0"/>
      <w:marRight w:val="0"/>
      <w:marTop w:val="0"/>
      <w:marBottom w:val="0"/>
      <w:divBdr>
        <w:top w:val="none" w:sz="0" w:space="0" w:color="auto"/>
        <w:left w:val="none" w:sz="0" w:space="0" w:color="auto"/>
        <w:bottom w:val="none" w:sz="0" w:space="0" w:color="auto"/>
        <w:right w:val="none" w:sz="0" w:space="0" w:color="auto"/>
      </w:divBdr>
    </w:div>
    <w:div w:id="1704204853">
      <w:bodyDiv w:val="1"/>
      <w:marLeft w:val="0"/>
      <w:marRight w:val="0"/>
      <w:marTop w:val="0"/>
      <w:marBottom w:val="0"/>
      <w:divBdr>
        <w:top w:val="none" w:sz="0" w:space="0" w:color="auto"/>
        <w:left w:val="none" w:sz="0" w:space="0" w:color="auto"/>
        <w:bottom w:val="none" w:sz="0" w:space="0" w:color="auto"/>
        <w:right w:val="none" w:sz="0" w:space="0" w:color="auto"/>
      </w:divBdr>
    </w:div>
    <w:div w:id="1708599741">
      <w:bodyDiv w:val="1"/>
      <w:marLeft w:val="0"/>
      <w:marRight w:val="0"/>
      <w:marTop w:val="0"/>
      <w:marBottom w:val="0"/>
      <w:divBdr>
        <w:top w:val="none" w:sz="0" w:space="0" w:color="auto"/>
        <w:left w:val="none" w:sz="0" w:space="0" w:color="auto"/>
        <w:bottom w:val="none" w:sz="0" w:space="0" w:color="auto"/>
        <w:right w:val="none" w:sz="0" w:space="0" w:color="auto"/>
      </w:divBdr>
    </w:div>
    <w:div w:id="1713072824">
      <w:bodyDiv w:val="1"/>
      <w:marLeft w:val="0"/>
      <w:marRight w:val="0"/>
      <w:marTop w:val="0"/>
      <w:marBottom w:val="0"/>
      <w:divBdr>
        <w:top w:val="none" w:sz="0" w:space="0" w:color="auto"/>
        <w:left w:val="none" w:sz="0" w:space="0" w:color="auto"/>
        <w:bottom w:val="none" w:sz="0" w:space="0" w:color="auto"/>
        <w:right w:val="none" w:sz="0" w:space="0" w:color="auto"/>
      </w:divBdr>
    </w:div>
    <w:div w:id="1739133446">
      <w:bodyDiv w:val="1"/>
      <w:marLeft w:val="0"/>
      <w:marRight w:val="0"/>
      <w:marTop w:val="0"/>
      <w:marBottom w:val="0"/>
      <w:divBdr>
        <w:top w:val="none" w:sz="0" w:space="0" w:color="auto"/>
        <w:left w:val="none" w:sz="0" w:space="0" w:color="auto"/>
        <w:bottom w:val="none" w:sz="0" w:space="0" w:color="auto"/>
        <w:right w:val="none" w:sz="0" w:space="0" w:color="auto"/>
      </w:divBdr>
    </w:div>
    <w:div w:id="1774982994">
      <w:bodyDiv w:val="1"/>
      <w:marLeft w:val="0"/>
      <w:marRight w:val="0"/>
      <w:marTop w:val="0"/>
      <w:marBottom w:val="0"/>
      <w:divBdr>
        <w:top w:val="none" w:sz="0" w:space="0" w:color="auto"/>
        <w:left w:val="none" w:sz="0" w:space="0" w:color="auto"/>
        <w:bottom w:val="none" w:sz="0" w:space="0" w:color="auto"/>
        <w:right w:val="none" w:sz="0" w:space="0" w:color="auto"/>
      </w:divBdr>
    </w:div>
    <w:div w:id="1777289324">
      <w:bodyDiv w:val="1"/>
      <w:marLeft w:val="0"/>
      <w:marRight w:val="0"/>
      <w:marTop w:val="0"/>
      <w:marBottom w:val="0"/>
      <w:divBdr>
        <w:top w:val="none" w:sz="0" w:space="0" w:color="auto"/>
        <w:left w:val="none" w:sz="0" w:space="0" w:color="auto"/>
        <w:bottom w:val="none" w:sz="0" w:space="0" w:color="auto"/>
        <w:right w:val="none" w:sz="0" w:space="0" w:color="auto"/>
      </w:divBdr>
    </w:div>
    <w:div w:id="1783838536">
      <w:bodyDiv w:val="1"/>
      <w:marLeft w:val="0"/>
      <w:marRight w:val="0"/>
      <w:marTop w:val="0"/>
      <w:marBottom w:val="0"/>
      <w:divBdr>
        <w:top w:val="none" w:sz="0" w:space="0" w:color="auto"/>
        <w:left w:val="none" w:sz="0" w:space="0" w:color="auto"/>
        <w:bottom w:val="none" w:sz="0" w:space="0" w:color="auto"/>
        <w:right w:val="none" w:sz="0" w:space="0" w:color="auto"/>
      </w:divBdr>
    </w:div>
    <w:div w:id="1786263784">
      <w:bodyDiv w:val="1"/>
      <w:marLeft w:val="0"/>
      <w:marRight w:val="0"/>
      <w:marTop w:val="0"/>
      <w:marBottom w:val="0"/>
      <w:divBdr>
        <w:top w:val="none" w:sz="0" w:space="0" w:color="auto"/>
        <w:left w:val="none" w:sz="0" w:space="0" w:color="auto"/>
        <w:bottom w:val="none" w:sz="0" w:space="0" w:color="auto"/>
        <w:right w:val="none" w:sz="0" w:space="0" w:color="auto"/>
      </w:divBdr>
    </w:div>
    <w:div w:id="1792046589">
      <w:bodyDiv w:val="1"/>
      <w:marLeft w:val="0"/>
      <w:marRight w:val="0"/>
      <w:marTop w:val="0"/>
      <w:marBottom w:val="0"/>
      <w:divBdr>
        <w:top w:val="none" w:sz="0" w:space="0" w:color="auto"/>
        <w:left w:val="none" w:sz="0" w:space="0" w:color="auto"/>
        <w:bottom w:val="none" w:sz="0" w:space="0" w:color="auto"/>
        <w:right w:val="none" w:sz="0" w:space="0" w:color="auto"/>
      </w:divBdr>
      <w:divsChild>
        <w:div w:id="476801315">
          <w:marLeft w:val="360"/>
          <w:marRight w:val="0"/>
          <w:marTop w:val="0"/>
          <w:marBottom w:val="0"/>
          <w:divBdr>
            <w:top w:val="none" w:sz="0" w:space="0" w:color="auto"/>
            <w:left w:val="none" w:sz="0" w:space="0" w:color="auto"/>
            <w:bottom w:val="none" w:sz="0" w:space="0" w:color="auto"/>
            <w:right w:val="none" w:sz="0" w:space="0" w:color="auto"/>
          </w:divBdr>
        </w:div>
        <w:div w:id="1609850550">
          <w:marLeft w:val="360"/>
          <w:marRight w:val="0"/>
          <w:marTop w:val="240"/>
          <w:marBottom w:val="0"/>
          <w:divBdr>
            <w:top w:val="none" w:sz="0" w:space="0" w:color="auto"/>
            <w:left w:val="none" w:sz="0" w:space="0" w:color="auto"/>
            <w:bottom w:val="none" w:sz="0" w:space="0" w:color="auto"/>
            <w:right w:val="none" w:sz="0" w:space="0" w:color="auto"/>
          </w:divBdr>
        </w:div>
        <w:div w:id="1127508945">
          <w:marLeft w:val="360"/>
          <w:marRight w:val="0"/>
          <w:marTop w:val="240"/>
          <w:marBottom w:val="0"/>
          <w:divBdr>
            <w:top w:val="none" w:sz="0" w:space="0" w:color="auto"/>
            <w:left w:val="none" w:sz="0" w:space="0" w:color="auto"/>
            <w:bottom w:val="none" w:sz="0" w:space="0" w:color="auto"/>
            <w:right w:val="none" w:sz="0" w:space="0" w:color="auto"/>
          </w:divBdr>
        </w:div>
        <w:div w:id="867916736">
          <w:marLeft w:val="360"/>
          <w:marRight w:val="0"/>
          <w:marTop w:val="240"/>
          <w:marBottom w:val="0"/>
          <w:divBdr>
            <w:top w:val="none" w:sz="0" w:space="0" w:color="auto"/>
            <w:left w:val="none" w:sz="0" w:space="0" w:color="auto"/>
            <w:bottom w:val="none" w:sz="0" w:space="0" w:color="auto"/>
            <w:right w:val="none" w:sz="0" w:space="0" w:color="auto"/>
          </w:divBdr>
        </w:div>
        <w:div w:id="79572486">
          <w:marLeft w:val="360"/>
          <w:marRight w:val="0"/>
          <w:marTop w:val="240"/>
          <w:marBottom w:val="0"/>
          <w:divBdr>
            <w:top w:val="none" w:sz="0" w:space="0" w:color="auto"/>
            <w:left w:val="none" w:sz="0" w:space="0" w:color="auto"/>
            <w:bottom w:val="none" w:sz="0" w:space="0" w:color="auto"/>
            <w:right w:val="none" w:sz="0" w:space="0" w:color="auto"/>
          </w:divBdr>
        </w:div>
        <w:div w:id="1837380499">
          <w:marLeft w:val="360"/>
          <w:marRight w:val="0"/>
          <w:marTop w:val="240"/>
          <w:marBottom w:val="0"/>
          <w:divBdr>
            <w:top w:val="none" w:sz="0" w:space="0" w:color="auto"/>
            <w:left w:val="none" w:sz="0" w:space="0" w:color="auto"/>
            <w:bottom w:val="none" w:sz="0" w:space="0" w:color="auto"/>
            <w:right w:val="none" w:sz="0" w:space="0" w:color="auto"/>
          </w:divBdr>
        </w:div>
        <w:div w:id="1190676933">
          <w:marLeft w:val="360"/>
          <w:marRight w:val="0"/>
          <w:marTop w:val="240"/>
          <w:marBottom w:val="0"/>
          <w:divBdr>
            <w:top w:val="none" w:sz="0" w:space="0" w:color="auto"/>
            <w:left w:val="none" w:sz="0" w:space="0" w:color="auto"/>
            <w:bottom w:val="none" w:sz="0" w:space="0" w:color="auto"/>
            <w:right w:val="none" w:sz="0" w:space="0" w:color="auto"/>
          </w:divBdr>
        </w:div>
        <w:div w:id="420025828">
          <w:marLeft w:val="360"/>
          <w:marRight w:val="0"/>
          <w:marTop w:val="240"/>
          <w:marBottom w:val="0"/>
          <w:divBdr>
            <w:top w:val="none" w:sz="0" w:space="0" w:color="auto"/>
            <w:left w:val="none" w:sz="0" w:space="0" w:color="auto"/>
            <w:bottom w:val="none" w:sz="0" w:space="0" w:color="auto"/>
            <w:right w:val="none" w:sz="0" w:space="0" w:color="auto"/>
          </w:divBdr>
        </w:div>
      </w:divsChild>
    </w:div>
    <w:div w:id="1798833202">
      <w:bodyDiv w:val="1"/>
      <w:marLeft w:val="0"/>
      <w:marRight w:val="0"/>
      <w:marTop w:val="0"/>
      <w:marBottom w:val="0"/>
      <w:divBdr>
        <w:top w:val="none" w:sz="0" w:space="0" w:color="auto"/>
        <w:left w:val="none" w:sz="0" w:space="0" w:color="auto"/>
        <w:bottom w:val="none" w:sz="0" w:space="0" w:color="auto"/>
        <w:right w:val="none" w:sz="0" w:space="0" w:color="auto"/>
      </w:divBdr>
    </w:div>
    <w:div w:id="1812333020">
      <w:bodyDiv w:val="1"/>
      <w:marLeft w:val="0"/>
      <w:marRight w:val="0"/>
      <w:marTop w:val="0"/>
      <w:marBottom w:val="0"/>
      <w:divBdr>
        <w:top w:val="none" w:sz="0" w:space="0" w:color="auto"/>
        <w:left w:val="none" w:sz="0" w:space="0" w:color="auto"/>
        <w:bottom w:val="none" w:sz="0" w:space="0" w:color="auto"/>
        <w:right w:val="none" w:sz="0" w:space="0" w:color="auto"/>
      </w:divBdr>
    </w:div>
    <w:div w:id="1818836390">
      <w:bodyDiv w:val="1"/>
      <w:marLeft w:val="0"/>
      <w:marRight w:val="0"/>
      <w:marTop w:val="0"/>
      <w:marBottom w:val="0"/>
      <w:divBdr>
        <w:top w:val="none" w:sz="0" w:space="0" w:color="auto"/>
        <w:left w:val="none" w:sz="0" w:space="0" w:color="auto"/>
        <w:bottom w:val="none" w:sz="0" w:space="0" w:color="auto"/>
        <w:right w:val="none" w:sz="0" w:space="0" w:color="auto"/>
      </w:divBdr>
    </w:div>
    <w:div w:id="1826047006">
      <w:bodyDiv w:val="1"/>
      <w:marLeft w:val="0"/>
      <w:marRight w:val="0"/>
      <w:marTop w:val="0"/>
      <w:marBottom w:val="0"/>
      <w:divBdr>
        <w:top w:val="none" w:sz="0" w:space="0" w:color="auto"/>
        <w:left w:val="none" w:sz="0" w:space="0" w:color="auto"/>
        <w:bottom w:val="none" w:sz="0" w:space="0" w:color="auto"/>
        <w:right w:val="none" w:sz="0" w:space="0" w:color="auto"/>
      </w:divBdr>
    </w:div>
    <w:div w:id="1839072217">
      <w:bodyDiv w:val="1"/>
      <w:marLeft w:val="0"/>
      <w:marRight w:val="0"/>
      <w:marTop w:val="0"/>
      <w:marBottom w:val="0"/>
      <w:divBdr>
        <w:top w:val="none" w:sz="0" w:space="0" w:color="auto"/>
        <w:left w:val="none" w:sz="0" w:space="0" w:color="auto"/>
        <w:bottom w:val="none" w:sz="0" w:space="0" w:color="auto"/>
        <w:right w:val="none" w:sz="0" w:space="0" w:color="auto"/>
      </w:divBdr>
    </w:div>
    <w:div w:id="1883513943">
      <w:bodyDiv w:val="1"/>
      <w:marLeft w:val="0"/>
      <w:marRight w:val="0"/>
      <w:marTop w:val="0"/>
      <w:marBottom w:val="0"/>
      <w:divBdr>
        <w:top w:val="none" w:sz="0" w:space="0" w:color="auto"/>
        <w:left w:val="none" w:sz="0" w:space="0" w:color="auto"/>
        <w:bottom w:val="none" w:sz="0" w:space="0" w:color="auto"/>
        <w:right w:val="none" w:sz="0" w:space="0" w:color="auto"/>
      </w:divBdr>
    </w:div>
    <w:div w:id="1909537809">
      <w:bodyDiv w:val="1"/>
      <w:marLeft w:val="0"/>
      <w:marRight w:val="0"/>
      <w:marTop w:val="0"/>
      <w:marBottom w:val="0"/>
      <w:divBdr>
        <w:top w:val="none" w:sz="0" w:space="0" w:color="auto"/>
        <w:left w:val="none" w:sz="0" w:space="0" w:color="auto"/>
        <w:bottom w:val="none" w:sz="0" w:space="0" w:color="auto"/>
        <w:right w:val="none" w:sz="0" w:space="0" w:color="auto"/>
      </w:divBdr>
    </w:div>
    <w:div w:id="1916745150">
      <w:bodyDiv w:val="1"/>
      <w:marLeft w:val="0"/>
      <w:marRight w:val="0"/>
      <w:marTop w:val="0"/>
      <w:marBottom w:val="0"/>
      <w:divBdr>
        <w:top w:val="none" w:sz="0" w:space="0" w:color="auto"/>
        <w:left w:val="none" w:sz="0" w:space="0" w:color="auto"/>
        <w:bottom w:val="none" w:sz="0" w:space="0" w:color="auto"/>
        <w:right w:val="none" w:sz="0" w:space="0" w:color="auto"/>
      </w:divBdr>
    </w:div>
    <w:div w:id="1934708225">
      <w:bodyDiv w:val="1"/>
      <w:marLeft w:val="0"/>
      <w:marRight w:val="0"/>
      <w:marTop w:val="0"/>
      <w:marBottom w:val="0"/>
      <w:divBdr>
        <w:top w:val="none" w:sz="0" w:space="0" w:color="auto"/>
        <w:left w:val="none" w:sz="0" w:space="0" w:color="auto"/>
        <w:bottom w:val="none" w:sz="0" w:space="0" w:color="auto"/>
        <w:right w:val="none" w:sz="0" w:space="0" w:color="auto"/>
      </w:divBdr>
    </w:div>
    <w:div w:id="1986273671">
      <w:bodyDiv w:val="1"/>
      <w:marLeft w:val="0"/>
      <w:marRight w:val="0"/>
      <w:marTop w:val="0"/>
      <w:marBottom w:val="0"/>
      <w:divBdr>
        <w:top w:val="none" w:sz="0" w:space="0" w:color="auto"/>
        <w:left w:val="none" w:sz="0" w:space="0" w:color="auto"/>
        <w:bottom w:val="none" w:sz="0" w:space="0" w:color="auto"/>
        <w:right w:val="none" w:sz="0" w:space="0" w:color="auto"/>
      </w:divBdr>
    </w:div>
    <w:div w:id="2048487086">
      <w:bodyDiv w:val="1"/>
      <w:marLeft w:val="0"/>
      <w:marRight w:val="0"/>
      <w:marTop w:val="0"/>
      <w:marBottom w:val="0"/>
      <w:divBdr>
        <w:top w:val="none" w:sz="0" w:space="0" w:color="auto"/>
        <w:left w:val="none" w:sz="0" w:space="0" w:color="auto"/>
        <w:bottom w:val="none" w:sz="0" w:space="0" w:color="auto"/>
        <w:right w:val="none" w:sz="0" w:space="0" w:color="auto"/>
      </w:divBdr>
      <w:divsChild>
        <w:div w:id="1481455607">
          <w:marLeft w:val="0"/>
          <w:marRight w:val="0"/>
          <w:marTop w:val="0"/>
          <w:marBottom w:val="0"/>
          <w:divBdr>
            <w:top w:val="none" w:sz="0" w:space="0" w:color="auto"/>
            <w:left w:val="none" w:sz="0" w:space="0" w:color="auto"/>
            <w:bottom w:val="none" w:sz="0" w:space="0" w:color="auto"/>
            <w:right w:val="none" w:sz="0" w:space="0" w:color="auto"/>
          </w:divBdr>
          <w:divsChild>
            <w:div w:id="77529664">
              <w:marLeft w:val="-225"/>
              <w:marRight w:val="-225"/>
              <w:marTop w:val="0"/>
              <w:marBottom w:val="0"/>
              <w:divBdr>
                <w:top w:val="none" w:sz="0" w:space="0" w:color="auto"/>
                <w:left w:val="none" w:sz="0" w:space="0" w:color="auto"/>
                <w:bottom w:val="none" w:sz="0" w:space="0" w:color="auto"/>
                <w:right w:val="none" w:sz="0" w:space="0" w:color="auto"/>
              </w:divBdr>
            </w:div>
          </w:divsChild>
        </w:div>
        <w:div w:id="2107731632">
          <w:marLeft w:val="0"/>
          <w:marRight w:val="0"/>
          <w:marTop w:val="0"/>
          <w:marBottom w:val="0"/>
          <w:divBdr>
            <w:top w:val="none" w:sz="0" w:space="0" w:color="auto"/>
            <w:left w:val="none" w:sz="0" w:space="0" w:color="auto"/>
            <w:bottom w:val="none" w:sz="0" w:space="0" w:color="auto"/>
            <w:right w:val="none" w:sz="0" w:space="0" w:color="auto"/>
          </w:divBdr>
          <w:divsChild>
            <w:div w:id="2119064229">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2089883917">
      <w:bodyDiv w:val="1"/>
      <w:marLeft w:val="0"/>
      <w:marRight w:val="0"/>
      <w:marTop w:val="0"/>
      <w:marBottom w:val="0"/>
      <w:divBdr>
        <w:top w:val="none" w:sz="0" w:space="0" w:color="auto"/>
        <w:left w:val="none" w:sz="0" w:space="0" w:color="auto"/>
        <w:bottom w:val="none" w:sz="0" w:space="0" w:color="auto"/>
        <w:right w:val="none" w:sz="0" w:space="0" w:color="auto"/>
      </w:divBdr>
    </w:div>
    <w:div w:id="2097552924">
      <w:bodyDiv w:val="1"/>
      <w:marLeft w:val="0"/>
      <w:marRight w:val="0"/>
      <w:marTop w:val="0"/>
      <w:marBottom w:val="0"/>
      <w:divBdr>
        <w:top w:val="none" w:sz="0" w:space="0" w:color="auto"/>
        <w:left w:val="none" w:sz="0" w:space="0" w:color="auto"/>
        <w:bottom w:val="none" w:sz="0" w:space="0" w:color="auto"/>
        <w:right w:val="none" w:sz="0" w:space="0" w:color="auto"/>
      </w:divBdr>
    </w:div>
    <w:div w:id="2104255402">
      <w:bodyDiv w:val="1"/>
      <w:marLeft w:val="0"/>
      <w:marRight w:val="0"/>
      <w:marTop w:val="0"/>
      <w:marBottom w:val="0"/>
      <w:divBdr>
        <w:top w:val="none" w:sz="0" w:space="0" w:color="auto"/>
        <w:left w:val="none" w:sz="0" w:space="0" w:color="auto"/>
        <w:bottom w:val="none" w:sz="0" w:space="0" w:color="auto"/>
        <w:right w:val="none" w:sz="0" w:space="0" w:color="auto"/>
      </w:divBdr>
    </w:div>
    <w:div w:id="2126919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gov.ie/en/publication/0cfe6-update-24th-august-2020-to-guidance-on-working-arrangements-during-covid-19-for-the-civil-and-public-service/"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gov.ie/en/publication/0cfe6-update-24th-august-2020-to-guidance-on-working-arrangements-during-covid-19-for-the-civil-and-public-service/" TargetMode="External"/><Relationship Id="rId22" Type="http://schemas.openxmlformats.org/officeDocument/2006/relationships/header" Target="header5.xml"/></Relationships>
</file>

<file path=word/_rels/footnotes.xml.rels><?xml version="1.0" encoding="UTF-8" standalone="yes"?>
<Relationships xmlns="http://schemas.openxmlformats.org/package/2006/relationships"><Relationship Id="rId3" Type="http://schemas.openxmlformats.org/officeDocument/2006/relationships/hyperlink" Target="https://www2.hse.ie/conditions/coronavirus/people-at-higher-risk.html" TargetMode="External"/><Relationship Id="rId2" Type="http://schemas.openxmlformats.org/officeDocument/2006/relationships/hyperlink" Target="https://www2.hse.ie/conditions/coronavirus/close-contact-and-casual-contact.html" TargetMode="External"/><Relationship Id="rId1" Type="http://schemas.openxmlformats.org/officeDocument/2006/relationships/hyperlink" Target="https://www.gov.ie/en/news/092fff-update-on-working-arrangements-and-leave-associated-with-covid-19-fo/" TargetMode="External"/><Relationship Id="rId5" Type="http://schemas.openxmlformats.org/officeDocument/2006/relationships/hyperlink" Target="https://www.gov.ie/en/campaigns/75d92-covid-19-travel-advice/" TargetMode="External"/><Relationship Id="rId4" Type="http://schemas.openxmlformats.org/officeDocument/2006/relationships/hyperlink" Target="https://www2.hse.ie/conditions/coronavirus/people-at-higher-risk.htm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Government_Identity">
  <a:themeElements>
    <a:clrScheme name="Government Identity New">
      <a:dk1>
        <a:srgbClr val="000000"/>
      </a:dk1>
      <a:lt1>
        <a:srgbClr val="FFFFFF"/>
      </a:lt1>
      <a:dk2>
        <a:srgbClr val="004D44"/>
      </a:dk2>
      <a:lt2>
        <a:srgbClr val="EDECE6"/>
      </a:lt2>
      <a:accent1>
        <a:srgbClr val="8BC151"/>
      </a:accent1>
      <a:accent2>
        <a:srgbClr val="E16F2A"/>
      </a:accent2>
      <a:accent3>
        <a:srgbClr val="0091C8"/>
      </a:accent3>
      <a:accent4>
        <a:srgbClr val="DA312A"/>
      </a:accent4>
      <a:accent5>
        <a:srgbClr val="514E8F"/>
      </a:accent5>
      <a:accent6>
        <a:srgbClr val="A3912A"/>
      </a:accent6>
      <a:hlink>
        <a:srgbClr val="FFFFFF"/>
      </a:hlink>
      <a:folHlink>
        <a:srgbClr val="FFFFFF"/>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Gothic"/>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Government_Identity" id="{FB7A3AFE-17A1-3D4A-9FF7-D9E2CE473136}" vid="{803B0B74-6873-7144-BE94-77D146479013}"/>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p:Policy xmlns:p="office.server.policy" id="" local="true">
  <p:Name>eDocument</p:Name>
  <p:Description/>
  <p:Statement/>
  <p:PolicyItems>
    <p:PolicyItem featureId="Microsoft.Office.RecordsManagement.PolicyFeatures.Expiration" staticId="0x0101000BC94875665D404BB1351B53C41FD2C0|151133126" UniqueId="07c72364-132e-4633-8df4-7b0306bec3ed">
      <p:Name>Retention</p:Name>
      <p:Description>Automatic scheduling of content for processing, and performing a retention action on content that has reached its due date.</p:Description>
      <p:CustomData>
        <Schedules nextStageId="3" default="false">
          <Schedule type="Default">
            <stages>
              <data stageId="1">
                <formula id="Microsoft.Office.RecordsManagement.PolicyFeatures.Expiration.Formula.BuiltIn">
                  <number>3</number>
                  <property>Modified</property>
                  <period>months</period>
                </formula>
                <action type="action" id="Microsoft.Office.RecordsManagement.PolicyFeatures.Expiration.Action.DeletePreviousVersions"/>
              </data>
            </stages>
          </Schedule>
          <Schedule type="Record">
            <stages>
              <data stageId="2">
                <formula id="Microsoft.Office.RecordsManagement.PolicyFeatures.Expiration.Formula.BuiltIn">
                  <number>3</number>
                  <property>Modified</property>
                  <propertyId>8c06beca-0777-48f7-91c7-6da68bc07b69</propertyId>
                  <period>months</period>
                </formula>
                <action type="action" id="Microsoft.Office.RecordsManagement.PolicyFeatures.Expiration.Action.DeletePreviousVersions"/>
              </data>
            </stages>
          </Schedule>
        </Schedules>
      </p:CustomData>
    </p:PolicyItem>
  </p:PolicyItems>
</p:Policy>
</file>

<file path=customXml/item4.xml><?xml version="1.0" encoding="utf-8"?>
<p:properties xmlns:p="http://schemas.microsoft.com/office/2006/metadata/properties" xmlns:xsi="http://www.w3.org/2001/XMLSchema-instance" xmlns:pc="http://schemas.microsoft.com/office/infopath/2007/PartnerControls">
  <documentManagement>
    <eDocs_FileStatus xmlns="http://schemas.microsoft.com/sharepoint/v3">Live</eDocs_FileStatus>
    <eDocs_SecurityLevel xmlns="http://schemas.microsoft.com/sharepoint/v3">Unclassified</eDocs_SecurityLevel>
    <eDocs_FileName xmlns="http://schemas.microsoft.com/sharepoint/v3">DPE197-009-2020</eDocs_FileName>
    <_dlc_ExpireDateSaved xmlns="http://schemas.microsoft.com/sharepoint/v3" xsi:nil="true"/>
    <_dlc_ExpireDate xmlns="http://schemas.microsoft.com/sharepoint/v3">2021-12-29T10:57:25+00:00</_dlc_ExpireDate>
    <TaxCatchAll xmlns="257771d9-3060-44cf-99cf-844cb9969078">
      <Value>96</Value>
      <Value>102</Value>
      <Value>110</Value>
      <Value>2</Value>
    </TaxCatchAll>
    <eDocs_FileTopicsTaxHTField0 xmlns="defa48d7-c704-4980-ae48-a5dad804bdd1">
      <Terms xmlns="http://schemas.microsoft.com/office/infopath/2007/PartnerControls">
        <TermInfo xmlns="http://schemas.microsoft.com/office/infopath/2007/PartnerControls">
          <TermName xmlns="http://schemas.microsoft.com/office/infopath/2007/PartnerControls">Communications</TermName>
          <TermId xmlns="http://schemas.microsoft.com/office/infopath/2007/PartnerControls">eeca70bd-33bb-4504-8bd5-db638f336faf</TermId>
        </TermInfo>
      </Terms>
    </eDocs_FileTopicsTaxHTField0>
    <eDocs_SeriesSubSeriesTaxHTField0 xmlns="defa48d7-c704-4980-ae48-a5dad804bdd1">
      <Terms xmlns="http://schemas.microsoft.com/office/infopath/2007/PartnerControls">
        <TermInfo xmlns="http://schemas.microsoft.com/office/infopath/2007/PartnerControls">
          <TermName xmlns="http://schemas.microsoft.com/office/infopath/2007/PartnerControls">197</TermName>
          <TermId xmlns="http://schemas.microsoft.com/office/infopath/2007/PartnerControls">9e48a5a5-cca2-4c37-8c4f-1a2ccab95b09</TermId>
        </TermInfo>
      </Terms>
    </eDocs_SeriesSubSeriesTaxHTField0>
    <eDocs_YearTaxHTField0 xmlns="defa48d7-c704-4980-ae48-a5dad804bdd1">
      <Terms xmlns="http://schemas.microsoft.com/office/infopath/2007/PartnerControls">
        <TermInfo xmlns="http://schemas.microsoft.com/office/infopath/2007/PartnerControls">
          <TermName xmlns="http://schemas.microsoft.com/office/infopath/2007/PartnerControls">2020</TermName>
          <TermId xmlns="http://schemas.microsoft.com/office/infopath/2007/PartnerControls">e48e48b9-adf6-4206-91a6-123dcbc37b2f</TermId>
        </TermInfo>
      </Terms>
    </eDocs_YearTaxHTField0>
    <eDocs_DocumentTopicsTaxHTField0 xmlns="defa48d7-c704-4980-ae48-a5dad804bdd1">
      <Terms xmlns="http://schemas.microsoft.com/office/infopath/2007/PartnerControls"/>
    </eDocs_DocumentTopicsTaxHTField0>
    <eDocs_SecurityClassificationTaxHTField0 xmlns="defa48d7-c704-4980-ae48-a5dad804bdd1">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0db6e6fe-7da6-4395-ba22-207b2a29f028</TermId>
        </TermInfo>
      </Terms>
    </eDocs_SecurityClassificationTaxHTField0>
  </documentManagement>
</p:properties>
</file>

<file path=customXml/item5.xml><?xml version="1.0" encoding="utf-8"?>
<ct:contentTypeSchema xmlns:ct="http://schemas.microsoft.com/office/2006/metadata/contentType" xmlns:ma="http://schemas.microsoft.com/office/2006/metadata/properties/metaAttributes" ct:_="" ma:_="" ma:contentTypeName="eDocument" ma:contentTypeID="0x0101000BC94875665D404BB1351B53C41FD2C0003A125F7F1EC16D43A83E748EBBFC1AE9" ma:contentTypeVersion="13" ma:contentTypeDescription="Create a new document for eDocs" ma:contentTypeScope="" ma:versionID="b827dd7682240d324b3d28c5d3c85776">
  <xsd:schema xmlns:xsd="http://www.w3.org/2001/XMLSchema" xmlns:xs="http://www.w3.org/2001/XMLSchema" xmlns:p="http://schemas.microsoft.com/office/2006/metadata/properties" xmlns:ns1="http://schemas.microsoft.com/sharepoint/v3" xmlns:ns2="defa48d7-c704-4980-ae48-a5dad804bdd1" xmlns:ns3="257771d9-3060-44cf-99cf-844cb9969078" targetNamespace="http://schemas.microsoft.com/office/2006/metadata/properties" ma:root="true" ma:fieldsID="50a96666349b26bf7fb8c0915ed9f26c" ns1:_="" ns2:_="" ns3:_="">
    <xsd:import namespace="http://schemas.microsoft.com/sharepoint/v3"/>
    <xsd:import namespace="defa48d7-c704-4980-ae48-a5dad804bdd1"/>
    <xsd:import namespace="257771d9-3060-44cf-99cf-844cb9969078"/>
    <xsd:element name="properties">
      <xsd:complexType>
        <xsd:sequence>
          <xsd:element name="documentManagement">
            <xsd:complexType>
              <xsd:all>
                <xsd:element ref="ns2:eDocs_DocumentTopicsTaxHTField0" minOccurs="0"/>
                <xsd:element ref="ns1:_vti_ItemDeclaredRecord" minOccurs="0"/>
                <xsd:element ref="ns1:_dlc_Exempt" minOccurs="0"/>
                <xsd:element ref="ns1:_dlc_ExpireDateSaved" minOccurs="0"/>
                <xsd:element ref="ns1:_dlc_ExpireDate" minOccurs="0"/>
                <xsd:element ref="ns3:TaxCatchAll" minOccurs="0"/>
                <xsd:element ref="ns2:eDocs_YearTaxHTField0" minOccurs="0"/>
                <xsd:element ref="ns1:eDocs_FileStatus"/>
                <xsd:element ref="ns1:eDocs_SecurityLevel" minOccurs="0"/>
                <xsd:element ref="ns2:eDocs_FileTopicsTaxHTField0" minOccurs="0"/>
                <xsd:element ref="ns1:eDocs_FileName" minOccurs="0"/>
                <xsd:element ref="ns2:eDocs_SeriesSubSeriesTaxHTField0" minOccurs="0"/>
                <xsd:element ref="ns2:eDocs_SecurityClassification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eDocs_FileStatus" ma:index="17"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element name="eDocs_SecurityLevel" ma:index="18" nillable="true" ma:displayName="Security Level" ma:default="Unclassified" ma:description="Security Level" ma:format="Dropdown" ma:internalName="eDocs_SecurityLevel">
      <xsd:simpleType>
        <xsd:restriction base="dms:Choice">
          <xsd:enumeration value="Secret"/>
          <xsd:enumeration value="Restricted"/>
          <xsd:enumeration value="Unclassified"/>
        </xsd:restriction>
      </xsd:simpleType>
    </xsd:element>
    <xsd:element name="eDocs_FileName" ma:index="21" nillable="true" ma:displayName="File Name" ma:default="0" ma:description="File Number" ma:indexed="true" ma:internalName="eDocs_FileName">
      <xsd:simpleType>
        <xsd:restriction base="dms:Text">
          <xsd:maxLength value="20"/>
        </xsd:restriction>
      </xsd:simpleType>
    </xsd:element>
  </xsd:schema>
  <xsd:schema xmlns:xsd="http://www.w3.org/2001/XMLSchema" xmlns:xs="http://www.w3.org/2001/XMLSchema" xmlns:dms="http://schemas.microsoft.com/office/2006/documentManagement/types" xmlns:pc="http://schemas.microsoft.com/office/infopath/2007/PartnerControls" targetNamespace="defa48d7-c704-4980-ae48-a5dad804bdd1"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default="" ma:fieldId="{fbaa881f-c4ae-443f-9fda-fbdd527793df}" ma:taxonomyMulti="true" ma:sspId="d603ca5b-5f9b-42f1-9b1a-045daed364df" ma:termSetId="54e58c1c-4544-4ff4-bb6c-64f01d89663a" ma:anchorId="00000000-0000-0000-0000-000000000000" ma:open="false" ma:isKeyword="false">
      <xsd:complexType>
        <xsd:sequence>
          <xsd:element ref="pc:Terms" minOccurs="0" maxOccurs="1"/>
        </xsd:sequence>
      </xsd:complexType>
    </xsd:element>
    <xsd:element name="eDocs_YearTaxHTField0" ma:index="15" nillable="true" ma:taxonomy="true" ma:internalName="eDocs_YearTaxHTField0" ma:taxonomyFieldName="eDocs_Year" ma:displayName="Year" ma:indexed="true" ma:fieldId="{7b1b8a72-8553-41e1-8dd7-5ce464e281f2}" ma:sspId="d603ca5b-5f9b-42f1-9b1a-045daed364df" ma:termSetId="6b2a013c-fe8b-4805-9242-a33f2487bec9" ma:anchorId="00000000-0000-0000-0000-000000000000" ma:open="false" ma:isKeyword="false">
      <xsd:complexType>
        <xsd:sequence>
          <xsd:element ref="pc:Terms" minOccurs="0" maxOccurs="1"/>
        </xsd:sequence>
      </xsd:complexType>
    </xsd:element>
    <xsd:element name="eDocs_FileTopicsTaxHTField0" ma:index="19" nillable="true" ma:taxonomy="true" ma:internalName="eDocs_FileTopicsTaxHTField0" ma:taxonomyFieldName="eDocs_FileTopics" ma:displayName="File Topics" ma:default="" ma:fieldId="{602c691f-3efa-402d-ab5c-baa8c240a9e7}" ma:taxonomyMulti="true" ma:sspId="d603ca5b-5f9b-42f1-9b1a-045daed364df" ma:termSetId="54e58c1c-4544-4ff4-bb6c-64f01d89663a" ma:anchorId="00000000-0000-0000-0000-000000000000" ma:open="false" ma:isKeyword="false">
      <xsd:complexType>
        <xsd:sequence>
          <xsd:element ref="pc:Terms" minOccurs="0" maxOccurs="1"/>
        </xsd:sequence>
      </xsd:complexType>
    </xsd:element>
    <xsd:element name="eDocs_SeriesSubSeriesTaxHTField0" ma:index="22" nillable="true" ma:taxonomy="true" ma:internalName="eDocs_SeriesSubSeriesTaxHTField0" ma:taxonomyFieldName="eDocs_SeriesSubSeries" ma:displayName="Sub Series" ma:fieldId="{11f8bb48-43d6-459a-8b80-9123185593c7}" ma:sspId="d603ca5b-5f9b-42f1-9b1a-045daed364df" ma:termSetId="584d92f5-f104-4db4-9eaa-0d5facccda66" ma:anchorId="00000000-0000-0000-0000-000000000000" ma:open="false" ma:isKeyword="false">
      <xsd:complexType>
        <xsd:sequence>
          <xsd:element ref="pc:Terms" minOccurs="0" maxOccurs="1"/>
        </xsd:sequence>
      </xsd:complexType>
    </xsd:element>
    <xsd:element name="eDocs_SecurityClassificationTaxHTField0" ma:index="25" nillable="true" ma:taxonomy="true" ma:internalName="eDocs_SecurityClassificationTaxHTField0" ma:taxonomyFieldName="eDocs_SecurityClassification" ma:displayName="Security Classification" ma:default="110;#Unclassified|0db6e6fe-7da6-4395-ba22-207b2a29f028" ma:fieldId="{6bbd3faf-a5ab-4e5e-b8a6-a5e099cef439}" ma:sspId="d603ca5b-5f9b-42f1-9b1a-045daed364df" ma:termSetId="9d236be9-847d-436d-be84-30193fff6b7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57771d9-3060-44cf-99cf-844cb9969078"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26c417fc-c4f9-4697-a177-e64a45243311}" ma:internalName="TaxCatchAll" ma:showField="CatchAllData" ma:web="257771d9-3060-44cf-99cf-844cb996907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D130F40-DC4A-4EF5-B3C0-CD3A53F871C8}">
  <ds:schemaRefs>
    <ds:schemaRef ds:uri="http://schemas.microsoft.com/sharepoint/events"/>
  </ds:schemaRefs>
</ds:datastoreItem>
</file>

<file path=customXml/itemProps2.xml><?xml version="1.0" encoding="utf-8"?>
<ds:datastoreItem xmlns:ds="http://schemas.openxmlformats.org/officeDocument/2006/customXml" ds:itemID="{8A8C3645-0D47-4F77-A3B7-68EE0F657BF7}">
  <ds:schemaRefs>
    <ds:schemaRef ds:uri="http://schemas.microsoft.com/sharepoint/v3/contenttype/forms"/>
  </ds:schemaRefs>
</ds:datastoreItem>
</file>

<file path=customXml/itemProps3.xml><?xml version="1.0" encoding="utf-8"?>
<ds:datastoreItem xmlns:ds="http://schemas.openxmlformats.org/officeDocument/2006/customXml" ds:itemID="{8DCA3CDB-531D-49AB-8D34-723B758D41EC}">
  <ds:schemaRefs>
    <ds:schemaRef ds:uri="office.server.policy"/>
  </ds:schemaRefs>
</ds:datastoreItem>
</file>

<file path=customXml/itemProps4.xml><?xml version="1.0" encoding="utf-8"?>
<ds:datastoreItem xmlns:ds="http://schemas.openxmlformats.org/officeDocument/2006/customXml" ds:itemID="{5726D3E9-4A45-4205-8C5F-EBA5C6B5BE01}">
  <ds:schemaRefs>
    <ds:schemaRef ds:uri="http://schemas.microsoft.com/sharepoint/v3"/>
    <ds:schemaRef ds:uri="http://purl.org/dc/elements/1.1/"/>
    <ds:schemaRef ds:uri="http://purl.org/dc/dcmitype/"/>
    <ds:schemaRef ds:uri="http://schemas.microsoft.com/office/infopath/2007/PartnerControls"/>
    <ds:schemaRef ds:uri="http://purl.org/dc/terms/"/>
    <ds:schemaRef ds:uri="http://schemas.microsoft.com/office/2006/metadata/properties"/>
    <ds:schemaRef ds:uri="http://schemas.openxmlformats.org/package/2006/metadata/core-properties"/>
    <ds:schemaRef ds:uri="http://schemas.microsoft.com/office/2006/documentManagement/types"/>
    <ds:schemaRef ds:uri="257771d9-3060-44cf-99cf-844cb9969078"/>
    <ds:schemaRef ds:uri="defa48d7-c704-4980-ae48-a5dad804bdd1"/>
    <ds:schemaRef ds:uri="http://www.w3.org/XML/1998/namespace"/>
  </ds:schemaRefs>
</ds:datastoreItem>
</file>

<file path=customXml/itemProps5.xml><?xml version="1.0" encoding="utf-8"?>
<ds:datastoreItem xmlns:ds="http://schemas.openxmlformats.org/officeDocument/2006/customXml" ds:itemID="{5BFF5F2F-E74C-4A8D-AF7A-49E73B6B8D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efa48d7-c704-4980-ae48-a5dad804bdd1"/>
    <ds:schemaRef ds:uri="257771d9-3060-44cf-99cf-844cb99690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16094ED1-6A3B-41CD-A036-06FC7A8A5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992</Words>
  <Characters>5656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Agriculture, Food and the Marine</Company>
  <LinksUpToDate>false</LinksUpToDate>
  <CharactersWithSpaces>6635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O'Reilly</dc:creator>
  <cp:keywords/>
  <dc:description/>
  <cp:lastModifiedBy>Anna Killilea</cp:lastModifiedBy>
  <cp:revision>3</cp:revision>
  <cp:lastPrinted>2021-09-29T11:56:00Z</cp:lastPrinted>
  <dcterms:created xsi:type="dcterms:W3CDTF">2021-09-30T12:05:00Z</dcterms:created>
  <dcterms:modified xsi:type="dcterms:W3CDTF">2021-09-30T12:06:00Z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TF10002028</vt:lpwstr>
  </property>
  <property fmtid="{D5CDD505-2E9C-101B-9397-08002B2CF9AE}" pid="3" name="ContentTypeId">
    <vt:lpwstr>0x0101000BC94875665D404BB1351B53C41FD2C0003A125F7F1EC16D43A83E748EBBFC1AE9</vt:lpwstr>
  </property>
  <property fmtid="{D5CDD505-2E9C-101B-9397-08002B2CF9AE}" pid="4" name="eDocs_Year">
    <vt:lpwstr>96;#2020|e48e48b9-adf6-4206-91a6-123dcbc37b2f</vt:lpwstr>
  </property>
  <property fmtid="{D5CDD505-2E9C-101B-9397-08002B2CF9AE}" pid="5" name="eDocs_SeriesSubSeries">
    <vt:lpwstr>2;#197|9e48a5a5-cca2-4c37-8c4f-1a2ccab95b09</vt:lpwstr>
  </property>
  <property fmtid="{D5CDD505-2E9C-101B-9397-08002B2CF9AE}" pid="6" name="eDocs_FileTopics">
    <vt:lpwstr>102;#Communications|eeca70bd-33bb-4504-8bd5-db638f336faf</vt:lpwstr>
  </property>
  <property fmtid="{D5CDD505-2E9C-101B-9397-08002B2CF9AE}" pid="7" name="eDocs_DocumentTopics">
    <vt:lpwstr/>
  </property>
  <property fmtid="{D5CDD505-2E9C-101B-9397-08002B2CF9AE}" pid="8" name="_dlc_policyId">
    <vt:lpwstr>0x0101000BC94875665D404BB1351B53C41FD2C0|151133126</vt:lpwstr>
  </property>
  <property fmtid="{D5CDD505-2E9C-101B-9397-08002B2CF9AE}" pid="9" name="ItemRetentionFormula">
    <vt:lpwstr>&lt;formula id="Microsoft.Office.RecordsManagement.PolicyFeatures.Expiration.Formula.BuiltIn"&gt;&lt;number&gt;3&lt;/number&gt;&lt;property&gt;Modified&lt;/property&gt;&lt;period&gt;months&lt;/period&gt;&lt;/formula&gt;</vt:lpwstr>
  </property>
  <property fmtid="{D5CDD505-2E9C-101B-9397-08002B2CF9AE}" pid="10" name="_docset_NoMedatataSyncRequired">
    <vt:lpwstr>False</vt:lpwstr>
  </property>
  <property fmtid="{D5CDD505-2E9C-101B-9397-08002B2CF9AE}" pid="11" name="eDocs_SecurityClassification">
    <vt:lpwstr>110;#Unclassified|0db6e6fe-7da6-4395-ba22-207b2a29f028</vt:lpwstr>
  </property>
</Properties>
</file>