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2B" w:rsidRDefault="005B092B" w:rsidP="005B092B">
      <w:pPr>
        <w:jc w:val="center"/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>Appendix 1:</w:t>
      </w:r>
    </w:p>
    <w:p w:rsidR="005B092B" w:rsidRPr="00AB72BB" w:rsidRDefault="005B092B" w:rsidP="005B092B">
      <w:pPr>
        <w:jc w:val="center"/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>Management R</w:t>
      </w:r>
      <w:r w:rsidRPr="00AB72BB">
        <w:rPr>
          <w:rFonts w:ascii="Garamond" w:hAnsi="Garamond"/>
          <w:b/>
          <w:color w:val="000000"/>
          <w:sz w:val="32"/>
          <w:szCs w:val="32"/>
        </w:rPr>
        <w:t>eview o</w:t>
      </w:r>
      <w:r>
        <w:rPr>
          <w:rFonts w:ascii="Garamond" w:hAnsi="Garamond"/>
          <w:b/>
          <w:color w:val="000000"/>
          <w:sz w:val="32"/>
          <w:szCs w:val="32"/>
        </w:rPr>
        <w:t>f Working Arrangements for Frontline Healthcare Employees with C</w:t>
      </w:r>
      <w:r w:rsidRPr="00AB72BB">
        <w:rPr>
          <w:rFonts w:ascii="Garamond" w:hAnsi="Garamond"/>
          <w:b/>
          <w:color w:val="000000"/>
          <w:sz w:val="32"/>
          <w:szCs w:val="32"/>
        </w:rPr>
        <w:t>hil</w:t>
      </w:r>
      <w:r>
        <w:rPr>
          <w:rFonts w:ascii="Garamond" w:hAnsi="Garamond"/>
          <w:b/>
          <w:color w:val="000000"/>
          <w:sz w:val="32"/>
          <w:szCs w:val="32"/>
        </w:rPr>
        <w:t>dcare R</w:t>
      </w:r>
      <w:r w:rsidRPr="00AB72BB">
        <w:rPr>
          <w:rFonts w:ascii="Garamond" w:hAnsi="Garamond"/>
          <w:b/>
          <w:color w:val="000000"/>
          <w:sz w:val="32"/>
          <w:szCs w:val="32"/>
        </w:rPr>
        <w:t>esponsibilities during COVID-1</w:t>
      </w:r>
      <w:bookmarkStart w:id="0" w:name="_GoBack"/>
      <w:bookmarkEnd w:id="0"/>
      <w:r w:rsidRPr="00AB72BB">
        <w:rPr>
          <w:rFonts w:ascii="Garamond" w:hAnsi="Garamond"/>
          <w:b/>
          <w:color w:val="000000"/>
          <w:sz w:val="32"/>
          <w:szCs w:val="32"/>
        </w:rPr>
        <w:t>9</w:t>
      </w:r>
    </w:p>
    <w:tbl>
      <w:tblPr>
        <w:tblW w:w="15614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  <w:b/>
                <w:u w:val="single"/>
              </w:rPr>
            </w:pPr>
            <w:r w:rsidRPr="00AB72BB">
              <w:rPr>
                <w:rFonts w:ascii="Garamond" w:hAnsi="Garamond"/>
                <w:b/>
                <w:u w:val="single"/>
              </w:rPr>
              <w:t>Name of Employee:</w:t>
            </w: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  <w:b/>
                <w:u w:val="single"/>
              </w:rPr>
            </w:pPr>
            <w:r w:rsidRPr="00AB72BB">
              <w:rPr>
                <w:rFonts w:ascii="Garamond" w:hAnsi="Garamond"/>
                <w:b/>
                <w:u w:val="single"/>
              </w:rPr>
              <w:t>Name of Manager:</w:t>
            </w: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  <w:b/>
                <w:u w:val="single"/>
              </w:rPr>
            </w:pPr>
            <w:r w:rsidRPr="00AB72BB">
              <w:rPr>
                <w:rFonts w:ascii="Garamond" w:hAnsi="Garamond"/>
                <w:b/>
                <w:u w:val="single"/>
              </w:rPr>
              <w:t>Date:</w:t>
            </w: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  <w:b/>
                <w:color w:val="FF0000"/>
              </w:rPr>
            </w:pPr>
            <w:r w:rsidRPr="00AB72BB">
              <w:rPr>
                <w:rFonts w:ascii="Garamond" w:hAnsi="Garamond"/>
                <w:b/>
                <w:color w:val="FF0000"/>
              </w:rPr>
              <w:t xml:space="preserve">Options Available </w:t>
            </w: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  <w:b/>
                <w:color w:val="FF0000"/>
              </w:rPr>
            </w:pPr>
            <w:r w:rsidRPr="00AB72BB">
              <w:rPr>
                <w:rFonts w:ascii="Garamond" w:hAnsi="Garamond"/>
                <w:b/>
                <w:color w:val="FF0000"/>
              </w:rPr>
              <w:t xml:space="preserve">Feedback/Notes following discussion with employee </w:t>
            </w: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5B092B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right" w:pos="515"/>
              </w:tabs>
              <w:ind w:left="515" w:right="-84" w:hanging="567"/>
              <w:rPr>
                <w:rFonts w:ascii="Garamond" w:hAnsi="Garamond"/>
              </w:rPr>
            </w:pPr>
            <w:r w:rsidRPr="00AB72BB">
              <w:rPr>
                <w:rFonts w:ascii="Garamond" w:hAnsi="Garamond"/>
                <w:color w:val="000000"/>
              </w:rPr>
              <w:t>Opposite shift rotation (where both</w:t>
            </w:r>
            <w:r>
              <w:rPr>
                <w:rFonts w:ascii="Garamond" w:hAnsi="Garamond"/>
                <w:color w:val="000000"/>
              </w:rPr>
              <w:t xml:space="preserve"> parents are frontline workers.</w:t>
            </w: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tabs>
                <w:tab w:val="clear" w:pos="9026"/>
                <w:tab w:val="right" w:pos="515"/>
              </w:tabs>
              <w:ind w:right="-84" w:hanging="567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5B092B">
            <w:pPr>
              <w:pStyle w:val="Footer"/>
              <w:numPr>
                <w:ilvl w:val="0"/>
                <w:numId w:val="1"/>
              </w:numPr>
              <w:tabs>
                <w:tab w:val="clear" w:pos="9026"/>
                <w:tab w:val="right" w:pos="515"/>
              </w:tabs>
              <w:ind w:right="-84" w:hanging="1132"/>
              <w:rPr>
                <w:rFonts w:ascii="Garamond" w:hAnsi="Garamond"/>
              </w:rPr>
            </w:pPr>
            <w:r w:rsidRPr="00AB72BB">
              <w:rPr>
                <w:rFonts w:ascii="Garamond" w:hAnsi="Garamond"/>
              </w:rPr>
              <w:t>Longer work days/shifts, which allows for more days at home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tabs>
                <w:tab w:val="clear" w:pos="9026"/>
                <w:tab w:val="right" w:pos="515"/>
              </w:tabs>
              <w:ind w:right="-84" w:hanging="567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5B092B">
            <w:pPr>
              <w:pStyle w:val="Footer"/>
              <w:numPr>
                <w:ilvl w:val="0"/>
                <w:numId w:val="1"/>
              </w:numPr>
              <w:tabs>
                <w:tab w:val="clear" w:pos="9026"/>
                <w:tab w:val="right" w:pos="515"/>
              </w:tabs>
              <w:ind w:left="515" w:right="-84" w:hanging="567"/>
              <w:rPr>
                <w:rFonts w:ascii="Garamond" w:hAnsi="Garamond"/>
              </w:rPr>
            </w:pPr>
            <w:r w:rsidRPr="00AB72BB">
              <w:rPr>
                <w:rFonts w:ascii="Garamond" w:hAnsi="Garamond"/>
              </w:rPr>
              <w:t>Combination of shorter days during</w:t>
            </w:r>
            <w:r>
              <w:rPr>
                <w:rFonts w:ascii="Garamond" w:hAnsi="Garamond"/>
              </w:rPr>
              <w:t xml:space="preserve"> the</w:t>
            </w:r>
            <w:r w:rsidRPr="00AB72BB">
              <w:rPr>
                <w:rFonts w:ascii="Garamond" w:hAnsi="Garamond"/>
              </w:rPr>
              <w:t xml:space="preserve"> week, wit</w:t>
            </w:r>
            <w:r>
              <w:rPr>
                <w:rFonts w:ascii="Garamond" w:hAnsi="Garamond"/>
              </w:rPr>
              <w:t>h longer days at weekends, when</w:t>
            </w:r>
            <w:r w:rsidRPr="00AB72BB">
              <w:rPr>
                <w:rFonts w:ascii="Garamond" w:hAnsi="Garamond"/>
              </w:rPr>
              <w:t xml:space="preserve"> other support may be available. </w:t>
            </w: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tabs>
                <w:tab w:val="clear" w:pos="9026"/>
                <w:tab w:val="right" w:pos="515"/>
              </w:tabs>
              <w:ind w:right="-84" w:hanging="567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5B092B">
            <w:pPr>
              <w:pStyle w:val="Footer"/>
              <w:numPr>
                <w:ilvl w:val="0"/>
                <w:numId w:val="1"/>
              </w:numPr>
              <w:tabs>
                <w:tab w:val="clear" w:pos="9026"/>
                <w:tab w:val="right" w:pos="515"/>
              </w:tabs>
              <w:ind w:left="515" w:right="-84" w:hanging="567"/>
              <w:rPr>
                <w:rFonts w:ascii="Garamond" w:hAnsi="Garamond"/>
              </w:rPr>
            </w:pPr>
            <w:r w:rsidRPr="00AB72BB">
              <w:rPr>
                <w:rFonts w:ascii="Garamond" w:hAnsi="Garamond"/>
              </w:rPr>
              <w:t>Shift patterns, cognisant of ris</w:t>
            </w:r>
            <w:r>
              <w:rPr>
                <w:rFonts w:ascii="Garamond" w:hAnsi="Garamond"/>
              </w:rPr>
              <w:t>k mitigation, to assist with childcare and facilitate</w:t>
            </w:r>
            <w:r w:rsidRPr="00AB72BB">
              <w:rPr>
                <w:rFonts w:ascii="Garamond" w:hAnsi="Garamond"/>
              </w:rPr>
              <w:t xml:space="preserve"> physical distancing. </w:t>
            </w: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tabs>
                <w:tab w:val="clear" w:pos="9026"/>
                <w:tab w:val="right" w:pos="515"/>
              </w:tabs>
              <w:ind w:right="-84" w:hanging="567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5B092B">
            <w:pPr>
              <w:pStyle w:val="Footer"/>
              <w:numPr>
                <w:ilvl w:val="0"/>
                <w:numId w:val="1"/>
              </w:numPr>
              <w:tabs>
                <w:tab w:val="clear" w:pos="9026"/>
                <w:tab w:val="right" w:pos="515"/>
              </w:tabs>
              <w:ind w:right="-84" w:hanging="113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Swapping of days where part-time working</w:t>
            </w:r>
            <w:r w:rsidRPr="00AB72BB">
              <w:rPr>
                <w:rFonts w:ascii="Garamond" w:hAnsi="Garamond"/>
              </w:rPr>
              <w:t xml:space="preserve"> arrangements are in place. </w:t>
            </w: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tabs>
                <w:tab w:val="clear" w:pos="9026"/>
                <w:tab w:val="right" w:pos="515"/>
              </w:tabs>
              <w:ind w:right="-84" w:hanging="567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5B092B">
            <w:pPr>
              <w:pStyle w:val="Footer"/>
              <w:numPr>
                <w:ilvl w:val="0"/>
                <w:numId w:val="1"/>
              </w:numPr>
              <w:tabs>
                <w:tab w:val="clear" w:pos="9026"/>
                <w:tab w:val="right" w:pos="515"/>
              </w:tabs>
              <w:ind w:left="515" w:right="-84" w:hanging="515"/>
              <w:rPr>
                <w:rFonts w:ascii="Garamond" w:hAnsi="Garamond"/>
              </w:rPr>
            </w:pPr>
            <w:r w:rsidRPr="00AB72BB">
              <w:rPr>
                <w:rFonts w:ascii="Garamond" w:hAnsi="Garamond"/>
              </w:rPr>
              <w:t xml:space="preserve">Providing expertise to new services and teams, e.g. those set up to support </w:t>
            </w:r>
            <w:r>
              <w:rPr>
                <w:rFonts w:ascii="Garamond" w:hAnsi="Garamond"/>
              </w:rPr>
              <w:t>contact tracing, swabbing, occupational or public health</w:t>
            </w:r>
            <w:r w:rsidRPr="00AB72BB">
              <w:rPr>
                <w:rFonts w:ascii="Garamond" w:hAnsi="Garamond"/>
              </w:rPr>
              <w:t xml:space="preserve"> etc. </w:t>
            </w: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tabs>
                <w:tab w:val="clear" w:pos="9026"/>
                <w:tab w:val="right" w:pos="515"/>
              </w:tabs>
              <w:ind w:right="-84" w:hanging="567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5B092B">
            <w:pPr>
              <w:pStyle w:val="Footer"/>
              <w:numPr>
                <w:ilvl w:val="0"/>
                <w:numId w:val="1"/>
              </w:numPr>
              <w:tabs>
                <w:tab w:val="clear" w:pos="9026"/>
                <w:tab w:val="right" w:pos="515"/>
              </w:tabs>
              <w:ind w:left="515" w:right="-84" w:hanging="515"/>
              <w:rPr>
                <w:rFonts w:ascii="Garamond" w:hAnsi="Garamond"/>
              </w:rPr>
            </w:pPr>
            <w:r w:rsidRPr="00AB72BB">
              <w:rPr>
                <w:rFonts w:ascii="Garamond" w:hAnsi="Garamond"/>
              </w:rPr>
              <w:t>Staggered start</w:t>
            </w:r>
            <w:r>
              <w:rPr>
                <w:rFonts w:ascii="Garamond" w:hAnsi="Garamond"/>
              </w:rPr>
              <w:t>ing</w:t>
            </w:r>
            <w:r w:rsidRPr="00AB72BB">
              <w:rPr>
                <w:rFonts w:ascii="Garamond" w:hAnsi="Garamond"/>
              </w:rPr>
              <w:t xml:space="preserve"> and finishing times, including consideration of day on </w:t>
            </w:r>
            <w:r>
              <w:rPr>
                <w:rFonts w:ascii="Garamond" w:hAnsi="Garamond"/>
              </w:rPr>
              <w:t xml:space="preserve">/ </w:t>
            </w:r>
            <w:r w:rsidRPr="00AB72BB">
              <w:rPr>
                <w:rFonts w:ascii="Garamond" w:hAnsi="Garamond"/>
              </w:rPr>
              <w:t xml:space="preserve">day off arrangements. </w:t>
            </w: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tabs>
                <w:tab w:val="clear" w:pos="9026"/>
                <w:tab w:val="right" w:pos="515"/>
              </w:tabs>
              <w:ind w:left="1080" w:right="-84" w:hanging="567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5B092B">
            <w:pPr>
              <w:pStyle w:val="Footer"/>
              <w:numPr>
                <w:ilvl w:val="0"/>
                <w:numId w:val="1"/>
              </w:numPr>
              <w:tabs>
                <w:tab w:val="clear" w:pos="9026"/>
                <w:tab w:val="right" w:pos="515"/>
              </w:tabs>
              <w:ind w:right="-84" w:hanging="1080"/>
              <w:rPr>
                <w:rFonts w:ascii="Garamond" w:hAnsi="Garamond"/>
              </w:rPr>
            </w:pPr>
            <w:r w:rsidRPr="00AB72BB">
              <w:rPr>
                <w:rFonts w:ascii="Garamond" w:hAnsi="Garamond"/>
              </w:rPr>
              <w:t>Switching to day and/or nights, where possible.</w:t>
            </w: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tabs>
                <w:tab w:val="clear" w:pos="9026"/>
                <w:tab w:val="right" w:pos="515"/>
              </w:tabs>
              <w:ind w:left="1080" w:right="-84" w:hanging="567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5B092B">
            <w:pPr>
              <w:pStyle w:val="Footer"/>
              <w:numPr>
                <w:ilvl w:val="0"/>
                <w:numId w:val="1"/>
              </w:numPr>
              <w:tabs>
                <w:tab w:val="clear" w:pos="9026"/>
                <w:tab w:val="right" w:pos="515"/>
              </w:tabs>
              <w:ind w:right="-84" w:hanging="1080"/>
              <w:rPr>
                <w:rFonts w:ascii="Garamond" w:hAnsi="Garamond"/>
              </w:rPr>
            </w:pPr>
            <w:r w:rsidRPr="00AB72BB">
              <w:rPr>
                <w:rFonts w:ascii="Garamond" w:hAnsi="Garamond"/>
              </w:rPr>
              <w:lastRenderedPageBreak/>
              <w:t>Virtual clinics</w:t>
            </w: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tabs>
                <w:tab w:val="clear" w:pos="9026"/>
                <w:tab w:val="right" w:pos="515"/>
              </w:tabs>
              <w:ind w:left="1080" w:right="-84" w:hanging="567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5B092B">
            <w:pPr>
              <w:pStyle w:val="Footer"/>
              <w:numPr>
                <w:ilvl w:val="0"/>
                <w:numId w:val="1"/>
              </w:numPr>
              <w:tabs>
                <w:tab w:val="clear" w:pos="9026"/>
                <w:tab w:val="right" w:pos="515"/>
              </w:tabs>
              <w:ind w:right="-84" w:hanging="1132"/>
              <w:rPr>
                <w:rFonts w:ascii="Garamond" w:hAnsi="Garamond"/>
              </w:rPr>
            </w:pPr>
            <w:r w:rsidRPr="00AB72BB">
              <w:rPr>
                <w:rFonts w:ascii="Garamond" w:hAnsi="Garamond"/>
              </w:rPr>
              <w:t>Other</w:t>
            </w: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ind w:left="1080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ind w:left="1080" w:hanging="1132"/>
              <w:rPr>
                <w:rFonts w:ascii="Garamond" w:hAnsi="Garamond"/>
              </w:rPr>
            </w:pPr>
            <w:r w:rsidRPr="00AB72BB">
              <w:rPr>
                <w:rFonts w:ascii="Garamond" w:hAnsi="Garamond"/>
              </w:rPr>
              <w:t>Decision reached</w:t>
            </w: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ind w:left="1080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ind w:left="-52" w:firstLine="52"/>
              <w:rPr>
                <w:rFonts w:ascii="Garamond" w:hAnsi="Garamond"/>
                <w:b/>
                <w:color w:val="FF0000"/>
              </w:rPr>
            </w:pPr>
            <w:r w:rsidRPr="00AB72BB">
              <w:rPr>
                <w:rFonts w:ascii="Garamond" w:hAnsi="Garamond"/>
                <w:b/>
                <w:color w:val="FF0000"/>
              </w:rPr>
              <w:t>Sign:</w:t>
            </w: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  <w:b/>
                <w:color w:val="FF0000"/>
              </w:rPr>
            </w:pPr>
            <w:r w:rsidRPr="00AB72BB">
              <w:rPr>
                <w:rFonts w:ascii="Garamond" w:hAnsi="Garamond"/>
                <w:b/>
                <w:color w:val="FF0000"/>
              </w:rPr>
              <w:t>Date:</w:t>
            </w: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ind w:left="-52" w:firstLine="1132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ind w:left="-52" w:firstLine="52"/>
              <w:rPr>
                <w:rFonts w:ascii="Garamond" w:hAnsi="Garamond"/>
              </w:rPr>
            </w:pPr>
            <w:r w:rsidRPr="00AB72BB">
              <w:rPr>
                <w:rFonts w:ascii="Garamond" w:hAnsi="Garamond"/>
              </w:rPr>
              <w:t>Manager:</w:t>
            </w:r>
          </w:p>
          <w:p w:rsidR="005B092B" w:rsidRPr="00AB72BB" w:rsidRDefault="005B092B" w:rsidP="001C3208">
            <w:pPr>
              <w:pStyle w:val="Footer"/>
              <w:ind w:left="-52" w:firstLine="52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ind w:left="-52" w:firstLine="1132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  <w:tr w:rsidR="005B092B" w:rsidRPr="00AB72BB" w:rsidTr="001C3208"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ind w:left="-52" w:firstLine="52"/>
              <w:rPr>
                <w:rFonts w:ascii="Garamond" w:hAnsi="Garamond"/>
              </w:rPr>
            </w:pPr>
            <w:r w:rsidRPr="00AB72BB">
              <w:rPr>
                <w:rFonts w:ascii="Garamond" w:hAnsi="Garamond"/>
              </w:rPr>
              <w:t>Employee:</w:t>
            </w:r>
          </w:p>
          <w:p w:rsidR="005B092B" w:rsidRPr="00AB72BB" w:rsidRDefault="005B092B" w:rsidP="001C3208">
            <w:pPr>
              <w:pStyle w:val="Footer"/>
              <w:ind w:left="-52" w:firstLine="52"/>
              <w:rPr>
                <w:rFonts w:ascii="Garamond" w:hAnsi="Garamond"/>
              </w:rPr>
            </w:pPr>
          </w:p>
        </w:tc>
        <w:tc>
          <w:tcPr>
            <w:tcW w:w="7807" w:type="dxa"/>
          </w:tcPr>
          <w:p w:rsidR="005B092B" w:rsidRPr="00AB72BB" w:rsidRDefault="005B092B" w:rsidP="001C3208">
            <w:pPr>
              <w:pStyle w:val="Footer"/>
              <w:rPr>
                <w:rFonts w:ascii="Garamond" w:hAnsi="Garamond"/>
              </w:rPr>
            </w:pPr>
          </w:p>
        </w:tc>
      </w:tr>
    </w:tbl>
    <w:p w:rsidR="005B092B" w:rsidRPr="00AB72BB" w:rsidRDefault="005B092B" w:rsidP="005B092B">
      <w:pPr>
        <w:pStyle w:val="Footer"/>
        <w:rPr>
          <w:rFonts w:ascii="Garamond" w:hAnsi="Garamond"/>
        </w:rPr>
      </w:pPr>
    </w:p>
    <w:p w:rsidR="005B092B" w:rsidRPr="00AB72BB" w:rsidRDefault="005B092B" w:rsidP="005B092B">
      <w:pPr>
        <w:tabs>
          <w:tab w:val="left" w:pos="3510"/>
        </w:tabs>
        <w:rPr>
          <w:rFonts w:ascii="Garamond" w:hAnsi="Garamond"/>
        </w:rPr>
      </w:pPr>
    </w:p>
    <w:p w:rsidR="005B092B" w:rsidRPr="00AB72BB" w:rsidRDefault="005B092B" w:rsidP="005B092B">
      <w:pPr>
        <w:tabs>
          <w:tab w:val="left" w:pos="3510"/>
        </w:tabs>
        <w:rPr>
          <w:rFonts w:ascii="Garamond" w:hAnsi="Garamond"/>
        </w:rPr>
      </w:pPr>
    </w:p>
    <w:p w:rsidR="00E96BCD" w:rsidRDefault="00E96BCD"/>
    <w:sectPr w:rsidR="00E96BCD" w:rsidSect="00101480">
      <w:pgSz w:w="16838" w:h="11906" w:orient="landscape"/>
      <w:pgMar w:top="1440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73C59"/>
    <w:multiLevelType w:val="hybridMultilevel"/>
    <w:tmpl w:val="FE0EFAE2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2B"/>
    <w:rsid w:val="005B092B"/>
    <w:rsid w:val="00E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B708"/>
  <w15:chartTrackingRefBased/>
  <w15:docId w15:val="{A7963B11-538F-4438-A6E8-43FC67F8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2B"/>
    <w:pPr>
      <w:spacing w:after="200" w:line="276" w:lineRule="auto"/>
    </w:pPr>
    <w:rPr>
      <w:rFonts w:ascii="Calibri" w:eastAsia="Times New Roman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92B"/>
    <w:rPr>
      <w:rFonts w:ascii="Calibri" w:eastAsia="Times New Roman" w:hAnsi="Calibri" w:cs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Tobin</dc:creator>
  <cp:keywords/>
  <dc:description/>
  <cp:lastModifiedBy>Elaine Tobin</cp:lastModifiedBy>
  <cp:revision>1</cp:revision>
  <dcterms:created xsi:type="dcterms:W3CDTF">2021-01-11T10:06:00Z</dcterms:created>
  <dcterms:modified xsi:type="dcterms:W3CDTF">2021-01-11T10:07:00Z</dcterms:modified>
</cp:coreProperties>
</file>