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E3331" w14:textId="77777777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3FBBD9C2" w14:textId="77777777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</w:p>
    <w:p w14:paraId="27DA1A84" w14:textId="3ED5D82B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</w:p>
    <w:p w14:paraId="7FA78F18" w14:textId="77777777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</w:p>
    <w:p w14:paraId="03ADD3BB" w14:textId="77777777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</w:p>
    <w:p w14:paraId="2A3D86B5" w14:textId="77777777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</w:p>
    <w:p w14:paraId="729160CD" w14:textId="6662DB95" w:rsidR="00E641F6" w:rsidRDefault="00E641F6" w:rsidP="00480AAD">
      <w:pPr>
        <w:rPr>
          <w:rFonts w:ascii="Arial" w:hAnsi="Arial" w:cs="Arial"/>
          <w:b/>
          <w:sz w:val="20"/>
          <w:szCs w:val="20"/>
          <w:u w:val="single"/>
        </w:rPr>
      </w:pPr>
    </w:p>
    <w:p w14:paraId="34532117" w14:textId="2CBD4AF7" w:rsidR="00E641F6" w:rsidRPr="00094F1C" w:rsidRDefault="00183D2C" w:rsidP="00331E49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40"/>
          <w:szCs w:val="40"/>
          <w:lang w:val="en-GB"/>
        </w:rPr>
      </w:pPr>
      <w:r w:rsidRPr="00094F1C">
        <w:rPr>
          <w:rFonts w:ascii="Arial" w:hAnsi="Arial" w:cs="Arial"/>
          <w:b/>
          <w:bCs/>
          <w:color w:val="006152"/>
          <w:sz w:val="40"/>
          <w:szCs w:val="40"/>
          <w:lang w:val="en-GB"/>
        </w:rPr>
        <w:t xml:space="preserve">Recruitment Quality, Standards </w:t>
      </w:r>
      <w:r>
        <w:rPr>
          <w:rFonts w:ascii="Arial" w:hAnsi="Arial" w:cs="Arial"/>
          <w:b/>
          <w:bCs/>
          <w:color w:val="006152"/>
          <w:sz w:val="40"/>
          <w:szCs w:val="40"/>
          <w:lang w:val="en-GB"/>
        </w:rPr>
        <w:t>a</w:t>
      </w:r>
      <w:r w:rsidRPr="00094F1C">
        <w:rPr>
          <w:rFonts w:ascii="Arial" w:hAnsi="Arial" w:cs="Arial"/>
          <w:b/>
          <w:bCs/>
          <w:color w:val="006152"/>
          <w:sz w:val="40"/>
          <w:szCs w:val="40"/>
          <w:lang w:val="en-GB"/>
        </w:rPr>
        <w:t>nd Advisory Unit (Q</w:t>
      </w:r>
      <w:r>
        <w:rPr>
          <w:rFonts w:ascii="Arial" w:hAnsi="Arial" w:cs="Arial"/>
          <w:b/>
          <w:bCs/>
          <w:color w:val="006152"/>
          <w:sz w:val="40"/>
          <w:szCs w:val="40"/>
          <w:lang w:val="en-GB"/>
        </w:rPr>
        <w:t>SA</w:t>
      </w:r>
      <w:r w:rsidRPr="00094F1C">
        <w:rPr>
          <w:rFonts w:ascii="Arial" w:hAnsi="Arial" w:cs="Arial"/>
          <w:b/>
          <w:bCs/>
          <w:color w:val="006152"/>
          <w:sz w:val="40"/>
          <w:szCs w:val="40"/>
          <w:lang w:val="en-GB"/>
        </w:rPr>
        <w:t>)</w:t>
      </w:r>
    </w:p>
    <w:p w14:paraId="263CF199" w14:textId="4A9B84B0" w:rsidR="007F671E" w:rsidRDefault="007F671E" w:rsidP="00331E49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</w:p>
    <w:p w14:paraId="116799A1" w14:textId="6298C0ED" w:rsidR="00044280" w:rsidRDefault="00044280" w:rsidP="00044280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  <w:r w:rsidRPr="00094F1C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Therefore™ </w:t>
      </w:r>
      <w:r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User Guide</w:t>
      </w:r>
    </w:p>
    <w:p w14:paraId="4B3E28D5" w14:textId="77777777" w:rsidR="00BC5497" w:rsidRPr="00790F98" w:rsidRDefault="00BC5497" w:rsidP="00331E49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</w:p>
    <w:p w14:paraId="192BDB55" w14:textId="007A9E78" w:rsidR="007F671E" w:rsidRPr="00BC5497" w:rsidRDefault="007F671E" w:rsidP="00331E49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  <w:r w:rsidRPr="00BC5497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Accessing </w:t>
      </w:r>
      <w:r w:rsidR="00183D2C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c</w:t>
      </w:r>
      <w:r w:rsidRPr="00BC5497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onfidential </w:t>
      </w:r>
      <w:r w:rsidR="00183D2C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r</w:t>
      </w:r>
      <w:r w:rsidRPr="00BC5497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ecruitment </w:t>
      </w:r>
      <w:r w:rsidR="00183D2C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d</w:t>
      </w:r>
      <w:r w:rsidRPr="00BC5497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ocuments</w:t>
      </w:r>
    </w:p>
    <w:p w14:paraId="6673147A" w14:textId="348AC4B3" w:rsidR="0025322A" w:rsidRPr="00BC5497" w:rsidRDefault="00044280" w:rsidP="00331E49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And i</w:t>
      </w:r>
      <w:r w:rsidR="00331E49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nformation handling</w:t>
      </w:r>
    </w:p>
    <w:p w14:paraId="21DC2F00" w14:textId="77777777" w:rsidR="00331E49" w:rsidRDefault="00331E49" w:rsidP="00331E49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</w:p>
    <w:p w14:paraId="3A81AB2D" w14:textId="77777777" w:rsidR="00754D93" w:rsidRPr="00094F1C" w:rsidRDefault="00754D93" w:rsidP="00480AAD">
      <w:pPr>
        <w:spacing w:after="0" w:line="240" w:lineRule="auto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IE"/>
        </w:rPr>
        <w:id w:val="-185124307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5CFCB53" w14:textId="77777777" w:rsidR="00754D93" w:rsidRPr="00754D93" w:rsidRDefault="00754D93" w:rsidP="00480AAD">
          <w:pPr>
            <w:pStyle w:val="TOCHeading"/>
            <w:rPr>
              <w:rFonts w:eastAsiaTheme="minorHAnsi" w:cs="Arial"/>
              <w:bCs/>
              <w:sz w:val="24"/>
              <w:szCs w:val="24"/>
              <w:lang w:val="en-GB"/>
            </w:rPr>
          </w:pPr>
          <w:r w:rsidRPr="00754D93">
            <w:rPr>
              <w:rFonts w:eastAsiaTheme="minorHAnsi" w:cs="Arial"/>
              <w:bCs/>
              <w:sz w:val="24"/>
              <w:szCs w:val="24"/>
              <w:lang w:val="en-GB"/>
            </w:rPr>
            <w:t>CONTENTS</w:t>
          </w:r>
        </w:p>
        <w:p w14:paraId="1FB81AD4" w14:textId="77777777" w:rsidR="00754D93" w:rsidRPr="00734A91" w:rsidRDefault="00754D93" w:rsidP="00480AAD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71FEAB7B" w14:textId="2720AB46" w:rsidR="00331E49" w:rsidRPr="00734A91" w:rsidRDefault="00754D93">
          <w:pPr>
            <w:pStyle w:val="TOC1"/>
            <w:rPr>
              <w:rFonts w:eastAsiaTheme="minorEastAsia"/>
              <w:bCs w:val="0"/>
              <w:lang w:val="en-IE" w:eastAsia="en-IE"/>
            </w:rPr>
          </w:pPr>
          <w:r w:rsidRPr="00734A91">
            <w:fldChar w:fldCharType="begin"/>
          </w:r>
          <w:r w:rsidRPr="002E6335">
            <w:instrText xml:space="preserve"> TOC \o "1-3" \h \z \u </w:instrText>
          </w:r>
          <w:r w:rsidRPr="00734A91">
            <w:fldChar w:fldCharType="separate"/>
          </w:r>
          <w:hyperlink w:anchor="_Toc153367778" w:history="1">
            <w:r w:rsidR="00331E49" w:rsidRPr="002E6335">
              <w:rPr>
                <w:rStyle w:val="Hyperlink"/>
              </w:rPr>
              <w:t>1.</w:t>
            </w:r>
            <w:r w:rsidR="00331E49" w:rsidRPr="00734A91">
              <w:rPr>
                <w:rFonts w:eastAsiaTheme="minorEastAsia"/>
                <w:bCs w:val="0"/>
                <w:lang w:val="en-IE" w:eastAsia="en-IE"/>
              </w:rPr>
              <w:tab/>
            </w:r>
            <w:r w:rsidR="00331E49" w:rsidRPr="002E6335">
              <w:rPr>
                <w:rStyle w:val="Hyperlink"/>
              </w:rPr>
              <w:t>Introduction</w:t>
            </w:r>
            <w:r w:rsidR="00331E49" w:rsidRPr="002E6335">
              <w:rPr>
                <w:webHidden/>
              </w:rPr>
              <w:tab/>
            </w:r>
            <w:r w:rsidR="00331E49" w:rsidRPr="00734A91">
              <w:rPr>
                <w:webHidden/>
              </w:rPr>
              <w:fldChar w:fldCharType="begin"/>
            </w:r>
            <w:r w:rsidR="00331E49" w:rsidRPr="002E6335">
              <w:rPr>
                <w:webHidden/>
              </w:rPr>
              <w:instrText xml:space="preserve"> PAGEREF _Toc153367778 \h </w:instrText>
            </w:r>
            <w:r w:rsidR="00331E49" w:rsidRPr="00734A91">
              <w:rPr>
                <w:webHidden/>
              </w:rPr>
            </w:r>
            <w:r w:rsidR="00331E49" w:rsidRPr="00734A91">
              <w:rPr>
                <w:webHidden/>
              </w:rPr>
              <w:fldChar w:fldCharType="separate"/>
            </w:r>
            <w:r w:rsidR="00331E49" w:rsidRPr="002E6335">
              <w:rPr>
                <w:webHidden/>
              </w:rPr>
              <w:t>2</w:t>
            </w:r>
            <w:r w:rsidR="00331E49" w:rsidRPr="00734A91">
              <w:rPr>
                <w:webHidden/>
              </w:rPr>
              <w:fldChar w:fldCharType="end"/>
            </w:r>
          </w:hyperlink>
        </w:p>
        <w:p w14:paraId="5205935B" w14:textId="58BA09B8" w:rsidR="00331E49" w:rsidRPr="00734A91" w:rsidRDefault="002113DA">
          <w:pPr>
            <w:pStyle w:val="TOC1"/>
            <w:rPr>
              <w:rFonts w:eastAsiaTheme="minorEastAsia"/>
              <w:bCs w:val="0"/>
              <w:lang w:val="en-IE" w:eastAsia="en-IE"/>
            </w:rPr>
          </w:pPr>
          <w:hyperlink w:anchor="_Toc153367779" w:history="1">
            <w:r w:rsidR="00331E49" w:rsidRPr="002E6335">
              <w:rPr>
                <w:rStyle w:val="Hyperlink"/>
              </w:rPr>
              <w:t>2.</w:t>
            </w:r>
            <w:r w:rsidR="00331E49" w:rsidRPr="00734A91">
              <w:rPr>
                <w:rFonts w:eastAsiaTheme="minorEastAsia"/>
                <w:bCs w:val="0"/>
                <w:lang w:val="en-IE" w:eastAsia="en-IE"/>
              </w:rPr>
              <w:tab/>
            </w:r>
            <w:r w:rsidR="00331E49" w:rsidRPr="002E6335">
              <w:rPr>
                <w:rStyle w:val="Hyperlink"/>
              </w:rPr>
              <w:t>Information handling</w:t>
            </w:r>
            <w:r w:rsidR="00331E49" w:rsidRPr="002E6335">
              <w:rPr>
                <w:webHidden/>
              </w:rPr>
              <w:tab/>
            </w:r>
            <w:r w:rsidR="00331E49" w:rsidRPr="00734A91">
              <w:rPr>
                <w:webHidden/>
              </w:rPr>
              <w:fldChar w:fldCharType="begin"/>
            </w:r>
            <w:r w:rsidR="00331E49" w:rsidRPr="002E6335">
              <w:rPr>
                <w:webHidden/>
              </w:rPr>
              <w:instrText xml:space="preserve"> PAGEREF _Toc153367779 \h </w:instrText>
            </w:r>
            <w:r w:rsidR="00331E49" w:rsidRPr="00734A91">
              <w:rPr>
                <w:webHidden/>
              </w:rPr>
            </w:r>
            <w:r w:rsidR="00331E49" w:rsidRPr="00734A91">
              <w:rPr>
                <w:webHidden/>
              </w:rPr>
              <w:fldChar w:fldCharType="separate"/>
            </w:r>
            <w:r w:rsidR="00331E49" w:rsidRPr="002E6335">
              <w:rPr>
                <w:webHidden/>
              </w:rPr>
              <w:t>4</w:t>
            </w:r>
            <w:r w:rsidR="00331E49" w:rsidRPr="00734A91">
              <w:rPr>
                <w:webHidden/>
              </w:rPr>
              <w:fldChar w:fldCharType="end"/>
            </w:r>
          </w:hyperlink>
        </w:p>
        <w:p w14:paraId="3AF2E5B2" w14:textId="409F7303" w:rsidR="00331E49" w:rsidRPr="00734A91" w:rsidRDefault="002113DA">
          <w:pPr>
            <w:pStyle w:val="TOC1"/>
            <w:rPr>
              <w:rFonts w:eastAsiaTheme="minorEastAsia"/>
              <w:bCs w:val="0"/>
              <w:lang w:val="en-IE" w:eastAsia="en-IE"/>
            </w:rPr>
          </w:pPr>
          <w:hyperlink w:anchor="_Toc153367780" w:history="1">
            <w:r w:rsidR="00331E49" w:rsidRPr="002E6335">
              <w:rPr>
                <w:rStyle w:val="Hyperlink"/>
              </w:rPr>
              <w:t>3.</w:t>
            </w:r>
            <w:r w:rsidR="00331E49" w:rsidRPr="00734A91">
              <w:rPr>
                <w:rFonts w:eastAsiaTheme="minorEastAsia"/>
                <w:bCs w:val="0"/>
                <w:lang w:val="en-IE" w:eastAsia="en-IE"/>
              </w:rPr>
              <w:tab/>
            </w:r>
            <w:r w:rsidR="00331E49" w:rsidRPr="002E6335">
              <w:rPr>
                <w:rStyle w:val="Hyperlink"/>
              </w:rPr>
              <w:t>System user guide</w:t>
            </w:r>
            <w:r w:rsidR="00331E49" w:rsidRPr="002E6335">
              <w:rPr>
                <w:webHidden/>
              </w:rPr>
              <w:tab/>
            </w:r>
            <w:r w:rsidR="00331E49" w:rsidRPr="00734A91">
              <w:rPr>
                <w:webHidden/>
              </w:rPr>
              <w:fldChar w:fldCharType="begin"/>
            </w:r>
            <w:r w:rsidR="00331E49" w:rsidRPr="002E6335">
              <w:rPr>
                <w:webHidden/>
              </w:rPr>
              <w:instrText xml:space="preserve"> PAGEREF _Toc153367780 \h </w:instrText>
            </w:r>
            <w:r w:rsidR="00331E49" w:rsidRPr="00734A91">
              <w:rPr>
                <w:webHidden/>
              </w:rPr>
            </w:r>
            <w:r w:rsidR="00331E49" w:rsidRPr="00734A91">
              <w:rPr>
                <w:webHidden/>
              </w:rPr>
              <w:fldChar w:fldCharType="separate"/>
            </w:r>
            <w:r w:rsidR="00331E49" w:rsidRPr="002E6335">
              <w:rPr>
                <w:webHidden/>
              </w:rPr>
              <w:t>4</w:t>
            </w:r>
            <w:r w:rsidR="00331E49" w:rsidRPr="00734A91">
              <w:rPr>
                <w:webHidden/>
              </w:rPr>
              <w:fldChar w:fldCharType="end"/>
            </w:r>
          </w:hyperlink>
        </w:p>
        <w:p w14:paraId="1362BD20" w14:textId="65B1192D" w:rsidR="00331E49" w:rsidRPr="00734A91" w:rsidRDefault="002113DA" w:rsidP="00734A91">
          <w:pPr>
            <w:pStyle w:val="TOC2"/>
            <w:rPr>
              <w:rFonts w:eastAsiaTheme="minorEastAsia"/>
              <w:noProof/>
              <w:lang w:eastAsia="en-IE"/>
            </w:rPr>
          </w:pPr>
          <w:hyperlink w:anchor="_Toc153367781" w:history="1"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3.1</w:t>
            </w:r>
            <w:r w:rsidR="00331E49" w:rsidRPr="00734A91">
              <w:rPr>
                <w:rFonts w:eastAsiaTheme="minorEastAsia"/>
                <w:noProof/>
                <w:lang w:eastAsia="en-IE"/>
              </w:rPr>
              <w:tab/>
            </w:r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System access</w:t>
            </w:r>
            <w:r w:rsidR="00331E49" w:rsidRPr="00734A91">
              <w:rPr>
                <w:noProof/>
                <w:webHidden/>
              </w:rPr>
              <w:tab/>
            </w:r>
            <w:r w:rsidR="00331E49" w:rsidRPr="00734A91">
              <w:rPr>
                <w:noProof/>
                <w:webHidden/>
              </w:rPr>
              <w:fldChar w:fldCharType="begin"/>
            </w:r>
            <w:r w:rsidR="00331E49" w:rsidRPr="00734A91">
              <w:rPr>
                <w:noProof/>
                <w:webHidden/>
              </w:rPr>
              <w:instrText xml:space="preserve"> PAGEREF _Toc153367781 \h </w:instrText>
            </w:r>
            <w:r w:rsidR="00331E49" w:rsidRPr="00734A91">
              <w:rPr>
                <w:noProof/>
                <w:webHidden/>
              </w:rPr>
            </w:r>
            <w:r w:rsidR="00331E49" w:rsidRPr="00734A91">
              <w:rPr>
                <w:noProof/>
                <w:webHidden/>
              </w:rPr>
              <w:fldChar w:fldCharType="separate"/>
            </w:r>
            <w:r w:rsidR="00331E49" w:rsidRPr="00734A91">
              <w:rPr>
                <w:noProof/>
                <w:webHidden/>
              </w:rPr>
              <w:t>4</w:t>
            </w:r>
            <w:r w:rsidR="00331E49" w:rsidRPr="00734A91">
              <w:rPr>
                <w:noProof/>
                <w:webHidden/>
              </w:rPr>
              <w:fldChar w:fldCharType="end"/>
            </w:r>
          </w:hyperlink>
        </w:p>
        <w:p w14:paraId="4DFE37D6" w14:textId="0AE8BB94" w:rsidR="00331E49" w:rsidRPr="00734A91" w:rsidRDefault="002113DA" w:rsidP="00734A91">
          <w:pPr>
            <w:pStyle w:val="TOC2"/>
            <w:rPr>
              <w:rFonts w:eastAsiaTheme="minorEastAsia"/>
              <w:noProof/>
              <w:lang w:eastAsia="en-IE"/>
            </w:rPr>
          </w:pPr>
          <w:hyperlink w:anchor="_Toc153367782" w:history="1"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 xml:space="preserve">3.2 </w:t>
            </w:r>
            <w:r w:rsidR="00331E49" w:rsidRPr="00734A91">
              <w:rPr>
                <w:rFonts w:eastAsiaTheme="minorEastAsia"/>
                <w:noProof/>
                <w:lang w:eastAsia="en-IE"/>
              </w:rPr>
              <w:tab/>
            </w:r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How to access confidential recruitment documents</w:t>
            </w:r>
            <w:r w:rsidR="00331E49" w:rsidRPr="00734A91">
              <w:rPr>
                <w:noProof/>
                <w:webHidden/>
              </w:rPr>
              <w:tab/>
            </w:r>
            <w:r w:rsidR="00331E49" w:rsidRPr="00734A91">
              <w:rPr>
                <w:noProof/>
                <w:webHidden/>
              </w:rPr>
              <w:fldChar w:fldCharType="begin"/>
            </w:r>
            <w:r w:rsidR="00331E49" w:rsidRPr="00734A91">
              <w:rPr>
                <w:noProof/>
                <w:webHidden/>
              </w:rPr>
              <w:instrText xml:space="preserve"> PAGEREF _Toc153367782 \h </w:instrText>
            </w:r>
            <w:r w:rsidR="00331E49" w:rsidRPr="00734A91">
              <w:rPr>
                <w:noProof/>
                <w:webHidden/>
              </w:rPr>
            </w:r>
            <w:r w:rsidR="00331E49" w:rsidRPr="00734A91">
              <w:rPr>
                <w:noProof/>
                <w:webHidden/>
              </w:rPr>
              <w:fldChar w:fldCharType="separate"/>
            </w:r>
            <w:r w:rsidR="00331E49" w:rsidRPr="00734A91">
              <w:rPr>
                <w:noProof/>
                <w:webHidden/>
              </w:rPr>
              <w:t>5</w:t>
            </w:r>
            <w:r w:rsidR="00331E49" w:rsidRPr="00734A91">
              <w:rPr>
                <w:noProof/>
                <w:webHidden/>
              </w:rPr>
              <w:fldChar w:fldCharType="end"/>
            </w:r>
          </w:hyperlink>
        </w:p>
        <w:p w14:paraId="2CB0E3F6" w14:textId="1D4C339C" w:rsidR="00331E49" w:rsidRPr="00734A91" w:rsidRDefault="002113DA" w:rsidP="00734A91">
          <w:pPr>
            <w:pStyle w:val="TOC2"/>
            <w:rPr>
              <w:rFonts w:eastAsiaTheme="minorEastAsia"/>
              <w:noProof/>
              <w:lang w:eastAsia="en-IE"/>
            </w:rPr>
          </w:pPr>
          <w:hyperlink w:anchor="_Toc153367783" w:history="1"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3.3</w:t>
            </w:r>
            <w:r w:rsidR="00331E49" w:rsidRPr="00734A91">
              <w:rPr>
                <w:rFonts w:eastAsiaTheme="minorEastAsia"/>
                <w:noProof/>
                <w:lang w:eastAsia="en-IE"/>
              </w:rPr>
              <w:tab/>
            </w:r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System support</w:t>
            </w:r>
            <w:r w:rsidR="00331E49" w:rsidRPr="00734A91">
              <w:rPr>
                <w:noProof/>
                <w:webHidden/>
              </w:rPr>
              <w:tab/>
            </w:r>
            <w:r w:rsidR="00331E49" w:rsidRPr="00734A91">
              <w:rPr>
                <w:noProof/>
                <w:webHidden/>
              </w:rPr>
              <w:fldChar w:fldCharType="begin"/>
            </w:r>
            <w:r w:rsidR="00331E49" w:rsidRPr="00734A91">
              <w:rPr>
                <w:noProof/>
                <w:webHidden/>
              </w:rPr>
              <w:instrText xml:space="preserve"> PAGEREF _Toc153367783 \h </w:instrText>
            </w:r>
            <w:r w:rsidR="00331E49" w:rsidRPr="00734A91">
              <w:rPr>
                <w:noProof/>
                <w:webHidden/>
              </w:rPr>
            </w:r>
            <w:r w:rsidR="00331E49" w:rsidRPr="00734A91">
              <w:rPr>
                <w:noProof/>
                <w:webHidden/>
              </w:rPr>
              <w:fldChar w:fldCharType="separate"/>
            </w:r>
            <w:r w:rsidR="00331E49" w:rsidRPr="00734A91">
              <w:rPr>
                <w:noProof/>
                <w:webHidden/>
              </w:rPr>
              <w:t>12</w:t>
            </w:r>
            <w:r w:rsidR="00331E49" w:rsidRPr="00734A91">
              <w:rPr>
                <w:noProof/>
                <w:webHidden/>
              </w:rPr>
              <w:fldChar w:fldCharType="end"/>
            </w:r>
          </w:hyperlink>
        </w:p>
        <w:p w14:paraId="19261854" w14:textId="715AD907" w:rsidR="00331E49" w:rsidRPr="00734A91" w:rsidRDefault="002113DA" w:rsidP="00734A91">
          <w:pPr>
            <w:pStyle w:val="TOC2"/>
            <w:rPr>
              <w:rFonts w:eastAsiaTheme="minorEastAsia"/>
              <w:noProof/>
              <w:lang w:eastAsia="en-IE"/>
            </w:rPr>
          </w:pPr>
          <w:hyperlink w:anchor="_Toc153367784" w:history="1"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3.4</w:t>
            </w:r>
            <w:r w:rsidR="00331E49" w:rsidRPr="00734A91">
              <w:rPr>
                <w:rFonts w:eastAsiaTheme="minorEastAsia"/>
                <w:noProof/>
                <w:lang w:eastAsia="en-IE"/>
              </w:rPr>
              <w:tab/>
            </w:r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Best practice - system use</w:t>
            </w:r>
            <w:r w:rsidR="00331E49" w:rsidRPr="00734A91">
              <w:rPr>
                <w:noProof/>
                <w:webHidden/>
              </w:rPr>
              <w:tab/>
            </w:r>
            <w:r w:rsidR="00331E49" w:rsidRPr="00734A91">
              <w:rPr>
                <w:noProof/>
                <w:webHidden/>
              </w:rPr>
              <w:fldChar w:fldCharType="begin"/>
            </w:r>
            <w:r w:rsidR="00331E49" w:rsidRPr="00734A91">
              <w:rPr>
                <w:noProof/>
                <w:webHidden/>
              </w:rPr>
              <w:instrText xml:space="preserve"> PAGEREF _Toc153367784 \h </w:instrText>
            </w:r>
            <w:r w:rsidR="00331E49" w:rsidRPr="00734A91">
              <w:rPr>
                <w:noProof/>
                <w:webHidden/>
              </w:rPr>
            </w:r>
            <w:r w:rsidR="00331E49" w:rsidRPr="00734A91">
              <w:rPr>
                <w:noProof/>
                <w:webHidden/>
              </w:rPr>
              <w:fldChar w:fldCharType="separate"/>
            </w:r>
            <w:r w:rsidR="00331E49" w:rsidRPr="00734A91">
              <w:rPr>
                <w:noProof/>
                <w:webHidden/>
              </w:rPr>
              <w:t>12</w:t>
            </w:r>
            <w:r w:rsidR="00331E49" w:rsidRPr="00734A91">
              <w:rPr>
                <w:noProof/>
                <w:webHidden/>
              </w:rPr>
              <w:fldChar w:fldCharType="end"/>
            </w:r>
          </w:hyperlink>
        </w:p>
        <w:p w14:paraId="65801EB0" w14:textId="04EE6939" w:rsidR="00331E49" w:rsidRPr="00734A91" w:rsidRDefault="002113DA" w:rsidP="00734A91">
          <w:pPr>
            <w:pStyle w:val="TOC2"/>
            <w:rPr>
              <w:rFonts w:eastAsiaTheme="minorEastAsia"/>
              <w:noProof/>
              <w:lang w:eastAsia="en-IE"/>
            </w:rPr>
          </w:pPr>
          <w:hyperlink w:anchor="_Toc153367785" w:history="1">
            <w:r w:rsidR="00331E49" w:rsidRPr="00734A91">
              <w:rPr>
                <w:rStyle w:val="Hyperlink"/>
                <w:rFonts w:ascii="Arial" w:hAnsi="Arial" w:cs="Arial"/>
                <w:noProof/>
                <w:sz w:val="20"/>
                <w:szCs w:val="20"/>
              </w:rPr>
              <w:t>Document history</w:t>
            </w:r>
            <w:r w:rsidR="00331E49" w:rsidRPr="00734A91">
              <w:rPr>
                <w:noProof/>
                <w:webHidden/>
              </w:rPr>
              <w:tab/>
            </w:r>
            <w:r w:rsidR="00331E49" w:rsidRPr="00734A91">
              <w:rPr>
                <w:noProof/>
                <w:webHidden/>
              </w:rPr>
              <w:fldChar w:fldCharType="begin"/>
            </w:r>
            <w:r w:rsidR="00331E49" w:rsidRPr="00734A91">
              <w:rPr>
                <w:noProof/>
                <w:webHidden/>
              </w:rPr>
              <w:instrText xml:space="preserve"> PAGEREF _Toc153367785 \h </w:instrText>
            </w:r>
            <w:r w:rsidR="00331E49" w:rsidRPr="00734A91">
              <w:rPr>
                <w:noProof/>
                <w:webHidden/>
              </w:rPr>
            </w:r>
            <w:r w:rsidR="00331E49" w:rsidRPr="00734A91">
              <w:rPr>
                <w:noProof/>
                <w:webHidden/>
              </w:rPr>
              <w:fldChar w:fldCharType="separate"/>
            </w:r>
            <w:r w:rsidR="00331E49" w:rsidRPr="00734A91">
              <w:rPr>
                <w:noProof/>
                <w:webHidden/>
              </w:rPr>
              <w:t>13</w:t>
            </w:r>
            <w:r w:rsidR="00331E49" w:rsidRPr="00734A91">
              <w:rPr>
                <w:noProof/>
                <w:webHidden/>
              </w:rPr>
              <w:fldChar w:fldCharType="end"/>
            </w:r>
          </w:hyperlink>
        </w:p>
        <w:p w14:paraId="2FBFE598" w14:textId="383F5DCF" w:rsidR="00754D93" w:rsidRDefault="00754D93" w:rsidP="00480AAD">
          <w:r w:rsidRPr="00734A91">
            <w:rPr>
              <w:rFonts w:ascii="Arial" w:hAnsi="Arial" w:cs="Arial"/>
              <w:bCs/>
              <w:noProof/>
              <w:sz w:val="20"/>
              <w:szCs w:val="20"/>
            </w:rPr>
            <w:fldChar w:fldCharType="end"/>
          </w:r>
        </w:p>
      </w:sdtContent>
    </w:sdt>
    <w:p w14:paraId="3E7DD5A2" w14:textId="79E3DBDA" w:rsidR="001F565D" w:rsidRDefault="001F565D" w:rsidP="00480AAD">
      <w:pPr>
        <w:rPr>
          <w:rFonts w:ascii="Arial" w:eastAsiaTheme="majorEastAsia" w:hAnsi="Arial" w:cstheme="majorBidi"/>
          <w:b/>
          <w:color w:val="006152"/>
          <w:sz w:val="32"/>
          <w:szCs w:val="32"/>
        </w:rPr>
      </w:pPr>
      <w:r>
        <w:br w:type="page"/>
      </w:r>
    </w:p>
    <w:p w14:paraId="07196AA6" w14:textId="246F17C8" w:rsidR="00C969C7" w:rsidRPr="00754D93" w:rsidRDefault="001F565D" w:rsidP="00480AAD">
      <w:pPr>
        <w:pStyle w:val="Heading1"/>
        <w:numPr>
          <w:ilvl w:val="0"/>
          <w:numId w:val="29"/>
        </w:numPr>
        <w:spacing w:before="0" w:after="120" w:line="360" w:lineRule="auto"/>
      </w:pPr>
      <w:bookmarkStart w:id="1" w:name="_Toc153367778"/>
      <w:r w:rsidRPr="00754D93">
        <w:lastRenderedPageBreak/>
        <w:t>Introduction</w:t>
      </w:r>
      <w:bookmarkEnd w:id="1"/>
    </w:p>
    <w:p w14:paraId="42DBA3B6" w14:textId="159B3C04" w:rsidR="00697D9E" w:rsidRPr="00407A4F" w:rsidRDefault="0039164E" w:rsidP="00480AAD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guide </w:t>
      </w:r>
      <w:r w:rsidR="00E10CBE">
        <w:rPr>
          <w:rFonts w:ascii="Arial" w:hAnsi="Arial" w:cs="Arial"/>
          <w:sz w:val="20"/>
          <w:szCs w:val="20"/>
        </w:rPr>
        <w:t>explains to</w:t>
      </w:r>
      <w:r>
        <w:rPr>
          <w:rFonts w:ascii="Arial" w:hAnsi="Arial" w:cs="Arial"/>
          <w:sz w:val="20"/>
          <w:szCs w:val="20"/>
        </w:rPr>
        <w:t xml:space="preserve"> </w:t>
      </w:r>
      <w:r w:rsidR="0021608D">
        <w:rPr>
          <w:rFonts w:ascii="Arial" w:hAnsi="Arial" w:cs="Arial"/>
          <w:sz w:val="20"/>
          <w:szCs w:val="20"/>
        </w:rPr>
        <w:t>HSE recruiters</w:t>
      </w:r>
      <w:r>
        <w:rPr>
          <w:rFonts w:ascii="Arial" w:hAnsi="Arial" w:cs="Arial"/>
          <w:sz w:val="20"/>
          <w:szCs w:val="20"/>
        </w:rPr>
        <w:t xml:space="preserve"> </w:t>
      </w:r>
      <w:r w:rsidR="00E10CBE">
        <w:rPr>
          <w:rFonts w:ascii="Arial" w:hAnsi="Arial" w:cs="Arial"/>
          <w:sz w:val="20"/>
          <w:szCs w:val="20"/>
        </w:rPr>
        <w:t xml:space="preserve">how </w:t>
      </w:r>
      <w:r w:rsidR="0021608D">
        <w:rPr>
          <w:rFonts w:ascii="Arial" w:hAnsi="Arial" w:cs="Arial"/>
          <w:sz w:val="20"/>
          <w:szCs w:val="20"/>
        </w:rPr>
        <w:t xml:space="preserve">to </w:t>
      </w:r>
      <w:r w:rsidR="00697D9E" w:rsidRPr="00407A4F">
        <w:rPr>
          <w:rFonts w:ascii="Arial" w:hAnsi="Arial" w:cs="Arial"/>
          <w:sz w:val="20"/>
          <w:szCs w:val="20"/>
        </w:rPr>
        <w:t xml:space="preserve">access confidential </w:t>
      </w:r>
      <w:r>
        <w:rPr>
          <w:rFonts w:ascii="Arial" w:hAnsi="Arial" w:cs="Arial"/>
          <w:sz w:val="20"/>
          <w:szCs w:val="20"/>
        </w:rPr>
        <w:t>interview content information</w:t>
      </w:r>
      <w:r w:rsidR="00697D9E" w:rsidRPr="00407A4F">
        <w:rPr>
          <w:rFonts w:ascii="Arial" w:hAnsi="Arial" w:cs="Arial"/>
          <w:sz w:val="20"/>
          <w:szCs w:val="20"/>
        </w:rPr>
        <w:t xml:space="preserve"> via Therefore™ Navigator. </w:t>
      </w:r>
    </w:p>
    <w:p w14:paraId="7F2448B7" w14:textId="13426194" w:rsidR="00697D9E" w:rsidRDefault="0039164E" w:rsidP="00480AA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07A4F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e </w:t>
      </w:r>
      <w:r w:rsidR="00697D9E" w:rsidRPr="00407A4F">
        <w:rPr>
          <w:rFonts w:ascii="Arial" w:hAnsi="Arial" w:cs="Arial"/>
          <w:sz w:val="20"/>
          <w:szCs w:val="20"/>
        </w:rPr>
        <w:t xml:space="preserve">document outlines </w:t>
      </w:r>
      <w:r>
        <w:rPr>
          <w:rFonts w:ascii="Arial" w:hAnsi="Arial" w:cs="Arial"/>
          <w:sz w:val="20"/>
          <w:szCs w:val="20"/>
        </w:rPr>
        <w:t xml:space="preserve">the </w:t>
      </w:r>
      <w:r w:rsidR="00697D9E" w:rsidRPr="00407A4F">
        <w:rPr>
          <w:rFonts w:ascii="Arial" w:hAnsi="Arial" w:cs="Arial"/>
          <w:sz w:val="20"/>
          <w:szCs w:val="20"/>
        </w:rPr>
        <w:t>principles and guidelines that aim to safeguard confidential recruitment documentation</w:t>
      </w:r>
      <w:r w:rsidR="00464FCE">
        <w:rPr>
          <w:rFonts w:ascii="Arial" w:hAnsi="Arial" w:cs="Arial"/>
          <w:sz w:val="20"/>
          <w:szCs w:val="20"/>
        </w:rPr>
        <w:t xml:space="preserve">. The document </w:t>
      </w:r>
      <w:r w:rsidR="00574393">
        <w:rPr>
          <w:rFonts w:ascii="Arial" w:hAnsi="Arial" w:cs="Arial"/>
          <w:sz w:val="20"/>
          <w:szCs w:val="20"/>
        </w:rPr>
        <w:t xml:space="preserve">also </w:t>
      </w:r>
      <w:r w:rsidR="00697D9E" w:rsidRPr="00407A4F">
        <w:rPr>
          <w:rFonts w:ascii="Arial" w:hAnsi="Arial" w:cs="Arial"/>
          <w:sz w:val="20"/>
          <w:szCs w:val="20"/>
        </w:rPr>
        <w:t>details how to maintain the</w:t>
      </w:r>
      <w:r>
        <w:rPr>
          <w:rFonts w:ascii="Arial" w:hAnsi="Arial" w:cs="Arial"/>
          <w:sz w:val="20"/>
          <w:szCs w:val="20"/>
        </w:rPr>
        <w:t xml:space="preserve"> confidentiality </w:t>
      </w:r>
      <w:r w:rsidR="00697D9E" w:rsidRPr="00407A4F">
        <w:rPr>
          <w:rFonts w:ascii="Arial" w:hAnsi="Arial" w:cs="Arial"/>
          <w:sz w:val="20"/>
          <w:szCs w:val="20"/>
        </w:rPr>
        <w:t xml:space="preserve">of </w:t>
      </w:r>
      <w:r w:rsidR="003F3AFB" w:rsidRPr="00407A4F">
        <w:rPr>
          <w:rFonts w:ascii="Arial" w:hAnsi="Arial" w:cs="Arial"/>
          <w:sz w:val="20"/>
          <w:szCs w:val="20"/>
        </w:rPr>
        <w:t>document</w:t>
      </w:r>
      <w:r w:rsidR="003F3AFB">
        <w:rPr>
          <w:rFonts w:ascii="Arial" w:hAnsi="Arial" w:cs="Arial"/>
          <w:sz w:val="20"/>
          <w:szCs w:val="20"/>
        </w:rPr>
        <w:t>s</w:t>
      </w:r>
      <w:r w:rsidR="003F3AFB" w:rsidRPr="00407A4F">
        <w:rPr>
          <w:rFonts w:ascii="Arial" w:hAnsi="Arial" w:cs="Arial"/>
          <w:sz w:val="20"/>
          <w:szCs w:val="20"/>
        </w:rPr>
        <w:t>, which</w:t>
      </w:r>
      <w:r w:rsidRPr="00407A4F">
        <w:rPr>
          <w:rFonts w:ascii="Arial" w:hAnsi="Arial" w:cs="Arial"/>
          <w:sz w:val="20"/>
          <w:szCs w:val="20"/>
        </w:rPr>
        <w:t xml:space="preserve"> </w:t>
      </w:r>
      <w:r w:rsidR="00697D9E" w:rsidRPr="00407A4F">
        <w:rPr>
          <w:rFonts w:ascii="Arial" w:hAnsi="Arial" w:cs="Arial"/>
          <w:sz w:val="20"/>
          <w:szCs w:val="20"/>
        </w:rPr>
        <w:t>is integral to a competitive an</w:t>
      </w:r>
      <w:r w:rsidR="003F3AFB">
        <w:rPr>
          <w:rFonts w:ascii="Arial" w:hAnsi="Arial" w:cs="Arial"/>
          <w:sz w:val="20"/>
          <w:szCs w:val="20"/>
        </w:rPr>
        <w:t>d compliant recruitment process.</w:t>
      </w:r>
    </w:p>
    <w:p w14:paraId="4D862D47" w14:textId="207B8375" w:rsidR="003F3AFB" w:rsidRPr="00790F98" w:rsidRDefault="003F3AFB" w:rsidP="00480AAD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 t</w:t>
      </w:r>
      <w:r w:rsidRPr="00790F98"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20"/>
          <w:szCs w:val="20"/>
        </w:rPr>
        <w:t>document</w:t>
      </w:r>
      <w:r w:rsidRPr="00790F98">
        <w:rPr>
          <w:rFonts w:ascii="Arial" w:hAnsi="Arial" w:cs="Arial"/>
          <w:sz w:val="20"/>
          <w:szCs w:val="20"/>
        </w:rPr>
        <w:t xml:space="preserve"> alongside the </w:t>
      </w:r>
      <w:hyperlink r:id="rId9" w:history="1">
        <w:r w:rsidRPr="00A8698F">
          <w:rPr>
            <w:rStyle w:val="Hyperlink"/>
            <w:rFonts w:ascii="Arial" w:hAnsi="Arial" w:cs="Arial"/>
            <w:sz w:val="20"/>
            <w:szCs w:val="20"/>
          </w:rPr>
          <w:t>HSE Information handling &amp; classification policy</w:t>
        </w:r>
      </w:hyperlink>
      <w:r>
        <w:rPr>
          <w:rFonts w:ascii="Arial" w:hAnsi="Arial" w:cs="Arial"/>
          <w:sz w:val="20"/>
          <w:szCs w:val="20"/>
        </w:rPr>
        <w:t xml:space="preserve"> and HSE</w:t>
      </w:r>
      <w:r w:rsidRPr="00790F9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90F98">
          <w:rPr>
            <w:rStyle w:val="Hyperlink"/>
            <w:rFonts w:ascii="Arial" w:hAnsi="Arial" w:cs="Arial"/>
            <w:sz w:val="20"/>
            <w:szCs w:val="20"/>
          </w:rPr>
          <w:t>ICT Policies &amp; Standards</w:t>
        </w:r>
        <w:r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4F181D03" w14:textId="54C0792E" w:rsidR="00697D9E" w:rsidRPr="00697D9E" w:rsidRDefault="0039164E" w:rsidP="00480AAD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Frequently asked questions</w:t>
      </w:r>
      <w:r w:rsidR="00697D9E" w:rsidRPr="00407A4F">
        <w:rPr>
          <w:rFonts w:ascii="Arial" w:hAnsi="Arial" w:cs="Arial"/>
          <w:sz w:val="20"/>
          <w:szCs w:val="20"/>
        </w:rPr>
        <w:t xml:space="preserve">.  </w:t>
      </w:r>
    </w:p>
    <w:tbl>
      <w:tblPr>
        <w:tblStyle w:val="HSEAgendaTable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97D9E" w:rsidRPr="00D01F29" w14:paraId="71BC079B" w14:textId="77777777" w:rsidTr="003A5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B1DCFDB" w14:textId="77777777" w:rsidR="00697D9E" w:rsidRPr="00F11044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 xml:space="preserve">What resources are available in Therefore™ Navigator?  </w:t>
            </w:r>
          </w:p>
        </w:tc>
      </w:tr>
      <w:tr w:rsidR="00697D9E" w:rsidRPr="00D01F29" w14:paraId="6EE7DCDF" w14:textId="77777777" w:rsidTr="003A5853">
        <w:trPr>
          <w:trHeight w:val="15"/>
        </w:trPr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557CB9AC" w14:textId="4CA8065E" w:rsidR="00697D9E" w:rsidRPr="00464FCE" w:rsidRDefault="00697D9E" w:rsidP="00480AAD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64FCE">
              <w:rPr>
                <w:rFonts w:cs="Arial"/>
                <w:sz w:val="20"/>
                <w:szCs w:val="20"/>
              </w:rPr>
              <w:t xml:space="preserve">“Interview Content” for </w:t>
            </w:r>
            <w:r w:rsidR="0039164E">
              <w:rPr>
                <w:rFonts w:cs="Arial"/>
                <w:sz w:val="20"/>
                <w:szCs w:val="20"/>
              </w:rPr>
              <w:t>preparing</w:t>
            </w:r>
            <w:r w:rsidR="0039164E" w:rsidRPr="00464FCE">
              <w:rPr>
                <w:rFonts w:cs="Arial"/>
                <w:sz w:val="20"/>
                <w:szCs w:val="20"/>
              </w:rPr>
              <w:t xml:space="preserve"> </w:t>
            </w:r>
            <w:r w:rsidRPr="00464FCE">
              <w:rPr>
                <w:rFonts w:cs="Arial"/>
                <w:sz w:val="20"/>
                <w:szCs w:val="20"/>
              </w:rPr>
              <w:t>interview guides</w:t>
            </w:r>
            <w:r w:rsidR="0039164E">
              <w:rPr>
                <w:rFonts w:cs="Arial"/>
                <w:sz w:val="20"/>
                <w:szCs w:val="20"/>
              </w:rPr>
              <w:t>.</w:t>
            </w:r>
            <w:r w:rsidRPr="00464FCE">
              <w:rPr>
                <w:rFonts w:cs="Arial"/>
                <w:sz w:val="20"/>
                <w:szCs w:val="20"/>
              </w:rPr>
              <w:t xml:space="preserve">  </w:t>
            </w:r>
          </w:p>
          <w:p w14:paraId="2CEBD8C6" w14:textId="65091525" w:rsidR="00697D9E" w:rsidRPr="00464FCE" w:rsidRDefault="00697D9E" w:rsidP="00480AAD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64FCE">
              <w:rPr>
                <w:rFonts w:cs="Arial"/>
                <w:sz w:val="20"/>
                <w:szCs w:val="20"/>
              </w:rPr>
              <w:t>“Employment Contract Templates”</w:t>
            </w:r>
            <w:r w:rsidR="003C2445">
              <w:rPr>
                <w:rFonts w:cs="Arial"/>
                <w:sz w:val="20"/>
                <w:szCs w:val="20"/>
              </w:rPr>
              <w:t>.</w:t>
            </w:r>
            <w:r w:rsidRPr="00464FCE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697D9E" w:rsidRPr="00D01F29" w14:paraId="4490A7A0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0115903" w14:textId="287D13D8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 xml:space="preserve">Why did you create this resource? </w:t>
            </w:r>
          </w:p>
        </w:tc>
      </w:tr>
      <w:tr w:rsidR="00697D9E" w:rsidRPr="00D01F29" w14:paraId="2669D66F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7C7B6F4D" w14:textId="03977A82" w:rsidR="00697D9E" w:rsidRPr="00DB7DEE" w:rsidRDefault="00697D9E" w:rsidP="00E10CBE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07A4F">
              <w:rPr>
                <w:rFonts w:cs="Arial"/>
                <w:color w:val="000000"/>
                <w:sz w:val="20"/>
                <w:szCs w:val="20"/>
                <w:lang w:eastAsia="en-IE"/>
              </w:rPr>
              <w:t>HRSS frequently receive requests for interview guides</w:t>
            </w:r>
            <w:r w:rsidR="0039164E">
              <w:rPr>
                <w:rFonts w:cs="Arial"/>
                <w:color w:val="000000"/>
                <w:sz w:val="20"/>
                <w:szCs w:val="20"/>
                <w:lang w:eastAsia="en-IE"/>
              </w:rPr>
              <w:t xml:space="preserve"> or</w:t>
            </w:r>
            <w:r w:rsidRPr="00407A4F">
              <w:rPr>
                <w:rFonts w:cs="Arial"/>
                <w:color w:val="000000"/>
                <w:sz w:val="20"/>
                <w:szCs w:val="20"/>
                <w:lang w:eastAsia="en-IE"/>
              </w:rPr>
              <w:t xml:space="preserve"> interview content.  These resources provide a secure and confidential centralised repository of interview content documents to support HSE </w:t>
            </w:r>
            <w:r w:rsidR="0039164E">
              <w:rPr>
                <w:rFonts w:cs="Arial"/>
                <w:color w:val="000000"/>
                <w:sz w:val="20"/>
                <w:szCs w:val="20"/>
                <w:lang w:eastAsia="en-IE"/>
              </w:rPr>
              <w:t>r</w:t>
            </w:r>
            <w:r w:rsidRPr="00407A4F">
              <w:rPr>
                <w:rFonts w:cs="Arial"/>
                <w:color w:val="000000"/>
                <w:sz w:val="20"/>
                <w:szCs w:val="20"/>
                <w:lang w:eastAsia="en-IE"/>
              </w:rPr>
              <w:t xml:space="preserve">ecruiters. </w:t>
            </w:r>
          </w:p>
        </w:tc>
      </w:tr>
      <w:tr w:rsidR="00697D9E" w:rsidRPr="00407A4F" w14:paraId="481213EB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55424BC" w14:textId="66F7D398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>What is “</w:t>
            </w:r>
            <w:r w:rsidR="0039164E">
              <w:rPr>
                <w:rFonts w:cs="Arial"/>
                <w:b/>
                <w:sz w:val="20"/>
                <w:szCs w:val="20"/>
              </w:rPr>
              <w:t>i</w:t>
            </w:r>
            <w:r w:rsidRPr="00407A4F">
              <w:rPr>
                <w:rFonts w:cs="Arial"/>
                <w:b/>
                <w:sz w:val="20"/>
                <w:szCs w:val="20"/>
              </w:rPr>
              <w:t xml:space="preserve">nterview </w:t>
            </w:r>
            <w:r w:rsidR="0039164E">
              <w:rPr>
                <w:rFonts w:cs="Arial"/>
                <w:b/>
                <w:sz w:val="20"/>
                <w:szCs w:val="20"/>
              </w:rPr>
              <w:t>c</w:t>
            </w:r>
            <w:r w:rsidRPr="00407A4F">
              <w:rPr>
                <w:rFonts w:cs="Arial"/>
                <w:b/>
                <w:sz w:val="20"/>
                <w:szCs w:val="20"/>
              </w:rPr>
              <w:t>ontent”?</w:t>
            </w:r>
          </w:p>
        </w:tc>
      </w:tr>
      <w:tr w:rsidR="00697D9E" w:rsidRPr="00D01F29" w14:paraId="6B7EFDF4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7892ED1E" w14:textId="094FC87C" w:rsidR="00697D9E" w:rsidRDefault="00697D9E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 xml:space="preserve">The interview content documents </w:t>
            </w:r>
            <w:r w:rsidR="0039164E">
              <w:rPr>
                <w:rFonts w:cs="Arial"/>
                <w:sz w:val="20"/>
                <w:szCs w:val="20"/>
              </w:rPr>
              <w:t>reflect</w:t>
            </w:r>
            <w:r w:rsidRPr="00407A4F">
              <w:rPr>
                <w:rFonts w:cs="Arial"/>
                <w:sz w:val="20"/>
                <w:szCs w:val="20"/>
              </w:rPr>
              <w:t xml:space="preserve"> the skills outlined in </w:t>
            </w:r>
            <w:r w:rsidR="0039164E">
              <w:rPr>
                <w:rFonts w:cs="Arial"/>
                <w:sz w:val="20"/>
                <w:szCs w:val="20"/>
              </w:rPr>
              <w:t xml:space="preserve">sample </w:t>
            </w:r>
            <w:r w:rsidRPr="00407A4F">
              <w:rPr>
                <w:rFonts w:cs="Arial"/>
                <w:sz w:val="20"/>
                <w:szCs w:val="20"/>
              </w:rPr>
              <w:t xml:space="preserve">job specifications on the </w:t>
            </w:r>
            <w:hyperlink r:id="rId11" w:history="1">
              <w:r w:rsidRPr="00407A4F">
                <w:rPr>
                  <w:rStyle w:val="Hyperlink"/>
                  <w:rFonts w:cs="Arial"/>
                  <w:sz w:val="20"/>
                  <w:szCs w:val="20"/>
                </w:rPr>
                <w:t>HR Job Specification Repository</w:t>
              </w:r>
            </w:hyperlink>
            <w:r w:rsidRPr="00407A4F">
              <w:rPr>
                <w:rFonts w:cs="Arial"/>
                <w:sz w:val="20"/>
                <w:szCs w:val="20"/>
              </w:rPr>
              <w:t xml:space="preserve">. </w:t>
            </w:r>
          </w:p>
          <w:p w14:paraId="767186DF" w14:textId="530C7534" w:rsidR="00464FCE" w:rsidRDefault="00464FCE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 xml:space="preserve">The interview content is a </w:t>
            </w:r>
            <w:r>
              <w:rPr>
                <w:rFonts w:cs="Arial"/>
                <w:sz w:val="20"/>
                <w:szCs w:val="20"/>
              </w:rPr>
              <w:t xml:space="preserve">further development </w:t>
            </w:r>
            <w:r w:rsidRPr="00407A4F">
              <w:rPr>
                <w:rFonts w:cs="Arial"/>
                <w:sz w:val="20"/>
                <w:szCs w:val="20"/>
              </w:rPr>
              <w:t xml:space="preserve">of the skills </w:t>
            </w:r>
            <w:r>
              <w:rPr>
                <w:rFonts w:cs="Arial"/>
                <w:sz w:val="20"/>
                <w:szCs w:val="20"/>
              </w:rPr>
              <w:t xml:space="preserve">outlined </w:t>
            </w:r>
            <w:r w:rsidRPr="00407A4F">
              <w:rPr>
                <w:rFonts w:cs="Arial"/>
                <w:sz w:val="20"/>
                <w:szCs w:val="20"/>
              </w:rPr>
              <w:t>in the job specification</w:t>
            </w:r>
            <w:r w:rsidR="00697D9E" w:rsidRPr="00407A4F">
              <w:rPr>
                <w:rFonts w:cs="Arial"/>
                <w:sz w:val="20"/>
                <w:szCs w:val="20"/>
              </w:rPr>
              <w:t xml:space="preserve">. </w:t>
            </w:r>
            <w:r w:rsidR="0039164E">
              <w:rPr>
                <w:rFonts w:cs="Arial"/>
                <w:sz w:val="20"/>
                <w:szCs w:val="20"/>
              </w:rPr>
              <w:t>It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97D9E" w:rsidRPr="00407A4F">
              <w:rPr>
                <w:rFonts w:cs="Arial"/>
                <w:sz w:val="20"/>
                <w:szCs w:val="20"/>
              </w:rPr>
              <w:t xml:space="preserve">details the </w:t>
            </w:r>
            <w:r w:rsidR="0039164E">
              <w:rPr>
                <w:rFonts w:cs="Arial"/>
                <w:sz w:val="20"/>
                <w:szCs w:val="20"/>
              </w:rPr>
              <w:t>behavioural</w:t>
            </w:r>
            <w:r w:rsidR="0039164E" w:rsidRPr="00407A4F">
              <w:rPr>
                <w:rFonts w:cs="Arial"/>
                <w:sz w:val="20"/>
                <w:szCs w:val="20"/>
              </w:rPr>
              <w:t xml:space="preserve"> </w:t>
            </w:r>
            <w:r w:rsidR="00697D9E" w:rsidRPr="00407A4F">
              <w:rPr>
                <w:rFonts w:cs="Arial"/>
                <w:sz w:val="20"/>
                <w:szCs w:val="20"/>
              </w:rPr>
              <w:t xml:space="preserve">indicators related to each skill area to </w:t>
            </w:r>
            <w:r w:rsidR="006157F9">
              <w:rPr>
                <w:rFonts w:cs="Arial"/>
                <w:sz w:val="20"/>
                <w:szCs w:val="20"/>
              </w:rPr>
              <w:t>use</w:t>
            </w:r>
            <w:r w:rsidR="00697D9E" w:rsidRPr="00407A4F">
              <w:rPr>
                <w:rFonts w:cs="Arial"/>
                <w:sz w:val="20"/>
                <w:szCs w:val="20"/>
              </w:rPr>
              <w:t xml:space="preserve"> for as</w:t>
            </w:r>
            <w:r>
              <w:rPr>
                <w:rFonts w:cs="Arial"/>
                <w:sz w:val="20"/>
                <w:szCs w:val="20"/>
              </w:rPr>
              <w:t>sessment and scoring during the interview process</w:t>
            </w:r>
            <w:r w:rsidR="0039164E">
              <w:rPr>
                <w:rFonts w:cs="Arial"/>
                <w:sz w:val="20"/>
                <w:szCs w:val="20"/>
              </w:rPr>
              <w:t xml:space="preserve">; and </w:t>
            </w:r>
            <w:r w:rsidRPr="00407A4F">
              <w:rPr>
                <w:rFonts w:cs="Arial"/>
                <w:sz w:val="20"/>
                <w:szCs w:val="20"/>
              </w:rPr>
              <w:t>the key indicators of what successful performance looks like in action in an individual role.</w:t>
            </w:r>
          </w:p>
          <w:p w14:paraId="375FA663" w14:textId="22920AEA" w:rsidR="00697D9E" w:rsidRPr="00DB7DEE" w:rsidRDefault="00697D9E" w:rsidP="00480AAD">
            <w:pPr>
              <w:spacing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 xml:space="preserve">Dependent on the unique requirements of the role, you may wish to amend or add to these skill areas and </w:t>
            </w:r>
            <w:r w:rsidR="0039164E">
              <w:rPr>
                <w:rFonts w:cs="Arial"/>
                <w:sz w:val="20"/>
                <w:szCs w:val="20"/>
              </w:rPr>
              <w:t>behavioural</w:t>
            </w:r>
            <w:r w:rsidR="0039164E" w:rsidRPr="00407A4F">
              <w:rPr>
                <w:rFonts w:cs="Arial"/>
                <w:sz w:val="20"/>
                <w:szCs w:val="20"/>
              </w:rPr>
              <w:t xml:space="preserve"> </w:t>
            </w:r>
            <w:r w:rsidRPr="00407A4F">
              <w:rPr>
                <w:rFonts w:cs="Arial"/>
                <w:sz w:val="20"/>
                <w:szCs w:val="20"/>
              </w:rPr>
              <w:t>indicators.  </w:t>
            </w:r>
          </w:p>
        </w:tc>
      </w:tr>
      <w:tr w:rsidR="00697D9E" w:rsidRPr="00407A4F" w14:paraId="1806EDD1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584F063" w14:textId="62CF5367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 xml:space="preserve">How do I </w:t>
            </w:r>
            <w:r w:rsidR="00A8698F">
              <w:rPr>
                <w:rFonts w:cs="Arial"/>
                <w:b/>
                <w:sz w:val="20"/>
                <w:szCs w:val="20"/>
              </w:rPr>
              <w:t>prepare</w:t>
            </w:r>
            <w:r w:rsidR="00A8698F" w:rsidRPr="00407A4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07A4F">
              <w:rPr>
                <w:rFonts w:cs="Arial"/>
                <w:b/>
                <w:sz w:val="20"/>
                <w:szCs w:val="20"/>
              </w:rPr>
              <w:t>an interview guide from interview content?</w:t>
            </w:r>
          </w:p>
        </w:tc>
      </w:tr>
      <w:tr w:rsidR="00697D9E" w:rsidRPr="00D01F29" w14:paraId="0A3A39E2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5496B52B" w14:textId="42099338" w:rsidR="00697D9E" w:rsidRPr="00407A4F" w:rsidRDefault="004F561A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 can download the </w:t>
            </w:r>
            <w:hyperlink r:id="rId12" w:history="1">
              <w:r w:rsidRPr="004F561A">
                <w:rPr>
                  <w:rStyle w:val="Hyperlink"/>
                  <w:rFonts w:cs="Arial"/>
                  <w:sz w:val="20"/>
                  <w:szCs w:val="20"/>
                </w:rPr>
                <w:t>Interview Guide template</w:t>
              </w:r>
            </w:hyperlink>
            <w:r>
              <w:rPr>
                <w:rFonts w:cs="Arial"/>
                <w:sz w:val="20"/>
                <w:szCs w:val="20"/>
              </w:rPr>
              <w:t xml:space="preserve"> from the Recruitment QSA webpages.</w:t>
            </w:r>
            <w:r w:rsidR="003C2445">
              <w:rPr>
                <w:rFonts w:cs="Arial"/>
                <w:sz w:val="20"/>
                <w:szCs w:val="20"/>
              </w:rPr>
              <w:t xml:space="preserve"> </w:t>
            </w:r>
          </w:p>
          <w:p w14:paraId="34B1208B" w14:textId="29B6BD94" w:rsidR="00697D9E" w:rsidRPr="00DB7DEE" w:rsidRDefault="00697D9E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 xml:space="preserve">We recommend you insert the interview content into an interview guide template </w:t>
            </w:r>
            <w:r w:rsidR="006157F9">
              <w:rPr>
                <w:rFonts w:cs="Arial"/>
                <w:sz w:val="20"/>
                <w:szCs w:val="20"/>
              </w:rPr>
              <w:t>for your recruitment</w:t>
            </w:r>
            <w:r w:rsidRPr="00407A4F">
              <w:rPr>
                <w:rFonts w:cs="Arial"/>
                <w:sz w:val="20"/>
                <w:szCs w:val="20"/>
              </w:rPr>
              <w:t xml:space="preserve"> campaign</w:t>
            </w:r>
            <w:r w:rsidR="006157F9">
              <w:rPr>
                <w:rFonts w:cs="Arial"/>
                <w:sz w:val="20"/>
                <w:szCs w:val="20"/>
              </w:rPr>
              <w:t>.</w:t>
            </w:r>
            <w:r w:rsidRPr="00407A4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97D9E" w:rsidRPr="00407A4F" w14:paraId="7084A03E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6CB4E38" w14:textId="0538B78B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lastRenderedPageBreak/>
              <w:t>Are professional</w:t>
            </w:r>
            <w:r w:rsidR="004E692D">
              <w:rPr>
                <w:rFonts w:cs="Arial"/>
                <w:b/>
                <w:sz w:val="20"/>
                <w:szCs w:val="20"/>
              </w:rPr>
              <w:t>/ clinical questions available?</w:t>
            </w:r>
          </w:p>
        </w:tc>
      </w:tr>
      <w:tr w:rsidR="00697D9E" w:rsidRPr="00D01F29" w14:paraId="63AD313F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15AECBA6" w14:textId="77684921" w:rsidR="00DC7CDF" w:rsidRPr="00BC5497" w:rsidRDefault="00DC7CDF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BC5497">
              <w:rPr>
                <w:rFonts w:cs="Arial"/>
                <w:sz w:val="20"/>
                <w:szCs w:val="20"/>
              </w:rPr>
              <w:t xml:space="preserve">Professional/ clinical questions are available for the following grades: Occupational Therapist Senior, Physiotherapist </w:t>
            </w:r>
            <w:r w:rsidR="0021608D" w:rsidRPr="00BC5497">
              <w:rPr>
                <w:rFonts w:cs="Arial"/>
                <w:sz w:val="20"/>
                <w:szCs w:val="20"/>
              </w:rPr>
              <w:t>Senior, Speech,</w:t>
            </w:r>
            <w:r w:rsidRPr="00BC5497">
              <w:rPr>
                <w:rFonts w:cs="Arial"/>
                <w:sz w:val="20"/>
                <w:szCs w:val="20"/>
              </w:rPr>
              <w:t xml:space="preserve"> and Language Therapist Senior.</w:t>
            </w:r>
            <w:r w:rsidR="00A237DE" w:rsidRPr="00BC5497">
              <w:rPr>
                <w:rFonts w:cs="Arial"/>
                <w:sz w:val="20"/>
                <w:szCs w:val="20"/>
              </w:rPr>
              <w:t xml:space="preserve">  These questions are available as part of their respective interview content material.</w:t>
            </w:r>
          </w:p>
          <w:p w14:paraId="2B046BED" w14:textId="12CD5E0E" w:rsidR="00697D9E" w:rsidRPr="00DB7DEE" w:rsidRDefault="00697D9E" w:rsidP="00480AAD">
            <w:pPr>
              <w:spacing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>Professional/ clinical questions are not available</w:t>
            </w:r>
            <w:r w:rsidR="00DC7CDF">
              <w:rPr>
                <w:rFonts w:cs="Arial"/>
                <w:sz w:val="20"/>
                <w:szCs w:val="20"/>
              </w:rPr>
              <w:t xml:space="preserve"> </w:t>
            </w:r>
            <w:r w:rsidR="00DC7CDF" w:rsidRPr="00DC7CDF">
              <w:rPr>
                <w:rFonts w:cs="Arial"/>
                <w:sz w:val="20"/>
                <w:szCs w:val="20"/>
              </w:rPr>
              <w:t>for other grades</w:t>
            </w:r>
            <w:r w:rsidRPr="00407A4F">
              <w:rPr>
                <w:rFonts w:cs="Arial"/>
                <w:sz w:val="20"/>
                <w:szCs w:val="20"/>
              </w:rPr>
              <w:t xml:space="preserve">.  </w:t>
            </w:r>
            <w:r w:rsidR="006157F9">
              <w:rPr>
                <w:rFonts w:cs="Arial"/>
                <w:sz w:val="20"/>
                <w:szCs w:val="20"/>
              </w:rPr>
              <w:t>Add these</w:t>
            </w:r>
            <w:r w:rsidRPr="00407A4F">
              <w:rPr>
                <w:rFonts w:cs="Arial"/>
                <w:sz w:val="20"/>
                <w:szCs w:val="20"/>
              </w:rPr>
              <w:t xml:space="preserve"> at local level when </w:t>
            </w:r>
            <w:r w:rsidR="00720DA8">
              <w:rPr>
                <w:rFonts w:cs="Arial"/>
                <w:sz w:val="20"/>
                <w:szCs w:val="20"/>
              </w:rPr>
              <w:t>preparing</w:t>
            </w:r>
            <w:r w:rsidR="00720DA8" w:rsidRPr="00407A4F">
              <w:rPr>
                <w:rFonts w:cs="Arial"/>
                <w:sz w:val="20"/>
                <w:szCs w:val="20"/>
              </w:rPr>
              <w:t xml:space="preserve"> </w:t>
            </w:r>
            <w:r w:rsidRPr="00407A4F">
              <w:rPr>
                <w:rFonts w:cs="Arial"/>
                <w:sz w:val="20"/>
                <w:szCs w:val="20"/>
              </w:rPr>
              <w:t xml:space="preserve">an interview guide.  </w:t>
            </w:r>
            <w:r w:rsidR="004F561A" w:rsidRPr="00407A4F">
              <w:rPr>
                <w:rFonts w:cs="Arial"/>
                <w:sz w:val="20"/>
                <w:szCs w:val="20"/>
              </w:rPr>
              <w:t>Service Manager</w:t>
            </w:r>
            <w:r w:rsidR="004F561A">
              <w:rPr>
                <w:rFonts w:cs="Arial"/>
                <w:sz w:val="20"/>
                <w:szCs w:val="20"/>
              </w:rPr>
              <w:t>s</w:t>
            </w:r>
            <w:r w:rsidR="004F561A" w:rsidRPr="00407A4F">
              <w:rPr>
                <w:rFonts w:cs="Arial"/>
                <w:sz w:val="20"/>
                <w:szCs w:val="20"/>
              </w:rPr>
              <w:t xml:space="preserve"> and relevant others </w:t>
            </w:r>
            <w:r w:rsidR="004F561A">
              <w:rPr>
                <w:rFonts w:cs="Arial"/>
                <w:sz w:val="20"/>
                <w:szCs w:val="20"/>
              </w:rPr>
              <w:t>should develop c</w:t>
            </w:r>
            <w:r w:rsidRPr="00407A4F">
              <w:rPr>
                <w:rFonts w:cs="Arial"/>
                <w:sz w:val="20"/>
                <w:szCs w:val="20"/>
              </w:rPr>
              <w:t>linical / professional knowledge questions</w:t>
            </w:r>
            <w:r w:rsidR="004F561A">
              <w:rPr>
                <w:rFonts w:cs="Arial"/>
                <w:sz w:val="20"/>
                <w:szCs w:val="20"/>
              </w:rPr>
              <w:t>,</w:t>
            </w:r>
            <w:r w:rsidRPr="00407A4F">
              <w:rPr>
                <w:rFonts w:cs="Arial"/>
                <w:sz w:val="20"/>
                <w:szCs w:val="20"/>
              </w:rPr>
              <w:t xml:space="preserve"> and related answers</w:t>
            </w:r>
            <w:r w:rsidR="004F561A">
              <w:rPr>
                <w:rFonts w:cs="Arial"/>
                <w:sz w:val="20"/>
                <w:szCs w:val="20"/>
              </w:rPr>
              <w:t>,</w:t>
            </w:r>
            <w:r w:rsidRPr="00407A4F">
              <w:rPr>
                <w:rFonts w:cs="Arial"/>
                <w:sz w:val="20"/>
                <w:szCs w:val="20"/>
              </w:rPr>
              <w:t xml:space="preserve"> </w:t>
            </w:r>
            <w:r w:rsidR="00720DA8">
              <w:rPr>
                <w:rFonts w:cs="Arial"/>
                <w:sz w:val="20"/>
                <w:szCs w:val="20"/>
              </w:rPr>
              <w:t>for inclusion</w:t>
            </w:r>
            <w:r w:rsidRPr="00407A4F">
              <w:rPr>
                <w:rFonts w:cs="Arial"/>
                <w:sz w:val="20"/>
                <w:szCs w:val="20"/>
              </w:rPr>
              <w:t xml:space="preserve"> in the interview guide</w:t>
            </w:r>
            <w:r w:rsidR="00720DA8">
              <w:rPr>
                <w:rFonts w:cs="Arial"/>
                <w:sz w:val="20"/>
                <w:szCs w:val="20"/>
              </w:rPr>
              <w:t xml:space="preserve"> before the interview process</w:t>
            </w:r>
            <w:r w:rsidR="006157F9">
              <w:rPr>
                <w:rFonts w:cs="Arial"/>
                <w:sz w:val="20"/>
                <w:szCs w:val="20"/>
              </w:rPr>
              <w:t>.</w:t>
            </w:r>
            <w:r w:rsidRPr="00407A4F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97D9E" w:rsidRPr="00407A4F" w14:paraId="244A8F86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716E48B" w14:textId="1F3D450C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 xml:space="preserve">I do not have access to Therefore™ Navigator, how do </w:t>
            </w:r>
            <w:r w:rsidR="0021608D" w:rsidRPr="00407A4F">
              <w:rPr>
                <w:rFonts w:cs="Arial"/>
                <w:b/>
                <w:sz w:val="20"/>
                <w:szCs w:val="20"/>
              </w:rPr>
              <w:t>my delegated Recruitment Manager or I</w:t>
            </w:r>
            <w:r w:rsidRPr="00407A4F">
              <w:rPr>
                <w:rFonts w:cs="Arial"/>
                <w:b/>
                <w:sz w:val="20"/>
                <w:szCs w:val="20"/>
              </w:rPr>
              <w:t xml:space="preserve"> get access?</w:t>
            </w:r>
          </w:p>
        </w:tc>
      </w:tr>
      <w:tr w:rsidR="00697D9E" w:rsidRPr="00DB7DEE" w14:paraId="13212D28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1932BBFC" w14:textId="45FE54A5" w:rsidR="003C13C9" w:rsidRDefault="007B7800" w:rsidP="00480AAD">
            <w:pPr>
              <w:spacing w:after="120" w:line="360" w:lineRule="auto"/>
              <w:rPr>
                <w:rStyle w:val="Hyperlink"/>
                <w:rFonts w:eastAsia="Calibri" w:cs="Arial"/>
                <w:sz w:val="20"/>
                <w:szCs w:val="20"/>
                <w:u w:val="none"/>
              </w:rPr>
            </w:pPr>
            <w:r>
              <w:rPr>
                <w:rFonts w:cs="Arial"/>
                <w:sz w:val="20"/>
                <w:szCs w:val="20"/>
              </w:rPr>
              <w:t>Download the</w:t>
            </w:r>
            <w:r w:rsidR="005D1EB2">
              <w:rPr>
                <w:rFonts w:cs="Arial"/>
                <w:sz w:val="20"/>
                <w:szCs w:val="20"/>
              </w:rPr>
              <w:t xml:space="preserve"> </w:t>
            </w:r>
            <w:hyperlink r:id="rId13" w:history="1">
              <w:r w:rsidR="009357FB" w:rsidRPr="009357FB">
                <w:rPr>
                  <w:rStyle w:val="Hyperlink"/>
                  <w:rFonts w:cs="Arial"/>
                  <w:sz w:val="20"/>
                  <w:szCs w:val="20"/>
                </w:rPr>
                <w:t>Therefore™ access request form</w:t>
              </w:r>
            </w:hyperlink>
            <w:r w:rsidR="00697D9E" w:rsidRPr="00F1104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from the QSA webpage and submit </w:t>
            </w:r>
            <w:r w:rsidR="00697D9E" w:rsidRPr="00DB7DEE">
              <w:rPr>
                <w:rFonts w:cs="Arial"/>
                <w:sz w:val="20"/>
                <w:szCs w:val="20"/>
              </w:rPr>
              <w:t>to the National EDRMS Project office</w:t>
            </w:r>
            <w:r w:rsidR="00697D9E" w:rsidRPr="00F1104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="00697D9E" w:rsidRPr="00F11044">
              <w:rPr>
                <w:rFonts w:eastAsia="Calibri" w:cs="Arial"/>
                <w:color w:val="0000FF"/>
                <w:sz w:val="20"/>
                <w:szCs w:val="20"/>
              </w:rPr>
              <w:t>@</w:t>
            </w:r>
            <w:r w:rsidR="00697D9E" w:rsidRPr="00F1104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="00697D9E" w:rsidRPr="00F11044">
                <w:rPr>
                  <w:rStyle w:val="Hyperlink"/>
                  <w:rFonts w:eastAsia="Calibri" w:cs="Arial"/>
                  <w:sz w:val="20"/>
                  <w:szCs w:val="20"/>
                </w:rPr>
                <w:t>therefore@hse.ie</w:t>
              </w:r>
            </w:hyperlink>
            <w:r w:rsidR="00697D9E" w:rsidRPr="00F11044">
              <w:rPr>
                <w:rStyle w:val="Hyperlink"/>
                <w:rFonts w:eastAsia="Calibri" w:cs="Arial"/>
                <w:color w:val="auto"/>
                <w:sz w:val="20"/>
                <w:szCs w:val="20"/>
                <w:u w:val="none"/>
              </w:rPr>
              <w:t>.</w:t>
            </w:r>
          </w:p>
          <w:p w14:paraId="5B70D827" w14:textId="4C4DB603" w:rsidR="00697D9E" w:rsidRPr="00DB7DEE" w:rsidRDefault="005D1EB2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Style w:val="Hyperlink"/>
                <w:rFonts w:eastAsia="Calibri" w:cs="Arial"/>
                <w:color w:val="auto"/>
                <w:sz w:val="20"/>
                <w:szCs w:val="20"/>
                <w:u w:val="none"/>
              </w:rPr>
              <w:t xml:space="preserve">You will also need to submit a </w:t>
            </w:r>
            <w:r w:rsidRPr="00F11044">
              <w:rPr>
                <w:rFonts w:cs="Arial"/>
                <w:sz w:val="20"/>
                <w:szCs w:val="20"/>
              </w:rPr>
              <w:t xml:space="preserve">software request </w:t>
            </w:r>
            <w:r w:rsidRPr="00DB7DEE">
              <w:rPr>
                <w:rFonts w:cs="Arial"/>
                <w:sz w:val="20"/>
                <w:szCs w:val="20"/>
              </w:rPr>
              <w:t xml:space="preserve">via </w:t>
            </w:r>
            <w:proofErr w:type="spellStart"/>
            <w:r w:rsidRPr="00DB7DEE">
              <w:rPr>
                <w:rFonts w:cs="Arial"/>
                <w:sz w:val="20"/>
                <w:szCs w:val="20"/>
              </w:rPr>
              <w:t>Ivanti</w:t>
            </w:r>
            <w:proofErr w:type="spellEnd"/>
            <w:r w:rsidRPr="00DB7DEE">
              <w:rPr>
                <w:rFonts w:cs="Arial"/>
                <w:sz w:val="20"/>
                <w:szCs w:val="20"/>
              </w:rPr>
              <w:t xml:space="preserve"> Self Service</w:t>
            </w:r>
            <w:r w:rsidRPr="00F11044">
              <w:rPr>
                <w:rFonts w:cs="Arial"/>
                <w:sz w:val="20"/>
                <w:szCs w:val="20"/>
              </w:rPr>
              <w:t xml:space="preserve"> [see System Access point 3.1 below for more details].</w:t>
            </w:r>
          </w:p>
        </w:tc>
      </w:tr>
      <w:tr w:rsidR="00697D9E" w:rsidRPr="00407A4F" w14:paraId="60CFC63B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ED61DA" w14:textId="77A97438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 xml:space="preserve">I need technical support, how to I access it? </w:t>
            </w:r>
          </w:p>
        </w:tc>
      </w:tr>
      <w:tr w:rsidR="00697D9E" w:rsidRPr="00DB7DEE" w14:paraId="4C52B4D1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1DF49DB4" w14:textId="52FED984" w:rsidR="00697D9E" w:rsidRPr="00DB7DEE" w:rsidRDefault="00697D9E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 xml:space="preserve">If you experience Therefore technical issues log this with </w:t>
            </w:r>
            <w:hyperlink r:id="rId15" w:history="1">
              <w:r w:rsidRPr="00407A4F">
                <w:rPr>
                  <w:rFonts w:eastAsia="Calibri" w:cs="Arial"/>
                  <w:color w:val="0000FF"/>
                  <w:sz w:val="20"/>
                  <w:szCs w:val="20"/>
                </w:rPr>
                <w:t>therefore@hse.ie</w:t>
              </w:r>
            </w:hyperlink>
            <w:r w:rsidRPr="00407A4F">
              <w:rPr>
                <w:rFonts w:eastAsia="Calibri" w:cs="Arial"/>
                <w:color w:val="0000FF"/>
                <w:sz w:val="20"/>
                <w:szCs w:val="20"/>
              </w:rPr>
              <w:t xml:space="preserve"> </w:t>
            </w:r>
            <w:r w:rsidRPr="00407A4F">
              <w:rPr>
                <w:rFonts w:cs="Arial"/>
                <w:sz w:val="20"/>
                <w:szCs w:val="20"/>
              </w:rPr>
              <w:t>or 1800 77 46 45</w:t>
            </w:r>
          </w:p>
        </w:tc>
      </w:tr>
      <w:tr w:rsidR="00697D9E" w:rsidRPr="00407A4F" w14:paraId="51D273B5" w14:textId="77777777" w:rsidTr="003A5853">
        <w:tc>
          <w:tcPr>
            <w:tcW w:w="9639" w:type="dxa"/>
            <w:shd w:val="clear" w:color="auto" w:fill="B7CBC5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BEF9922" w14:textId="32CE1069" w:rsidR="00697D9E" w:rsidRPr="00407A4F" w:rsidRDefault="00697D9E" w:rsidP="00480AAD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407A4F">
              <w:rPr>
                <w:rFonts w:cs="Arial"/>
                <w:b/>
                <w:sz w:val="20"/>
                <w:szCs w:val="20"/>
              </w:rPr>
              <w:t xml:space="preserve">I have some feedback on the content, </w:t>
            </w:r>
            <w:r w:rsidR="0021608D">
              <w:rPr>
                <w:rFonts w:cs="Arial"/>
                <w:b/>
                <w:sz w:val="20"/>
                <w:szCs w:val="20"/>
              </w:rPr>
              <w:t xml:space="preserve">to </w:t>
            </w:r>
            <w:r w:rsidR="0021608D" w:rsidRPr="00407A4F">
              <w:rPr>
                <w:rFonts w:cs="Arial"/>
                <w:b/>
                <w:sz w:val="20"/>
                <w:szCs w:val="20"/>
              </w:rPr>
              <w:t>whom</w:t>
            </w:r>
            <w:r w:rsidRPr="00407A4F">
              <w:rPr>
                <w:rFonts w:cs="Arial"/>
                <w:b/>
                <w:sz w:val="20"/>
                <w:szCs w:val="20"/>
              </w:rPr>
              <w:t xml:space="preserve"> do I send </w:t>
            </w:r>
            <w:r w:rsidR="0021608D">
              <w:rPr>
                <w:rFonts w:cs="Arial"/>
                <w:b/>
                <w:sz w:val="20"/>
                <w:szCs w:val="20"/>
              </w:rPr>
              <w:t>it</w:t>
            </w:r>
            <w:r w:rsidRPr="00407A4F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="00697D9E" w:rsidRPr="00DB7DEE" w14:paraId="54FB53C6" w14:textId="77777777" w:rsidTr="003A5853">
        <w:tc>
          <w:tcPr>
            <w:tcW w:w="9639" w:type="dxa"/>
            <w:shd w:val="clear" w:color="auto" w:fill="E2EAE7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11ADD61A" w14:textId="214C78AB" w:rsidR="00697D9E" w:rsidRPr="00DB7DEE" w:rsidRDefault="00697D9E" w:rsidP="00480AAD">
            <w:p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407A4F">
              <w:rPr>
                <w:rFonts w:cs="Arial"/>
                <w:sz w:val="20"/>
                <w:szCs w:val="20"/>
              </w:rPr>
              <w:t xml:space="preserve">Please </w:t>
            </w:r>
            <w:r w:rsidRPr="004E692D">
              <w:rPr>
                <w:rFonts w:cs="Arial"/>
                <w:sz w:val="20"/>
                <w:szCs w:val="20"/>
              </w:rPr>
              <w:t xml:space="preserve">email </w:t>
            </w:r>
            <w:hyperlink r:id="rId16" w:history="1">
              <w:r w:rsidR="004E692D" w:rsidRPr="004E692D">
                <w:rPr>
                  <w:rStyle w:val="Hyperlink"/>
                  <w:sz w:val="20"/>
                  <w:szCs w:val="20"/>
                </w:rPr>
                <w:t>QSA.Recruitment@hse.ie</w:t>
              </w:r>
            </w:hyperlink>
            <w:r w:rsidR="004E692D" w:rsidRPr="004E692D">
              <w:rPr>
                <w:sz w:val="20"/>
                <w:szCs w:val="20"/>
              </w:rPr>
              <w:t xml:space="preserve"> </w:t>
            </w:r>
            <w:r w:rsidR="005D1EB2">
              <w:rPr>
                <w:sz w:val="20"/>
                <w:szCs w:val="20"/>
              </w:rPr>
              <w:t xml:space="preserve">We </w:t>
            </w:r>
            <w:r w:rsidRPr="00407A4F">
              <w:rPr>
                <w:rFonts w:cs="Arial"/>
                <w:sz w:val="20"/>
                <w:szCs w:val="20"/>
              </w:rPr>
              <w:t xml:space="preserve">welcome </w:t>
            </w:r>
            <w:r w:rsidR="005D1EB2">
              <w:rPr>
                <w:rFonts w:cs="Arial"/>
                <w:sz w:val="20"/>
                <w:szCs w:val="20"/>
              </w:rPr>
              <w:t xml:space="preserve">all </w:t>
            </w:r>
            <w:r w:rsidRPr="00407A4F">
              <w:rPr>
                <w:rFonts w:cs="Arial"/>
                <w:sz w:val="20"/>
                <w:szCs w:val="20"/>
              </w:rPr>
              <w:t xml:space="preserve">feedback to </w:t>
            </w:r>
            <w:r w:rsidR="005D1EB2">
              <w:rPr>
                <w:rFonts w:cs="Arial"/>
                <w:sz w:val="20"/>
                <w:szCs w:val="20"/>
              </w:rPr>
              <w:t>assist in further strengthening our resources.</w:t>
            </w:r>
          </w:p>
        </w:tc>
      </w:tr>
    </w:tbl>
    <w:p w14:paraId="20E991EC" w14:textId="77777777" w:rsidR="007B7800" w:rsidRDefault="007B7800" w:rsidP="00480AAD"/>
    <w:p w14:paraId="3AE659A9" w14:textId="709BB7DD" w:rsidR="007B7800" w:rsidRDefault="007B7800" w:rsidP="00480AAD">
      <w:pPr>
        <w:pStyle w:val="Heading1"/>
        <w:numPr>
          <w:ilvl w:val="0"/>
          <w:numId w:val="29"/>
        </w:numPr>
        <w:spacing w:before="0" w:after="120" w:line="360" w:lineRule="auto"/>
      </w:pPr>
      <w:bookmarkStart w:id="2" w:name="_Toc153367779"/>
      <w:r>
        <w:t>Information handling</w:t>
      </w:r>
      <w:bookmarkEnd w:id="2"/>
    </w:p>
    <w:p w14:paraId="50C892AF" w14:textId="41FC50CE" w:rsidR="00A84F42" w:rsidRDefault="007B7800" w:rsidP="00480AAD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a requirement to </w:t>
      </w:r>
      <w:r w:rsidR="008B1A3D" w:rsidRPr="00790F98">
        <w:rPr>
          <w:rFonts w:ascii="Arial" w:hAnsi="Arial" w:cs="Arial"/>
          <w:sz w:val="20"/>
          <w:szCs w:val="20"/>
        </w:rPr>
        <w:t xml:space="preserve">safeguard </w:t>
      </w:r>
      <w:r w:rsidR="000A381A">
        <w:rPr>
          <w:rFonts w:ascii="Arial" w:hAnsi="Arial" w:cs="Arial"/>
          <w:sz w:val="20"/>
          <w:szCs w:val="20"/>
        </w:rPr>
        <w:t>c</w:t>
      </w:r>
      <w:r w:rsidR="008B1A3D" w:rsidRPr="00790F98">
        <w:rPr>
          <w:rFonts w:ascii="Arial" w:hAnsi="Arial" w:cs="Arial"/>
          <w:sz w:val="20"/>
          <w:szCs w:val="20"/>
        </w:rPr>
        <w:t xml:space="preserve">onfidential </w:t>
      </w:r>
      <w:r w:rsidR="000A381A">
        <w:rPr>
          <w:rFonts w:ascii="Arial" w:hAnsi="Arial" w:cs="Arial"/>
          <w:sz w:val="20"/>
          <w:szCs w:val="20"/>
        </w:rPr>
        <w:t>r</w:t>
      </w:r>
      <w:r w:rsidR="008B1A3D" w:rsidRPr="00790F98">
        <w:rPr>
          <w:rFonts w:ascii="Arial" w:hAnsi="Arial" w:cs="Arial"/>
          <w:sz w:val="20"/>
          <w:szCs w:val="20"/>
        </w:rPr>
        <w:t xml:space="preserve">ecruitment </w:t>
      </w:r>
      <w:r w:rsidR="003F3AFB">
        <w:rPr>
          <w:rFonts w:ascii="Arial" w:hAnsi="Arial" w:cs="Arial"/>
          <w:sz w:val="20"/>
          <w:szCs w:val="20"/>
        </w:rPr>
        <w:t>d</w:t>
      </w:r>
      <w:r w:rsidR="003F3AFB" w:rsidRPr="00790F98">
        <w:rPr>
          <w:rFonts w:ascii="Arial" w:hAnsi="Arial" w:cs="Arial"/>
          <w:sz w:val="20"/>
          <w:szCs w:val="20"/>
        </w:rPr>
        <w:t>ocument</w:t>
      </w:r>
      <w:r w:rsidR="003F3AFB">
        <w:rPr>
          <w:rFonts w:ascii="Arial" w:hAnsi="Arial" w:cs="Arial"/>
          <w:sz w:val="20"/>
          <w:szCs w:val="20"/>
        </w:rPr>
        <w:t>s</w:t>
      </w:r>
      <w:r w:rsidR="003F3AFB" w:rsidRPr="00790F98">
        <w:rPr>
          <w:rFonts w:ascii="Arial" w:hAnsi="Arial" w:cs="Arial"/>
          <w:sz w:val="20"/>
          <w:szCs w:val="20"/>
        </w:rPr>
        <w:t xml:space="preserve"> </w:t>
      </w:r>
      <w:r w:rsidR="00956879" w:rsidRPr="00790F98">
        <w:rPr>
          <w:rFonts w:ascii="Arial" w:hAnsi="Arial" w:cs="Arial"/>
          <w:sz w:val="20"/>
          <w:szCs w:val="20"/>
        </w:rPr>
        <w:t xml:space="preserve">to </w:t>
      </w:r>
      <w:r w:rsidR="008B1A3D" w:rsidRPr="00790F98">
        <w:rPr>
          <w:rFonts w:ascii="Arial" w:hAnsi="Arial" w:cs="Arial"/>
          <w:sz w:val="20"/>
          <w:szCs w:val="20"/>
        </w:rPr>
        <w:t xml:space="preserve">ensure the security, confidentiality, </w:t>
      </w:r>
      <w:r w:rsidR="00956879" w:rsidRPr="00790F98">
        <w:rPr>
          <w:rFonts w:ascii="Arial" w:hAnsi="Arial" w:cs="Arial"/>
          <w:sz w:val="20"/>
          <w:szCs w:val="20"/>
        </w:rPr>
        <w:t>access</w:t>
      </w:r>
      <w:r w:rsidR="008B1A3D" w:rsidRPr="00790F98">
        <w:rPr>
          <w:rFonts w:ascii="Arial" w:hAnsi="Arial" w:cs="Arial"/>
          <w:sz w:val="20"/>
          <w:szCs w:val="20"/>
        </w:rPr>
        <w:t xml:space="preserve">, availability and </w:t>
      </w:r>
      <w:r w:rsidR="00956879" w:rsidRPr="00790F98">
        <w:rPr>
          <w:rFonts w:ascii="Arial" w:hAnsi="Arial" w:cs="Arial"/>
          <w:sz w:val="20"/>
          <w:szCs w:val="20"/>
        </w:rPr>
        <w:t>integrity</w:t>
      </w:r>
      <w:r w:rsidR="008B1A3D" w:rsidRPr="00790F98">
        <w:rPr>
          <w:rFonts w:ascii="Arial" w:hAnsi="Arial" w:cs="Arial"/>
          <w:sz w:val="20"/>
          <w:szCs w:val="20"/>
        </w:rPr>
        <w:t xml:space="preserve"> of the information</w:t>
      </w:r>
      <w:r w:rsidR="003F3AFB">
        <w:rPr>
          <w:rFonts w:ascii="Arial" w:hAnsi="Arial" w:cs="Arial"/>
          <w:sz w:val="20"/>
          <w:szCs w:val="20"/>
        </w:rPr>
        <w:t>.</w:t>
      </w:r>
    </w:p>
    <w:p w14:paraId="7D86B48B" w14:textId="088AFD1A" w:rsidR="00A07E6D" w:rsidRDefault="008E0AD7" w:rsidP="00480AAD">
      <w:p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Confidential </w:t>
      </w:r>
      <w:r w:rsidR="00183D2C">
        <w:rPr>
          <w:rFonts w:ascii="Arial" w:hAnsi="Arial" w:cs="Arial"/>
          <w:color w:val="202124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ecruitment </w:t>
      </w:r>
      <w:r w:rsidR="00183D2C">
        <w:rPr>
          <w:rFonts w:ascii="Arial" w:hAnsi="Arial" w:cs="Arial"/>
          <w:color w:val="202124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ocuments contain information </w:t>
      </w:r>
      <w:r w:rsidR="00E868DE">
        <w:rPr>
          <w:rFonts w:ascii="Arial" w:hAnsi="Arial" w:cs="Arial"/>
          <w:color w:val="202124"/>
          <w:sz w:val="20"/>
          <w:szCs w:val="20"/>
          <w:shd w:val="clear" w:color="auto" w:fill="FFFFFF"/>
        </w:rPr>
        <w:t>for use by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E868D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HSE recruiters in support of a recruitment campaign. </w:t>
      </w:r>
      <w:r w:rsidR="0064516B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</w:p>
    <w:p w14:paraId="5E7F69AA" w14:textId="6BD443E8" w:rsidR="00A84F42" w:rsidRDefault="006157F9" w:rsidP="00480AAD">
      <w:p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Protect</w:t>
      </w:r>
      <w:r w:rsidR="007B7800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 xml:space="preserve"> recruitment documents </w:t>
      </w:r>
      <w:r w:rsidR="007B7800">
        <w:rPr>
          <w:rFonts w:ascii="Arial" w:hAnsi="Arial" w:cs="Arial"/>
          <w:sz w:val="20"/>
          <w:szCs w:val="20"/>
          <w:shd w:val="clear" w:color="auto" w:fill="FFFFFF"/>
        </w:rPr>
        <w:t xml:space="preserve">helps 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 xml:space="preserve">to ensure and maintain the integrity </w:t>
      </w:r>
      <w:r w:rsidR="00BD4C92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="00A65728">
        <w:rPr>
          <w:rFonts w:ascii="Arial" w:hAnsi="Arial" w:cs="Arial"/>
          <w:sz w:val="20"/>
          <w:szCs w:val="20"/>
          <w:shd w:val="clear" w:color="auto" w:fill="FFFFFF"/>
        </w:rPr>
        <w:t xml:space="preserve"> the recruitment and s</w:t>
      </w:r>
      <w:r w:rsidR="00246FE2" w:rsidRPr="0002217E">
        <w:rPr>
          <w:rFonts w:ascii="Arial" w:hAnsi="Arial" w:cs="Arial"/>
          <w:sz w:val="20"/>
          <w:szCs w:val="20"/>
          <w:shd w:val="clear" w:color="auto" w:fill="FFFFFF"/>
        </w:rPr>
        <w:t>election process</w:t>
      </w:r>
      <w:r w:rsidR="00140740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140740" w:rsidRPr="0002217E">
        <w:rPr>
          <w:rFonts w:ascii="Arial" w:hAnsi="Arial" w:cs="Arial"/>
          <w:sz w:val="20"/>
          <w:szCs w:val="20"/>
          <w:shd w:val="clear" w:color="auto" w:fill="FFFFFF"/>
        </w:rPr>
        <w:t>his means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 xml:space="preserve"> do</w:t>
      </w:r>
      <w:r w:rsidR="00140740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 not 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 xml:space="preserve">share them </w:t>
      </w:r>
      <w:r w:rsidR="00140740" w:rsidRPr="0002217E">
        <w:rPr>
          <w:rFonts w:ascii="Arial" w:hAnsi="Arial" w:cs="Arial"/>
          <w:sz w:val="20"/>
          <w:szCs w:val="20"/>
          <w:shd w:val="clear" w:color="auto" w:fill="FFFFFF"/>
        </w:rPr>
        <w:t>publicly</w:t>
      </w:r>
      <w:r w:rsidR="006721A0" w:rsidRPr="0002217E">
        <w:rPr>
          <w:rFonts w:ascii="Arial" w:hAnsi="Arial" w:cs="Arial"/>
          <w:sz w:val="20"/>
          <w:szCs w:val="20"/>
          <w:shd w:val="clear" w:color="auto" w:fill="FFFFFF"/>
        </w:rPr>
        <w:t>, disclose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 xml:space="preserve"> them</w:t>
      </w:r>
      <w:r w:rsidR="006721A0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 to any third parties and/or reproduce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 xml:space="preserve"> them</w:t>
      </w:r>
      <w:r w:rsidR="006721A0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r w:rsidR="006721A0" w:rsidRPr="0002217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any way. </w:t>
      </w:r>
      <w:r w:rsidR="006905B7">
        <w:rPr>
          <w:rFonts w:ascii="Arial" w:hAnsi="Arial" w:cs="Arial"/>
          <w:sz w:val="20"/>
          <w:szCs w:val="20"/>
          <w:shd w:val="clear" w:color="auto" w:fill="FFFFFF"/>
        </w:rPr>
        <w:t xml:space="preserve">Do not share these with candidates. </w:t>
      </w:r>
      <w:r w:rsidR="006721A0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This applies </w:t>
      </w:r>
      <w:r w:rsidR="00A65728">
        <w:rPr>
          <w:rFonts w:ascii="Arial" w:hAnsi="Arial" w:cs="Arial"/>
          <w:sz w:val="20"/>
          <w:szCs w:val="20"/>
          <w:shd w:val="clear" w:color="auto" w:fill="FFFFFF"/>
        </w:rPr>
        <w:t>throughout all stages of the r</w:t>
      </w:r>
      <w:r w:rsidR="00124921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ecruitment and </w:t>
      </w:r>
      <w:r w:rsidR="00A65728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90EB2" w:rsidRPr="0002217E">
        <w:rPr>
          <w:rFonts w:ascii="Arial" w:hAnsi="Arial" w:cs="Arial"/>
          <w:sz w:val="20"/>
          <w:szCs w:val="20"/>
          <w:shd w:val="clear" w:color="auto" w:fill="FFFFFF"/>
        </w:rPr>
        <w:t>election process</w:t>
      </w:r>
      <w:r w:rsidR="008E306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B6FE52D" w14:textId="1E4381F4" w:rsidR="00A84F42" w:rsidRDefault="00140740" w:rsidP="00480AAD">
      <w:pPr>
        <w:spacing w:after="120" w:line="360" w:lineRule="auto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Interview </w:t>
      </w:r>
      <w:r w:rsidR="000A381A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2217E">
        <w:rPr>
          <w:rFonts w:ascii="Arial" w:hAnsi="Arial" w:cs="Arial"/>
          <w:sz w:val="20"/>
          <w:szCs w:val="20"/>
          <w:shd w:val="clear" w:color="auto" w:fill="FFFFFF"/>
        </w:rPr>
        <w:t>ontent</w:t>
      </w:r>
      <w:r w:rsidR="004F0D5D">
        <w:rPr>
          <w:rFonts w:ascii="Arial" w:hAnsi="Arial" w:cs="Arial"/>
          <w:sz w:val="20"/>
          <w:szCs w:val="20"/>
          <w:shd w:val="clear" w:color="auto" w:fill="FFFFFF"/>
        </w:rPr>
        <w:t xml:space="preserve"> documents contain</w:t>
      </w:r>
      <w:r w:rsidR="00AB25BD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 informatio</w:t>
      </w:r>
      <w:r w:rsidR="000C271A">
        <w:rPr>
          <w:rFonts w:ascii="Arial" w:hAnsi="Arial" w:cs="Arial"/>
          <w:sz w:val="20"/>
          <w:szCs w:val="20"/>
          <w:shd w:val="clear" w:color="auto" w:fill="FFFFFF"/>
        </w:rPr>
        <w:t xml:space="preserve">n that is confidential and </w:t>
      </w:r>
      <w:r w:rsidR="00CC2E04">
        <w:rPr>
          <w:rFonts w:ascii="Arial" w:hAnsi="Arial" w:cs="Arial"/>
          <w:sz w:val="20"/>
          <w:szCs w:val="20"/>
          <w:shd w:val="clear" w:color="auto" w:fill="FFFFFF"/>
        </w:rPr>
        <w:t xml:space="preserve">only </w:t>
      </w:r>
      <w:r w:rsidR="00AB25BD" w:rsidRPr="0002217E">
        <w:rPr>
          <w:rFonts w:ascii="Arial" w:hAnsi="Arial" w:cs="Arial"/>
          <w:sz w:val="20"/>
          <w:szCs w:val="20"/>
          <w:shd w:val="clear" w:color="auto" w:fill="FFFFFF"/>
        </w:rPr>
        <w:t>for restricted circulation</w:t>
      </w:r>
      <w:r w:rsidR="00CC2E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7800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="00A21647" w:rsidRPr="0002217E">
        <w:rPr>
          <w:rFonts w:ascii="Arial" w:hAnsi="Arial" w:cs="Arial"/>
          <w:sz w:val="20"/>
          <w:szCs w:val="20"/>
          <w:shd w:val="clear" w:color="auto" w:fill="FFFFFF"/>
        </w:rPr>
        <w:t>Interview Board members</w:t>
      </w:r>
      <w:r w:rsidR="009766B7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A21647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recruiters directly involved with the recruitment </w:t>
      </w:r>
      <w:r w:rsidR="00390EB2" w:rsidRPr="0002217E">
        <w:rPr>
          <w:rFonts w:ascii="Arial" w:hAnsi="Arial" w:cs="Arial"/>
          <w:sz w:val="20"/>
          <w:szCs w:val="20"/>
          <w:shd w:val="clear" w:color="auto" w:fill="FFFFFF"/>
        </w:rPr>
        <w:t xml:space="preserve">campaign. </w:t>
      </w:r>
    </w:p>
    <w:p w14:paraId="5216551C" w14:textId="3C438899" w:rsidR="003A5853" w:rsidRPr="00A8698F" w:rsidRDefault="00A8698F" w:rsidP="00480AAD">
      <w:p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A8698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Correct handling of information applies to all HSE staff, students, contractors, sub-contractors, agency personnel and third parties that have access to HSE information as set out in the </w:t>
      </w:r>
      <w:hyperlink r:id="rId17" w:history="1">
        <w:r w:rsidRPr="00A8698F">
          <w:rPr>
            <w:rStyle w:val="Hyperlink"/>
            <w:rFonts w:ascii="Arial" w:hAnsi="Arial" w:cs="Arial"/>
            <w:sz w:val="20"/>
            <w:szCs w:val="20"/>
          </w:rPr>
          <w:t>HSE Information classification &amp; handling policy</w:t>
        </w:r>
        <w:r w:rsidRPr="00A8698F">
          <w:rPr>
            <w:rFonts w:ascii="Arial" w:hAnsi="Arial" w:cs="Arial"/>
            <w:color w:val="202124"/>
            <w:sz w:val="20"/>
            <w:szCs w:val="20"/>
            <w:shd w:val="clear" w:color="auto" w:fill="FFFFFF"/>
          </w:rPr>
          <w:t>.</w:t>
        </w:r>
      </w:hyperlink>
    </w:p>
    <w:p w14:paraId="0D6060D3" w14:textId="1ED9AB63" w:rsidR="000E13EA" w:rsidRPr="00596088" w:rsidRDefault="003F3AFB" w:rsidP="00480AAD">
      <w:pPr>
        <w:pStyle w:val="Heading1"/>
        <w:numPr>
          <w:ilvl w:val="0"/>
          <w:numId w:val="25"/>
        </w:numPr>
        <w:spacing w:before="0" w:after="120" w:line="360" w:lineRule="auto"/>
      </w:pPr>
      <w:bookmarkStart w:id="3" w:name="_Toc153367780"/>
      <w:r w:rsidRPr="00596088">
        <w:t xml:space="preserve">System </w:t>
      </w:r>
      <w:r>
        <w:t>user g</w:t>
      </w:r>
      <w:r w:rsidRPr="00596088">
        <w:t>uide</w:t>
      </w:r>
      <w:bookmarkEnd w:id="3"/>
    </w:p>
    <w:p w14:paraId="54E3192B" w14:textId="16717E9C" w:rsidR="000E13EA" w:rsidRPr="00596088" w:rsidRDefault="00094F1C" w:rsidP="00480AAD">
      <w:pPr>
        <w:pStyle w:val="Heading2"/>
        <w:spacing w:before="0" w:after="120" w:line="360" w:lineRule="auto"/>
      </w:pPr>
      <w:bookmarkStart w:id="4" w:name="_Toc153367781"/>
      <w:r w:rsidRPr="00596088">
        <w:t>3.1</w:t>
      </w:r>
      <w:r w:rsidRPr="00596088">
        <w:tab/>
      </w:r>
      <w:r w:rsidR="003F3AFB">
        <w:t>S</w:t>
      </w:r>
      <w:r w:rsidR="003F3AFB" w:rsidRPr="00596088">
        <w:t>ystem access</w:t>
      </w:r>
      <w:bookmarkEnd w:id="4"/>
    </w:p>
    <w:p w14:paraId="482E1C33" w14:textId="232E32A0" w:rsidR="000E13EA" w:rsidRPr="006157F9" w:rsidRDefault="004F561A" w:rsidP="00480AAD">
      <w:pPr>
        <w:spacing w:after="12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Who can get access</w:t>
      </w:r>
      <w:r w:rsidR="000E13EA" w:rsidRPr="006157F9">
        <w:rPr>
          <w:rFonts w:ascii="Arial" w:hAnsi="Arial" w:cs="Arial"/>
          <w:b/>
          <w:sz w:val="20"/>
          <w:szCs w:val="20"/>
          <w:shd w:val="clear" w:color="auto" w:fill="FFFFFF"/>
        </w:rPr>
        <w:t>?</w:t>
      </w:r>
    </w:p>
    <w:p w14:paraId="2BFCA2CD" w14:textId="513D3F60" w:rsidR="000E13EA" w:rsidRPr="006157F9" w:rsidRDefault="000E13EA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57F9">
        <w:rPr>
          <w:rFonts w:ascii="Arial" w:hAnsi="Arial" w:cs="Arial"/>
          <w:sz w:val="20"/>
          <w:szCs w:val="20"/>
          <w:shd w:val="clear" w:color="auto" w:fill="FFFFFF"/>
        </w:rPr>
        <w:t>All recruiters/users involved in handling confidential recruitment documents and/or information as approved by Grade VIII or above.</w:t>
      </w:r>
    </w:p>
    <w:p w14:paraId="41661039" w14:textId="1FC7B284" w:rsidR="008B7EDD" w:rsidRPr="006157F9" w:rsidRDefault="00DF59BA" w:rsidP="00480AAD">
      <w:pPr>
        <w:spacing w:after="12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157F9">
        <w:rPr>
          <w:rFonts w:ascii="Arial" w:hAnsi="Arial" w:cs="Arial"/>
          <w:b/>
          <w:sz w:val="20"/>
          <w:szCs w:val="20"/>
          <w:shd w:val="clear" w:color="auto" w:fill="FFFFFF"/>
        </w:rPr>
        <w:t xml:space="preserve">How </w:t>
      </w:r>
      <w:r w:rsidR="004F561A">
        <w:rPr>
          <w:rFonts w:ascii="Arial" w:hAnsi="Arial" w:cs="Arial"/>
          <w:b/>
          <w:sz w:val="20"/>
          <w:szCs w:val="20"/>
          <w:shd w:val="clear" w:color="auto" w:fill="FFFFFF"/>
        </w:rPr>
        <w:t xml:space="preserve">can I </w:t>
      </w:r>
      <w:r w:rsidRPr="006157F9">
        <w:rPr>
          <w:rFonts w:ascii="Arial" w:hAnsi="Arial" w:cs="Arial"/>
          <w:b/>
          <w:sz w:val="20"/>
          <w:szCs w:val="20"/>
          <w:shd w:val="clear" w:color="auto" w:fill="FFFFFF"/>
        </w:rPr>
        <w:t>get access</w:t>
      </w:r>
      <w:r w:rsidR="000E13EA" w:rsidRPr="006157F9">
        <w:rPr>
          <w:rFonts w:ascii="Arial" w:hAnsi="Arial" w:cs="Arial"/>
          <w:b/>
          <w:sz w:val="20"/>
          <w:szCs w:val="20"/>
          <w:shd w:val="clear" w:color="auto" w:fill="FFFFFF"/>
        </w:rPr>
        <w:t>?</w:t>
      </w:r>
    </w:p>
    <w:p w14:paraId="26CA16C0" w14:textId="60721BCD" w:rsidR="00211121" w:rsidRPr="006C083B" w:rsidRDefault="007B7800" w:rsidP="00480AAD">
      <w:pPr>
        <w:spacing w:after="120" w:line="36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Download</w:t>
      </w:r>
      <w:r w:rsidR="008B7EDD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 the </w:t>
      </w:r>
      <w:hyperlink r:id="rId18" w:history="1">
        <w:r w:rsidR="008B7EDD" w:rsidRPr="007B7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access </w:t>
        </w:r>
        <w:r w:rsidR="004C40FC" w:rsidRPr="007B7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request </w:t>
        </w:r>
        <w:r w:rsidR="008B7EDD" w:rsidRPr="007B7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</w:t>
        </w:r>
        <w:r w:rsidR="000E13EA" w:rsidRPr="007B7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orm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from the QSA webpage and submit</w:t>
      </w:r>
      <w:r w:rsidR="004F561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13EA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561A" w:rsidRPr="006157F9">
        <w:rPr>
          <w:rFonts w:ascii="Arial" w:hAnsi="Arial" w:cs="Arial"/>
          <w:sz w:val="20"/>
          <w:szCs w:val="20"/>
          <w:shd w:val="clear" w:color="auto" w:fill="FFFFFF"/>
        </w:rPr>
        <w:t>for read only access</w:t>
      </w:r>
      <w:r w:rsidR="004F561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F561A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E13EA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below </w:t>
      </w:r>
      <w:r w:rsidR="008B7EDD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with approval </w:t>
      </w:r>
      <w:r w:rsidR="000E13EA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r w:rsidR="008C4C88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Head of HR </w:t>
      </w:r>
      <w:r w:rsidR="006871C4" w:rsidRPr="006157F9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8C4C88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/or </w:t>
      </w:r>
      <w:r w:rsidR="00211121" w:rsidRPr="006157F9">
        <w:rPr>
          <w:rFonts w:ascii="Arial" w:hAnsi="Arial" w:cs="Arial"/>
          <w:sz w:val="20"/>
          <w:szCs w:val="20"/>
          <w:shd w:val="clear" w:color="auto" w:fill="FFFFFF"/>
        </w:rPr>
        <w:t>Corporate HR Lead</w:t>
      </w:r>
      <w:r w:rsidR="008C4C88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E13EA" w:rsidRPr="006157F9">
        <w:rPr>
          <w:rFonts w:ascii="Arial" w:hAnsi="Arial" w:cs="Arial"/>
          <w:sz w:val="20"/>
          <w:szCs w:val="20"/>
          <w:shd w:val="clear" w:color="auto" w:fill="FFFFFF"/>
        </w:rPr>
        <w:t xml:space="preserve">and emailed to the National EDRMS Project office @ </w:t>
      </w:r>
      <w:hyperlink r:id="rId19" w:history="1">
        <w:r w:rsidR="000E13EA" w:rsidRPr="006C083B">
          <w:rPr>
            <w:rStyle w:val="Hyperlink"/>
            <w:rFonts w:ascii="Arial" w:hAnsi="Arial" w:cs="Arial"/>
            <w:sz w:val="20"/>
            <w:szCs w:val="20"/>
          </w:rPr>
          <w:t>therefore@hse.ie</w:t>
        </w:r>
      </w:hyperlink>
    </w:p>
    <w:p w14:paraId="4DBA13CD" w14:textId="7323A2DC" w:rsidR="008B7EDD" w:rsidRPr="006C083B" w:rsidRDefault="00DF59BA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C083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8B7EDD" w:rsidRPr="006C083B">
        <w:rPr>
          <w:rFonts w:ascii="Arial" w:hAnsi="Arial" w:cs="Arial"/>
          <w:sz w:val="20"/>
          <w:szCs w:val="20"/>
          <w:shd w:val="clear" w:color="auto" w:fill="FFFFFF"/>
        </w:rPr>
        <w:t>ccess request app</w:t>
      </w:r>
      <w:r w:rsidR="005510E5" w:rsidRPr="006C083B">
        <w:rPr>
          <w:rFonts w:ascii="Arial" w:hAnsi="Arial" w:cs="Arial"/>
          <w:sz w:val="20"/>
          <w:szCs w:val="20"/>
          <w:shd w:val="clear" w:color="auto" w:fill="FFFFFF"/>
        </w:rPr>
        <w:t>rovers are</w:t>
      </w:r>
      <w:r w:rsidR="00247A8F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510E5" w:rsidRPr="006C083B">
        <w:rPr>
          <w:rFonts w:ascii="Arial" w:hAnsi="Arial" w:cs="Arial"/>
          <w:sz w:val="20"/>
          <w:szCs w:val="20"/>
          <w:shd w:val="clear" w:color="auto" w:fill="FFFFFF"/>
        </w:rPr>
        <w:t>Heads of HR and</w:t>
      </w:r>
      <w:r w:rsidR="008B7EDD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/or Corporate HR Leads for the 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>relevant</w:t>
      </w:r>
      <w:r w:rsidR="008B7EDD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510E5" w:rsidRPr="006C083B">
        <w:rPr>
          <w:rFonts w:ascii="Arial" w:hAnsi="Arial" w:cs="Arial"/>
          <w:sz w:val="20"/>
          <w:szCs w:val="20"/>
          <w:shd w:val="clear" w:color="auto" w:fill="FFFFFF"/>
        </w:rPr>
        <w:t>areas/</w:t>
      </w:r>
      <w:r w:rsidR="008B7EDD" w:rsidRPr="006C083B">
        <w:rPr>
          <w:rFonts w:ascii="Arial" w:hAnsi="Arial" w:cs="Arial"/>
          <w:sz w:val="20"/>
          <w:szCs w:val="20"/>
          <w:shd w:val="clear" w:color="auto" w:fill="FFFFFF"/>
        </w:rPr>
        <w:t>groups.</w:t>
      </w:r>
    </w:p>
    <w:p w14:paraId="3BA93FA8" w14:textId="05D8C5DD" w:rsidR="00211121" w:rsidRPr="006C083B" w:rsidRDefault="00211121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Should </w:t>
      </w:r>
      <w:r w:rsidR="008B7EDD" w:rsidRPr="006C083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5510E5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Head of HR and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>/or Corporate HR Lead wish to add additional approvers (Grade VIII or above</w:t>
      </w:r>
      <w:r w:rsidR="00247A8F" w:rsidRPr="006C083B">
        <w:rPr>
          <w:rFonts w:ascii="Arial" w:hAnsi="Arial" w:cs="Arial"/>
          <w:sz w:val="20"/>
          <w:szCs w:val="20"/>
          <w:shd w:val="clear" w:color="auto" w:fill="FFFFFF"/>
        </w:rPr>
        <w:t>) for their area/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group they can do so by emailing the National EDRMS Project office @ </w:t>
      </w:r>
      <w:hyperlink r:id="rId20" w:history="1">
        <w:r w:rsidRPr="006C083B">
          <w:rPr>
            <w:rStyle w:val="Hyperlink"/>
            <w:rFonts w:ascii="Arial" w:hAnsi="Arial" w:cs="Arial"/>
            <w:sz w:val="20"/>
            <w:szCs w:val="20"/>
          </w:rPr>
          <w:t>therefore@hse.ie</w:t>
        </w:r>
      </w:hyperlink>
      <w:r w:rsidRPr="006C083B">
        <w:rPr>
          <w:shd w:val="clear" w:color="auto" w:fill="FFFFFF"/>
        </w:rPr>
        <w:t>.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0CA8E225" w14:textId="296555E4" w:rsidR="006E7B97" w:rsidRPr="006C083B" w:rsidRDefault="00274800" w:rsidP="00480AAD">
      <w:pPr>
        <w:spacing w:after="12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Do I still have to apply for access if I already use</w:t>
      </w:r>
      <w:r w:rsidR="006E7B97" w:rsidRPr="006C083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Therefore ™ Navigator?</w:t>
      </w:r>
    </w:p>
    <w:p w14:paraId="77DA4C2A" w14:textId="03D26C39" w:rsidR="006E7B97" w:rsidRPr="006C083B" w:rsidRDefault="00274800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Yes, a</w:t>
      </w:r>
      <w:r w:rsidR="00480AAD">
        <w:rPr>
          <w:rFonts w:ascii="Arial" w:hAnsi="Arial" w:cs="Arial"/>
          <w:sz w:val="20"/>
          <w:szCs w:val="20"/>
          <w:shd w:val="clear" w:color="auto" w:fill="FFFFFF"/>
        </w:rPr>
        <w:t xml:space="preserve">n </w:t>
      </w:r>
      <w:hyperlink r:id="rId21" w:history="1">
        <w:r w:rsidR="00480AAD" w:rsidRPr="007B7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access request form</w:t>
        </w:r>
      </w:hyperlink>
      <w:r w:rsidR="006E7B97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is still required to gain access to the Recruitment Quality</w:t>
      </w:r>
      <w:r w:rsidR="00230F5E" w:rsidRPr="006C083B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E7B97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Standards &amp; Advisory repository</w:t>
      </w:r>
      <w:r w:rsidR="00DF59BA" w:rsidRPr="006C083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58BB57A" w14:textId="6BF25703" w:rsidR="006E7B97" w:rsidRPr="00274800" w:rsidRDefault="006E7B97" w:rsidP="00480AAD">
      <w:pPr>
        <w:spacing w:after="12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74800">
        <w:rPr>
          <w:rFonts w:ascii="Arial" w:hAnsi="Arial" w:cs="Arial"/>
          <w:b/>
          <w:sz w:val="20"/>
          <w:szCs w:val="20"/>
          <w:shd w:val="clear" w:color="auto" w:fill="FFFFFF"/>
        </w:rPr>
        <w:t xml:space="preserve">How do I </w:t>
      </w:r>
      <w:r w:rsidR="00480AAD">
        <w:rPr>
          <w:rFonts w:ascii="Arial" w:hAnsi="Arial" w:cs="Arial"/>
          <w:b/>
          <w:sz w:val="20"/>
          <w:szCs w:val="20"/>
          <w:shd w:val="clear" w:color="auto" w:fill="FFFFFF"/>
        </w:rPr>
        <w:t>get</w:t>
      </w:r>
      <w:r w:rsidRPr="0027480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the </w:t>
      </w:r>
      <w:r w:rsidR="00480AAD">
        <w:rPr>
          <w:rFonts w:ascii="Arial" w:hAnsi="Arial" w:cs="Arial"/>
          <w:b/>
          <w:sz w:val="20"/>
          <w:szCs w:val="20"/>
          <w:shd w:val="clear" w:color="auto" w:fill="FFFFFF"/>
        </w:rPr>
        <w:t>application installed?</w:t>
      </w:r>
    </w:p>
    <w:p w14:paraId="0535C69B" w14:textId="650AB185" w:rsidR="005A4286" w:rsidRPr="006C083B" w:rsidRDefault="00274800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Log</w:t>
      </w:r>
      <w:r w:rsidR="005A4286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a new support ticket</w:t>
      </w:r>
      <w:r w:rsidR="006E4470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/ </w:t>
      </w:r>
      <w:r w:rsidR="005A4286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software request via </w:t>
      </w:r>
      <w:hyperlink r:id="rId22" w:anchor="dashboard" w:history="1">
        <w:proofErr w:type="spellStart"/>
        <w:r w:rsidR="005A4286" w:rsidRPr="00274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Ivanti</w:t>
        </w:r>
        <w:proofErr w:type="spellEnd"/>
        <w:r w:rsidR="005A4286" w:rsidRPr="0027480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Self Service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to r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>equest installation of Therefore ™ Navigator on your desktop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F8A47C6" w14:textId="2745DE9E" w:rsidR="000E13EA" w:rsidRPr="00274800" w:rsidRDefault="00274800" w:rsidP="00480AAD">
      <w:pPr>
        <w:spacing w:after="12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W</w:t>
      </w:r>
      <w:r w:rsidR="00DF59BA" w:rsidRPr="00274800">
        <w:rPr>
          <w:rFonts w:ascii="Arial" w:hAnsi="Arial" w:cs="Arial"/>
          <w:b/>
          <w:sz w:val="20"/>
          <w:szCs w:val="20"/>
          <w:shd w:val="clear" w:color="auto" w:fill="FFFFFF"/>
        </w:rPr>
        <w:t>here do I find Therefore on my desktop?</w:t>
      </w:r>
    </w:p>
    <w:p w14:paraId="189D122D" w14:textId="2EAA209B" w:rsidR="000E13EA" w:rsidRPr="006C083B" w:rsidRDefault="000E13EA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C083B">
        <w:rPr>
          <w:rFonts w:ascii="Arial" w:hAnsi="Arial" w:cs="Arial"/>
          <w:sz w:val="20"/>
          <w:szCs w:val="20"/>
          <w:shd w:val="clear" w:color="auto" w:fill="FFFFFF"/>
        </w:rPr>
        <w:t>Once you have access</w:t>
      </w:r>
      <w:r w:rsidR="006E7B97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F59BA" w:rsidRPr="006C083B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6E7B97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the software</w:t>
      </w:r>
      <w:r w:rsidR="00480AAD">
        <w:rPr>
          <w:rFonts w:ascii="Arial" w:hAnsi="Arial" w:cs="Arial"/>
          <w:sz w:val="20"/>
          <w:szCs w:val="20"/>
          <w:shd w:val="clear" w:color="auto" w:fill="FFFFFF"/>
        </w:rPr>
        <w:t xml:space="preserve"> is</w:t>
      </w:r>
      <w:r w:rsidR="00DF59BA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installed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you are ready to start using the system! </w:t>
      </w:r>
    </w:p>
    <w:p w14:paraId="0F5FB422" w14:textId="7A2E3C41" w:rsidR="000E13EA" w:rsidRPr="006C083B" w:rsidRDefault="000E13EA" w:rsidP="00480AAD">
      <w:pPr>
        <w:spacing w:after="12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C083B">
        <w:rPr>
          <w:rFonts w:ascii="Arial" w:hAnsi="Arial" w:cs="Arial"/>
          <w:sz w:val="20"/>
          <w:szCs w:val="20"/>
          <w:shd w:val="clear" w:color="auto" w:fill="FFFFFF"/>
        </w:rPr>
        <w:t>You can access the Therefore™</w:t>
      </w:r>
      <w:r w:rsidR="004B2676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 Navigator on your t</w:t>
      </w:r>
      <w:r w:rsidRPr="006C083B">
        <w:rPr>
          <w:rFonts w:ascii="Arial" w:hAnsi="Arial" w:cs="Arial"/>
          <w:sz w:val="20"/>
          <w:szCs w:val="20"/>
          <w:shd w:val="clear" w:color="auto" w:fill="FFFFFF"/>
        </w:rPr>
        <w:t>askbar at the bottom of your screen or des</w:t>
      </w:r>
      <w:r w:rsidR="004B2676" w:rsidRPr="006C083B">
        <w:rPr>
          <w:rFonts w:ascii="Arial" w:hAnsi="Arial" w:cs="Arial"/>
          <w:sz w:val="20"/>
          <w:szCs w:val="20"/>
          <w:shd w:val="clear" w:color="auto" w:fill="FFFFFF"/>
        </w:rPr>
        <w:t>ktop</w:t>
      </w:r>
      <w:r w:rsidR="00480AAD">
        <w:rPr>
          <w:rFonts w:ascii="Arial" w:hAnsi="Arial" w:cs="Arial"/>
          <w:sz w:val="20"/>
          <w:szCs w:val="20"/>
          <w:shd w:val="clear" w:color="auto" w:fill="FFFFFF"/>
        </w:rPr>
        <w:t xml:space="preserve">, using this icon  </w:t>
      </w:r>
      <w:r w:rsidR="004B2676" w:rsidRPr="006C083B">
        <w:rPr>
          <w:rFonts w:ascii="Arial" w:hAnsi="Arial" w:cs="Arial"/>
          <w:noProof/>
          <w:sz w:val="20"/>
          <w:szCs w:val="20"/>
          <w:shd w:val="clear" w:color="auto" w:fill="FFFFFF"/>
          <w:lang w:eastAsia="en-IE"/>
        </w:rPr>
        <w:drawing>
          <wp:inline distT="0" distB="0" distL="0" distR="0" wp14:anchorId="5BEB981C" wp14:editId="783753AB">
            <wp:extent cx="297180" cy="246102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9937" cy="25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AAD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449DD" w:rsidRPr="006C083B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480AAD">
        <w:rPr>
          <w:rFonts w:ascii="Arial" w:hAnsi="Arial" w:cs="Arial"/>
          <w:sz w:val="20"/>
          <w:szCs w:val="20"/>
          <w:shd w:val="clear" w:color="auto" w:fill="FFFFFF"/>
        </w:rPr>
        <w:t>, s</w:t>
      </w:r>
      <w:r w:rsidR="00B449DD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elect the search button on </w:t>
      </w:r>
      <w:r w:rsidR="004B2676" w:rsidRPr="006C083B">
        <w:rPr>
          <w:rFonts w:ascii="Arial" w:hAnsi="Arial" w:cs="Arial"/>
          <w:sz w:val="20"/>
          <w:szCs w:val="20"/>
          <w:shd w:val="clear" w:color="auto" w:fill="FFFFFF"/>
        </w:rPr>
        <w:t xml:space="preserve">the taskbar and type “Therefore” </w:t>
      </w:r>
    </w:p>
    <w:p w14:paraId="4A5E72D1" w14:textId="680A75B5" w:rsidR="00480AAD" w:rsidRDefault="000E13EA" w:rsidP="00480AAD">
      <w:pPr>
        <w:spacing w:after="120" w:line="360" w:lineRule="auto"/>
        <w:contextualSpacing/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n-IE"/>
        </w:rPr>
      </w:pPr>
      <w:r w:rsidRPr="006D5313">
        <w:rPr>
          <w:rFonts w:ascii="Arial" w:hAnsi="Arial" w:cs="Arial"/>
          <w:sz w:val="20"/>
          <w:szCs w:val="20"/>
        </w:rPr>
        <w:t xml:space="preserve">Click the </w:t>
      </w:r>
      <w:r w:rsidRPr="002C562C">
        <w:rPr>
          <w:rFonts w:ascii="Arial" w:hAnsi="Arial" w:cs="Arial"/>
          <w:color w:val="202124"/>
          <w:sz w:val="20"/>
          <w:szCs w:val="20"/>
          <w:shd w:val="clear" w:color="auto" w:fill="FFFFFF"/>
        </w:rPr>
        <w:t>Therefore™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Navigator icon </w:t>
      </w:r>
      <w:r w:rsidRPr="006D5313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start the process</w:t>
      </w:r>
      <w:r w:rsidR="00480AAD" w:rsidRPr="00480AAD"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n-IE"/>
        </w:rPr>
        <w:t xml:space="preserve"> </w:t>
      </w:r>
    </w:p>
    <w:p w14:paraId="201C9512" w14:textId="16E78177" w:rsidR="00ED25B1" w:rsidRDefault="00480AAD" w:rsidP="00480AAD">
      <w:pPr>
        <w:spacing w:after="120" w:line="360" w:lineRule="auto"/>
        <w:contextualSpacing/>
        <w:rPr>
          <w:rFonts w:ascii="Arial" w:hAnsi="Arial" w:cs="Arial"/>
          <w:sz w:val="20"/>
          <w:szCs w:val="20"/>
        </w:rPr>
      </w:pPr>
      <w:r w:rsidRPr="004B2676"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n-IE"/>
        </w:rPr>
        <w:drawing>
          <wp:inline distT="0" distB="0" distL="0" distR="0" wp14:anchorId="45A84307" wp14:editId="632037B0">
            <wp:extent cx="739140" cy="548897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4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C370" w14:textId="416D7056" w:rsidR="000E13EA" w:rsidRPr="00596088" w:rsidRDefault="00596088" w:rsidP="00480AAD">
      <w:pPr>
        <w:pStyle w:val="Heading2"/>
        <w:spacing w:before="0" w:after="120" w:line="360" w:lineRule="auto"/>
        <w:ind w:left="720" w:hanging="720"/>
      </w:pPr>
      <w:bookmarkStart w:id="5" w:name="_Toc153367782"/>
      <w:r w:rsidRPr="00596088">
        <w:lastRenderedPageBreak/>
        <w:t xml:space="preserve">3.2 </w:t>
      </w:r>
      <w:r w:rsidRPr="00596088">
        <w:tab/>
      </w:r>
      <w:r w:rsidR="00DF59BA">
        <w:t>H</w:t>
      </w:r>
      <w:r w:rsidR="00DF59BA" w:rsidRPr="00596088">
        <w:t>ow to access confidential recruitment documents</w:t>
      </w:r>
      <w:bookmarkEnd w:id="5"/>
      <w:r w:rsidR="00DF59BA" w:rsidRPr="00596088">
        <w:t xml:space="preserve">  </w:t>
      </w:r>
    </w:p>
    <w:p w14:paraId="4B5ECA64" w14:textId="5C4EDA89" w:rsidR="00BB6BAA" w:rsidRPr="005C6AED" w:rsidRDefault="005F2790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C6AED">
        <w:rPr>
          <w:rFonts w:ascii="Arial" w:hAnsi="Arial" w:cs="Arial"/>
          <w:sz w:val="20"/>
          <w:szCs w:val="20"/>
        </w:rPr>
        <w:t xml:space="preserve">Click on the </w:t>
      </w:r>
      <w:r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>Therefore™ Navigator icon</w:t>
      </w:r>
      <w:r w:rsidR="00211121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211121" w:rsidRPr="005C6AED">
        <w:rPr>
          <w:rFonts w:ascii="Arial" w:hAnsi="Arial" w:cs="Arial"/>
          <w:sz w:val="20"/>
          <w:szCs w:val="20"/>
        </w:rPr>
        <w:t>to start the process.</w:t>
      </w:r>
      <w:r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DF59BA" w:rsidRPr="005C6AED">
        <w:rPr>
          <w:rFonts w:ascii="Arial" w:hAnsi="Arial" w:cs="Arial"/>
          <w:sz w:val="20"/>
          <w:szCs w:val="20"/>
        </w:rPr>
        <w:t>Read</w:t>
      </w:r>
      <w:r w:rsidR="005C6AED" w:rsidRPr="005C6AED">
        <w:rPr>
          <w:rFonts w:ascii="Arial" w:hAnsi="Arial" w:cs="Arial"/>
          <w:sz w:val="20"/>
          <w:szCs w:val="20"/>
        </w:rPr>
        <w:t xml:space="preserve"> the GDPR/Data Protection Declaration</w:t>
      </w:r>
      <w:r w:rsidR="00DF59BA" w:rsidRPr="005C6AED">
        <w:rPr>
          <w:rFonts w:ascii="Arial" w:hAnsi="Arial" w:cs="Arial"/>
          <w:sz w:val="20"/>
          <w:szCs w:val="20"/>
        </w:rPr>
        <w:t xml:space="preserve"> and</w:t>
      </w:r>
      <w:r w:rsidR="00BB6BAA" w:rsidRPr="005C6AED">
        <w:rPr>
          <w:rFonts w:ascii="Arial" w:hAnsi="Arial" w:cs="Arial"/>
          <w:sz w:val="20"/>
          <w:szCs w:val="20"/>
        </w:rPr>
        <w:t xml:space="preserve"> click on “I Agree” in order to p</w:t>
      </w:r>
      <w:r w:rsidR="00CE1A95" w:rsidRPr="005C6AED">
        <w:rPr>
          <w:rFonts w:ascii="Arial" w:hAnsi="Arial" w:cs="Arial"/>
          <w:sz w:val="20"/>
          <w:szCs w:val="20"/>
        </w:rPr>
        <w:t>r</w:t>
      </w:r>
      <w:r w:rsidR="00BB6BAA" w:rsidRPr="005C6AED">
        <w:rPr>
          <w:rFonts w:ascii="Arial" w:hAnsi="Arial" w:cs="Arial"/>
          <w:sz w:val="20"/>
          <w:szCs w:val="20"/>
        </w:rPr>
        <w:t xml:space="preserve">oceed. </w:t>
      </w:r>
    </w:p>
    <w:p w14:paraId="77C6D697" w14:textId="6E2C3B89" w:rsidR="006E4470" w:rsidRDefault="005F2790" w:rsidP="00480AAD">
      <w:pPr>
        <w:spacing w:after="12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5F2790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6958B09C" wp14:editId="78C09833">
            <wp:extent cx="3535680" cy="2544825"/>
            <wp:effectExtent l="76200" t="76200" r="140970" b="141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62756" cy="25643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948F1A" w14:textId="4B1FDEB1" w:rsidR="000E13EA" w:rsidRDefault="00480AAD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be presented with the Repository screen</w:t>
      </w:r>
      <w:r w:rsidR="000E13EA" w:rsidRPr="00FA0441">
        <w:rPr>
          <w:rFonts w:ascii="Arial" w:hAnsi="Arial" w:cs="Arial"/>
          <w:sz w:val="20"/>
          <w:szCs w:val="20"/>
        </w:rPr>
        <w:t>:</w:t>
      </w:r>
    </w:p>
    <w:p w14:paraId="3FE429A0" w14:textId="4088FFE5" w:rsidR="00C40334" w:rsidRPr="00C40334" w:rsidRDefault="00C40334" w:rsidP="00480AAD">
      <w:pPr>
        <w:spacing w:after="12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IE"/>
        </w:rPr>
        <w:drawing>
          <wp:inline distT="0" distB="0" distL="0" distR="0" wp14:anchorId="1A05C0C7" wp14:editId="64B0C7C7">
            <wp:extent cx="4023360" cy="2280658"/>
            <wp:effectExtent l="76200" t="76200" r="129540" b="13906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29" cy="23170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6D9765" w14:textId="039C86A2" w:rsidR="000E13EA" w:rsidRPr="00480AAD" w:rsidRDefault="000E13EA" w:rsidP="00480AAD">
      <w:pPr>
        <w:spacing w:after="120" w:line="360" w:lineRule="auto"/>
        <w:ind w:firstLine="360"/>
        <w:rPr>
          <w:rFonts w:ascii="Arial" w:hAnsi="Arial" w:cs="Arial"/>
          <w:sz w:val="20"/>
          <w:szCs w:val="20"/>
        </w:rPr>
      </w:pPr>
      <w:r w:rsidRPr="00480AAD">
        <w:rPr>
          <w:rFonts w:ascii="Arial" w:hAnsi="Arial" w:cs="Arial"/>
          <w:sz w:val="20"/>
          <w:szCs w:val="20"/>
        </w:rPr>
        <w:t>If not already defaulted please select Repository at the bottom left hand corner of Therefore</w:t>
      </w:r>
      <w:r w:rsidR="00480AAD">
        <w:rPr>
          <w:rFonts w:ascii="Arial" w:hAnsi="Arial" w:cs="Arial"/>
          <w:sz w:val="20"/>
          <w:szCs w:val="20"/>
        </w:rPr>
        <w:t>, see below</w:t>
      </w:r>
      <w:r w:rsidR="006E4470" w:rsidRPr="00480AAD">
        <w:rPr>
          <w:rFonts w:ascii="Arial" w:hAnsi="Arial" w:cs="Arial"/>
          <w:sz w:val="20"/>
          <w:szCs w:val="20"/>
        </w:rPr>
        <w:t>:</w:t>
      </w:r>
    </w:p>
    <w:p w14:paraId="6E31A96D" w14:textId="7169410A" w:rsidR="006E4470" w:rsidRDefault="00DF59BA" w:rsidP="00480AAD">
      <w:pPr>
        <w:pStyle w:val="ListParagraph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6DF1029C" wp14:editId="45ABEBFE">
            <wp:extent cx="2059147" cy="1425039"/>
            <wp:effectExtent l="76200" t="76200" r="132080" b="137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4" cy="14440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EFE483" w14:textId="5B56D0DC" w:rsidR="002F7306" w:rsidRPr="00480AAD" w:rsidRDefault="00DF59BA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480AAD">
        <w:rPr>
          <w:rFonts w:ascii="Arial" w:hAnsi="Arial" w:cs="Arial"/>
          <w:sz w:val="20"/>
          <w:szCs w:val="20"/>
        </w:rPr>
        <w:lastRenderedPageBreak/>
        <w:t>T</w:t>
      </w:r>
      <w:r w:rsidR="000E13EA" w:rsidRPr="00480AAD">
        <w:rPr>
          <w:rFonts w:ascii="Arial" w:hAnsi="Arial" w:cs="Arial"/>
          <w:sz w:val="20"/>
          <w:szCs w:val="20"/>
        </w:rPr>
        <w:t xml:space="preserve">o access </w:t>
      </w:r>
      <w:r w:rsidRPr="00480AAD">
        <w:rPr>
          <w:rFonts w:ascii="Arial" w:hAnsi="Arial" w:cs="Arial"/>
          <w:sz w:val="20"/>
          <w:szCs w:val="20"/>
        </w:rPr>
        <w:t xml:space="preserve">the confidential recruitment documents, </w:t>
      </w:r>
      <w:r w:rsidR="000E13EA" w:rsidRPr="00480AAD">
        <w:rPr>
          <w:rFonts w:ascii="Arial" w:hAnsi="Arial" w:cs="Arial"/>
          <w:sz w:val="20"/>
          <w:szCs w:val="20"/>
        </w:rPr>
        <w:t>navigate the folders at the top left ha</w:t>
      </w:r>
      <w:r w:rsidR="00B04F86" w:rsidRPr="00480AAD">
        <w:rPr>
          <w:rFonts w:ascii="Arial" w:hAnsi="Arial" w:cs="Arial"/>
          <w:sz w:val="20"/>
          <w:szCs w:val="20"/>
        </w:rPr>
        <w:t xml:space="preserve">nd side of the screen.  The </w:t>
      </w:r>
      <w:r w:rsidR="002F7306" w:rsidRPr="00480AAD">
        <w:rPr>
          <w:rFonts w:ascii="Arial" w:hAnsi="Arial" w:cs="Arial"/>
          <w:sz w:val="20"/>
          <w:szCs w:val="20"/>
        </w:rPr>
        <w:t>screens</w:t>
      </w:r>
      <w:r w:rsidR="000E13EA" w:rsidRPr="00480AAD">
        <w:rPr>
          <w:rFonts w:ascii="Arial" w:hAnsi="Arial" w:cs="Arial"/>
          <w:sz w:val="20"/>
          <w:szCs w:val="20"/>
        </w:rPr>
        <w:t xml:space="preserve"> below </w:t>
      </w:r>
      <w:r w:rsidR="00921DDD" w:rsidRPr="00480AAD">
        <w:rPr>
          <w:rFonts w:ascii="Arial" w:hAnsi="Arial" w:cs="Arial"/>
          <w:sz w:val="20"/>
          <w:szCs w:val="20"/>
        </w:rPr>
        <w:t>show you how</w:t>
      </w:r>
      <w:r w:rsidR="000E13EA" w:rsidRPr="00480AAD">
        <w:rPr>
          <w:rFonts w:ascii="Arial" w:hAnsi="Arial" w:cs="Arial"/>
          <w:sz w:val="20"/>
          <w:szCs w:val="20"/>
        </w:rPr>
        <w:t xml:space="preserve"> to </w:t>
      </w:r>
      <w:r w:rsidR="00921DDD" w:rsidRPr="00480AAD">
        <w:rPr>
          <w:rFonts w:ascii="Arial" w:hAnsi="Arial" w:cs="Arial"/>
          <w:sz w:val="20"/>
          <w:szCs w:val="20"/>
        </w:rPr>
        <w:t>navigate</w:t>
      </w:r>
      <w:r w:rsidR="00B04F86" w:rsidRPr="00480AAD">
        <w:rPr>
          <w:rFonts w:ascii="Arial" w:hAnsi="Arial" w:cs="Arial"/>
          <w:sz w:val="20"/>
          <w:szCs w:val="20"/>
        </w:rPr>
        <w:t xml:space="preserve"> and</w:t>
      </w:r>
      <w:r w:rsidR="00921DDD" w:rsidRPr="00480AAD">
        <w:rPr>
          <w:rFonts w:ascii="Arial" w:hAnsi="Arial" w:cs="Arial"/>
          <w:sz w:val="20"/>
          <w:szCs w:val="20"/>
        </w:rPr>
        <w:t xml:space="preserve"> </w:t>
      </w:r>
      <w:r w:rsidR="000E13EA" w:rsidRPr="00480AAD">
        <w:rPr>
          <w:rFonts w:ascii="Arial" w:hAnsi="Arial" w:cs="Arial"/>
          <w:sz w:val="20"/>
          <w:szCs w:val="20"/>
        </w:rPr>
        <w:t xml:space="preserve">access </w:t>
      </w:r>
      <w:r w:rsidR="00921DDD" w:rsidRPr="00480AAD">
        <w:rPr>
          <w:rFonts w:ascii="Arial" w:hAnsi="Arial" w:cs="Arial"/>
          <w:sz w:val="20"/>
          <w:szCs w:val="20"/>
        </w:rPr>
        <w:t xml:space="preserve">the </w:t>
      </w:r>
      <w:r w:rsidRPr="00480AAD">
        <w:rPr>
          <w:rFonts w:ascii="Arial" w:hAnsi="Arial" w:cs="Arial"/>
          <w:sz w:val="20"/>
          <w:szCs w:val="20"/>
        </w:rPr>
        <w:t xml:space="preserve">relevant </w:t>
      </w:r>
      <w:r w:rsidR="00921DDD" w:rsidRPr="00480AAD">
        <w:rPr>
          <w:rFonts w:ascii="Arial" w:hAnsi="Arial" w:cs="Arial"/>
          <w:sz w:val="20"/>
          <w:szCs w:val="20"/>
        </w:rPr>
        <w:t xml:space="preserve">folders. </w:t>
      </w:r>
      <w:r w:rsidR="005C6AED" w:rsidRPr="00480AAD">
        <w:rPr>
          <w:rFonts w:ascii="Arial" w:hAnsi="Arial" w:cs="Arial"/>
          <w:sz w:val="20"/>
          <w:szCs w:val="20"/>
        </w:rPr>
        <w:t>T</w:t>
      </w:r>
      <w:r w:rsidRPr="00480AAD">
        <w:rPr>
          <w:rFonts w:ascii="Arial" w:hAnsi="Arial" w:cs="Arial"/>
          <w:sz w:val="20"/>
          <w:szCs w:val="20"/>
        </w:rPr>
        <w:t>here are folders</w:t>
      </w:r>
      <w:r w:rsidR="00247A8F" w:rsidRPr="00480AAD">
        <w:rPr>
          <w:rFonts w:ascii="Arial" w:hAnsi="Arial" w:cs="Arial"/>
          <w:sz w:val="20"/>
          <w:szCs w:val="20"/>
        </w:rPr>
        <w:t xml:space="preserve"> for Interview Content d</w:t>
      </w:r>
      <w:r w:rsidR="00113362" w:rsidRPr="00480AAD">
        <w:rPr>
          <w:rFonts w:ascii="Arial" w:hAnsi="Arial" w:cs="Arial"/>
          <w:sz w:val="20"/>
          <w:szCs w:val="20"/>
        </w:rPr>
        <w:t xml:space="preserve">ocuments </w:t>
      </w:r>
      <w:r w:rsidRPr="00480AAD">
        <w:rPr>
          <w:rFonts w:ascii="Arial" w:hAnsi="Arial" w:cs="Arial"/>
          <w:sz w:val="20"/>
          <w:szCs w:val="20"/>
        </w:rPr>
        <w:t xml:space="preserve">and </w:t>
      </w:r>
      <w:r w:rsidR="00113362" w:rsidRPr="00480AAD">
        <w:rPr>
          <w:rFonts w:ascii="Arial" w:hAnsi="Arial" w:cs="Arial"/>
          <w:sz w:val="20"/>
          <w:szCs w:val="20"/>
        </w:rPr>
        <w:t>Contracts of Employment</w:t>
      </w:r>
      <w:r w:rsidR="005C6AED" w:rsidRPr="00480AAD">
        <w:rPr>
          <w:rFonts w:ascii="Arial" w:hAnsi="Arial" w:cs="Arial"/>
          <w:sz w:val="20"/>
          <w:szCs w:val="20"/>
        </w:rPr>
        <w:t>.</w:t>
      </w:r>
    </w:p>
    <w:p w14:paraId="4AFD4459" w14:textId="1CB6257C" w:rsidR="00057F3D" w:rsidRPr="00480AAD" w:rsidRDefault="002F7306" w:rsidP="00480AAD">
      <w:pPr>
        <w:pStyle w:val="ListParagraph"/>
        <w:numPr>
          <w:ilvl w:val="1"/>
          <w:numId w:val="31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Under the Navigation bar, </w:t>
      </w:r>
      <w:r w:rsidR="00FC6DA0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locate the Recruitment Quality</w:t>
      </w:r>
      <w:r w:rsidR="00C23B28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="00FC6DA0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Standards &amp; Ad</w:t>
      </w:r>
      <w:r w:rsidR="00AD3515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visory folder.  See screenshot below. </w:t>
      </w:r>
      <w:r w:rsidR="00FC6DA0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Repository &gt; HBS EDRMS &gt; Recruitment Quality</w:t>
      </w:r>
      <w:r w:rsidR="00230F5E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="00FC6DA0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Standards &amp; Advisory.  Click on + to expand the navigation</w:t>
      </w:r>
      <w:r w:rsidR="00276958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:</w:t>
      </w:r>
    </w:p>
    <w:p w14:paraId="3FABA9D9" w14:textId="512915BD" w:rsidR="002F7306" w:rsidRDefault="002F7306" w:rsidP="000730FC">
      <w:pPr>
        <w:spacing w:after="120" w:line="360" w:lineRule="auto"/>
        <w:ind w:left="720"/>
        <w:jc w:val="center"/>
        <w:rPr>
          <w:rFonts w:ascii="Arial" w:hAnsi="Arial" w:cs="Arial"/>
          <w:noProof/>
          <w:sz w:val="20"/>
          <w:szCs w:val="20"/>
          <w:lang w:eastAsia="en-IE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3C5751C8" wp14:editId="285F3A31">
            <wp:extent cx="2479040" cy="2101029"/>
            <wp:effectExtent l="76200" t="76200" r="130810" b="12827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62" cy="21095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4BFBFC" w14:textId="46941C67" w:rsidR="00057F3D" w:rsidRPr="00480AAD" w:rsidRDefault="00FC6DA0" w:rsidP="00480AAD">
      <w:pPr>
        <w:pStyle w:val="ListParagraph"/>
        <w:numPr>
          <w:ilvl w:val="1"/>
          <w:numId w:val="31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Under the Recruitment Quality</w:t>
      </w:r>
      <w:r w:rsidR="00C23B28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Standards &amp; Advisory folder</w:t>
      </w:r>
      <w:r w:rsidR="0023046A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="00276958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DF59BA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there are</w:t>
      </w:r>
      <w:r w:rsidR="00276958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two sub folders:</w:t>
      </w:r>
      <w:r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Contracts of E</w:t>
      </w:r>
      <w:r w:rsidR="00276958" w:rsidRPr="00480AAD">
        <w:rPr>
          <w:rFonts w:ascii="Arial" w:hAnsi="Arial" w:cs="Arial"/>
          <w:color w:val="202124"/>
          <w:sz w:val="20"/>
          <w:szCs w:val="20"/>
          <w:shd w:val="clear" w:color="auto" w:fill="FFFFFF"/>
        </w:rPr>
        <w:t>mployment and Interview Content:</w:t>
      </w:r>
    </w:p>
    <w:p w14:paraId="59152ADF" w14:textId="004E78B1" w:rsidR="00DF59BA" w:rsidRDefault="000730FC" w:rsidP="000730FC">
      <w:pPr>
        <w:spacing w:after="120" w:line="360" w:lineRule="auto"/>
        <w:ind w:left="720"/>
        <w:jc w:val="center"/>
        <w:rPr>
          <w:rFonts w:ascii="Arial" w:hAnsi="Arial" w:cs="Arial"/>
          <w:noProof/>
          <w:sz w:val="20"/>
          <w:szCs w:val="20"/>
          <w:lang w:eastAsia="en-IE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01A48FC7" wp14:editId="7D5DC771">
            <wp:extent cx="2682240" cy="2159942"/>
            <wp:effectExtent l="76200" t="76200" r="137160" b="12636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24" cy="21960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BEA96E" w14:textId="6831F4BB" w:rsidR="00276958" w:rsidRDefault="000730FC" w:rsidP="006B1E8B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0730FC">
        <w:rPr>
          <w:rFonts w:ascii="Arial" w:hAnsi="Arial" w:cs="Arial"/>
          <w:sz w:val="20"/>
          <w:szCs w:val="20"/>
        </w:rPr>
        <w:t>Click</w:t>
      </w:r>
      <w:r w:rsidR="00276958" w:rsidRPr="000730FC">
        <w:rPr>
          <w:rFonts w:ascii="Arial" w:hAnsi="Arial" w:cs="Arial"/>
          <w:sz w:val="20"/>
          <w:szCs w:val="20"/>
        </w:rPr>
        <w:t xml:space="preserve"> on </w:t>
      </w:r>
      <w:r w:rsidRPr="000730FC">
        <w:rPr>
          <w:rFonts w:ascii="Arial" w:hAnsi="Arial" w:cs="Arial"/>
          <w:sz w:val="20"/>
          <w:szCs w:val="20"/>
        </w:rPr>
        <w:t xml:space="preserve">a </w:t>
      </w:r>
      <w:r w:rsidR="00276958" w:rsidRPr="000730FC">
        <w:rPr>
          <w:rFonts w:ascii="Arial" w:hAnsi="Arial" w:cs="Arial"/>
          <w:sz w:val="20"/>
          <w:szCs w:val="20"/>
        </w:rPr>
        <w:t>folder</w:t>
      </w:r>
      <w:r w:rsidRPr="000730FC">
        <w:rPr>
          <w:rFonts w:ascii="Arial" w:hAnsi="Arial" w:cs="Arial"/>
          <w:sz w:val="20"/>
          <w:szCs w:val="20"/>
        </w:rPr>
        <w:t xml:space="preserve"> which will bring you to </w:t>
      </w:r>
      <w:r w:rsidR="000E13EA" w:rsidRPr="000730FC">
        <w:rPr>
          <w:rFonts w:ascii="Arial" w:hAnsi="Arial" w:cs="Arial"/>
          <w:sz w:val="20"/>
          <w:szCs w:val="20"/>
        </w:rPr>
        <w:t xml:space="preserve">a </w:t>
      </w:r>
      <w:r w:rsidR="00276958" w:rsidRPr="000730FC">
        <w:rPr>
          <w:rFonts w:ascii="Arial" w:hAnsi="Arial" w:cs="Arial"/>
          <w:sz w:val="20"/>
          <w:szCs w:val="20"/>
        </w:rPr>
        <w:t xml:space="preserve">unique </w:t>
      </w:r>
      <w:r w:rsidR="000E13EA" w:rsidRPr="000730FC">
        <w:rPr>
          <w:rFonts w:ascii="Arial" w:hAnsi="Arial" w:cs="Arial"/>
          <w:sz w:val="20"/>
          <w:szCs w:val="20"/>
        </w:rPr>
        <w:t xml:space="preserve">search index </w:t>
      </w:r>
      <w:r>
        <w:rPr>
          <w:rFonts w:ascii="Arial" w:hAnsi="Arial" w:cs="Arial"/>
          <w:sz w:val="20"/>
          <w:szCs w:val="20"/>
        </w:rPr>
        <w:t>to</w:t>
      </w:r>
      <w:r w:rsidR="00B04F86" w:rsidRPr="000730FC">
        <w:rPr>
          <w:rFonts w:ascii="Arial" w:hAnsi="Arial" w:cs="Arial"/>
          <w:sz w:val="20"/>
          <w:szCs w:val="20"/>
        </w:rPr>
        <w:t xml:space="preserve"> access</w:t>
      </w:r>
      <w:r>
        <w:rPr>
          <w:rFonts w:ascii="Arial" w:hAnsi="Arial" w:cs="Arial"/>
          <w:sz w:val="20"/>
          <w:szCs w:val="20"/>
        </w:rPr>
        <w:t xml:space="preserve"> the</w:t>
      </w:r>
      <w:r w:rsidR="00B04F86" w:rsidRPr="000730FC">
        <w:rPr>
          <w:rFonts w:ascii="Arial" w:hAnsi="Arial" w:cs="Arial"/>
          <w:sz w:val="20"/>
          <w:szCs w:val="20"/>
        </w:rPr>
        <w:t xml:space="preserve"> </w:t>
      </w:r>
      <w:r w:rsidR="000E13EA" w:rsidRPr="000730FC">
        <w:rPr>
          <w:rFonts w:ascii="Arial" w:hAnsi="Arial" w:cs="Arial"/>
          <w:sz w:val="20"/>
          <w:szCs w:val="20"/>
        </w:rPr>
        <w:t>Interview Content documents</w:t>
      </w:r>
      <w:r w:rsidR="00B04F86" w:rsidRPr="000730FC">
        <w:rPr>
          <w:rFonts w:ascii="Arial" w:hAnsi="Arial" w:cs="Arial"/>
          <w:sz w:val="20"/>
          <w:szCs w:val="20"/>
        </w:rPr>
        <w:t>:</w:t>
      </w:r>
    </w:p>
    <w:p w14:paraId="5F869E4C" w14:textId="7F1FEB2E" w:rsidR="000730FC" w:rsidRPr="000730FC" w:rsidRDefault="000730FC" w:rsidP="000730FC">
      <w:pPr>
        <w:spacing w:after="12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230F5E">
        <w:rPr>
          <w:noProof/>
          <w:lang w:eastAsia="en-IE"/>
        </w:rPr>
        <w:drawing>
          <wp:inline distT="0" distB="0" distL="0" distR="0" wp14:anchorId="068E4D82" wp14:editId="0F8C816A">
            <wp:extent cx="2720868" cy="1493520"/>
            <wp:effectExtent l="76200" t="76200" r="137160" b="1257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36432" cy="15020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753559" w14:textId="77777777" w:rsidR="000730FC" w:rsidRDefault="000730FC" w:rsidP="000730FC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0730FC">
        <w:rPr>
          <w:rFonts w:ascii="Arial" w:hAnsi="Arial" w:cs="Arial"/>
          <w:sz w:val="20"/>
          <w:szCs w:val="20"/>
        </w:rPr>
        <w:lastRenderedPageBreak/>
        <w:t>T</w:t>
      </w:r>
      <w:r w:rsidR="00276958" w:rsidRPr="000730FC">
        <w:rPr>
          <w:rFonts w:ascii="Arial" w:hAnsi="Arial" w:cs="Arial"/>
          <w:sz w:val="20"/>
          <w:szCs w:val="20"/>
        </w:rPr>
        <w:t xml:space="preserve">he </w:t>
      </w:r>
      <w:r w:rsidR="00247A8F" w:rsidRPr="000730FC">
        <w:rPr>
          <w:rFonts w:ascii="Arial" w:hAnsi="Arial" w:cs="Arial"/>
          <w:sz w:val="20"/>
          <w:szCs w:val="20"/>
        </w:rPr>
        <w:t xml:space="preserve">Interview Content </w:t>
      </w:r>
      <w:r w:rsidR="00AD3515" w:rsidRPr="000730FC">
        <w:rPr>
          <w:rFonts w:ascii="Arial" w:hAnsi="Arial" w:cs="Arial"/>
          <w:sz w:val="20"/>
          <w:szCs w:val="20"/>
        </w:rPr>
        <w:t xml:space="preserve">search index </w:t>
      </w:r>
      <w:r>
        <w:rPr>
          <w:rFonts w:ascii="Arial" w:hAnsi="Arial" w:cs="Arial"/>
          <w:sz w:val="20"/>
          <w:szCs w:val="20"/>
        </w:rPr>
        <w:t>provides 3 options by which to search</w:t>
      </w:r>
    </w:p>
    <w:p w14:paraId="330320F7" w14:textId="46B1A443" w:rsidR="000730FC" w:rsidRDefault="00276958" w:rsidP="00A83C4C">
      <w:pPr>
        <w:pStyle w:val="ListParagraph"/>
        <w:numPr>
          <w:ilvl w:val="1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0730FC">
        <w:rPr>
          <w:rFonts w:ascii="Arial" w:hAnsi="Arial" w:cs="Arial"/>
          <w:sz w:val="20"/>
          <w:szCs w:val="20"/>
        </w:rPr>
        <w:t xml:space="preserve">Staff Category. </w:t>
      </w:r>
      <w:r w:rsidR="000730FC">
        <w:rPr>
          <w:rFonts w:ascii="Arial" w:hAnsi="Arial" w:cs="Arial"/>
          <w:sz w:val="20"/>
          <w:szCs w:val="20"/>
        </w:rPr>
        <w:t>Select the relevant staff category and click Find or press return on your keyboard.</w:t>
      </w:r>
    </w:p>
    <w:p w14:paraId="27F765E6" w14:textId="000F09B1" w:rsidR="000730FC" w:rsidRPr="00331E49" w:rsidRDefault="000730FC" w:rsidP="00331E49">
      <w:pPr>
        <w:spacing w:after="120" w:line="360" w:lineRule="auto"/>
        <w:ind w:left="348" w:firstLine="720"/>
        <w:rPr>
          <w:rFonts w:ascii="Arial" w:hAnsi="Arial" w:cs="Arial"/>
          <w:sz w:val="20"/>
          <w:szCs w:val="20"/>
        </w:rPr>
      </w:pPr>
      <w:r w:rsidRPr="00331E49">
        <w:rPr>
          <w:rFonts w:ascii="Arial" w:hAnsi="Arial" w:cs="Arial"/>
          <w:sz w:val="20"/>
          <w:szCs w:val="20"/>
        </w:rPr>
        <w:t>The results will show interview content documents for all grades of staff in that category.</w:t>
      </w:r>
    </w:p>
    <w:p w14:paraId="627E78FB" w14:textId="1D35688B" w:rsidR="00230F5E" w:rsidRPr="00230F5E" w:rsidRDefault="000730FC" w:rsidP="00C370D4">
      <w:pPr>
        <w:pStyle w:val="ListParagraph"/>
        <w:spacing w:after="120" w:line="360" w:lineRule="auto"/>
        <w:jc w:val="center"/>
        <w:rPr>
          <w:rFonts w:ascii="Arial" w:hAnsi="Arial" w:cs="Arial"/>
          <w:noProof/>
          <w:sz w:val="20"/>
          <w:szCs w:val="20"/>
          <w:lang w:eastAsia="en-IE"/>
        </w:rPr>
      </w:pPr>
      <w:r w:rsidRPr="00C370D4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24F870DE" wp14:editId="156F6DD8">
            <wp:extent cx="2560320" cy="1399887"/>
            <wp:effectExtent l="76200" t="76200" r="125730" b="1244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84611" cy="14131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40A12A" w14:textId="7F379813" w:rsidR="000730FC" w:rsidRPr="000730FC" w:rsidRDefault="000730FC" w:rsidP="000730FC">
      <w:pPr>
        <w:pStyle w:val="ListParagraph"/>
        <w:numPr>
          <w:ilvl w:val="1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0730FC">
        <w:rPr>
          <w:rFonts w:ascii="Arial" w:hAnsi="Arial" w:cs="Arial"/>
          <w:sz w:val="20"/>
          <w:szCs w:val="20"/>
        </w:rPr>
        <w:t>Grade Code</w:t>
      </w:r>
    </w:p>
    <w:p w14:paraId="77737CDB" w14:textId="225B8742" w:rsidR="000730FC" w:rsidRPr="00346E9C" w:rsidRDefault="000730FC" w:rsidP="000730FC">
      <w:pPr>
        <w:pStyle w:val="ListParagraph"/>
        <w:spacing w:after="120" w:line="360" w:lineRule="auto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searching for</w:t>
      </w:r>
      <w:r w:rsidRPr="00230F5E">
        <w:rPr>
          <w:rFonts w:ascii="Arial" w:hAnsi="Arial" w:cs="Arial"/>
          <w:sz w:val="20"/>
          <w:szCs w:val="20"/>
        </w:rPr>
        <w:t xml:space="preserve"> “Physiotherapist Manager 3492 Interview Content”</w:t>
      </w:r>
      <w:r>
        <w:rPr>
          <w:rFonts w:ascii="Arial" w:hAnsi="Arial" w:cs="Arial"/>
          <w:sz w:val="20"/>
          <w:szCs w:val="20"/>
        </w:rPr>
        <w:t xml:space="preserve">, </w:t>
      </w:r>
      <w:r w:rsidRPr="00230F5E">
        <w:rPr>
          <w:rFonts w:ascii="Arial" w:hAnsi="Arial" w:cs="Arial"/>
          <w:sz w:val="20"/>
          <w:szCs w:val="20"/>
        </w:rPr>
        <w:t xml:space="preserve">type 3492 into the Grade Code </w:t>
      </w:r>
      <w:r>
        <w:rPr>
          <w:rFonts w:ascii="Arial" w:hAnsi="Arial" w:cs="Arial"/>
          <w:sz w:val="20"/>
          <w:szCs w:val="20"/>
        </w:rPr>
        <w:t>click F</w:t>
      </w:r>
      <w:r w:rsidRPr="00230F5E">
        <w:rPr>
          <w:rFonts w:ascii="Arial" w:hAnsi="Arial" w:cs="Arial"/>
          <w:sz w:val="20"/>
          <w:szCs w:val="20"/>
        </w:rPr>
        <w:t xml:space="preserve">ind or press the return button on your keyboard.  </w:t>
      </w:r>
    </w:p>
    <w:p w14:paraId="2489CB08" w14:textId="77777777" w:rsidR="000730FC" w:rsidRDefault="000730FC" w:rsidP="000730FC">
      <w:pPr>
        <w:pStyle w:val="ListParagraph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53543210" wp14:editId="5E7C0275">
            <wp:extent cx="2479040" cy="1357139"/>
            <wp:effectExtent l="76200" t="76200" r="130810" b="128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55" cy="13720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D91A04" w14:textId="740EBDB2" w:rsidR="000730FC" w:rsidRPr="00346E9C" w:rsidRDefault="000730FC" w:rsidP="000730FC">
      <w:pPr>
        <w:pStyle w:val="ListParagraph"/>
        <w:spacing w:after="120" w:line="36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230F5E">
        <w:rPr>
          <w:rFonts w:ascii="Arial" w:hAnsi="Arial" w:cs="Arial"/>
          <w:sz w:val="20"/>
          <w:szCs w:val="20"/>
        </w:rPr>
        <w:t xml:space="preserve">Your search will retrieve the “Physiotherapist Manager 3492 Interview Content” </w:t>
      </w:r>
      <w:r>
        <w:rPr>
          <w:rFonts w:ascii="Arial" w:hAnsi="Arial" w:cs="Arial"/>
          <w:sz w:val="20"/>
          <w:szCs w:val="20"/>
        </w:rPr>
        <w:t>document</w:t>
      </w:r>
      <w:r w:rsidRPr="00230F5E">
        <w:rPr>
          <w:rFonts w:ascii="Arial" w:hAnsi="Arial" w:cs="Arial"/>
          <w:sz w:val="20"/>
          <w:szCs w:val="20"/>
        </w:rPr>
        <w:t xml:space="preserve">.  </w:t>
      </w:r>
    </w:p>
    <w:p w14:paraId="6189192F" w14:textId="4FF1BB1E" w:rsidR="000730FC" w:rsidRDefault="000730FC" w:rsidP="000730FC">
      <w:pPr>
        <w:pStyle w:val="ListParagraph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16C160D6" wp14:editId="2CD8FFC9">
            <wp:extent cx="5075027" cy="873070"/>
            <wp:effectExtent l="76200" t="76200" r="125730" b="13716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65" cy="9070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35CDDA" w14:textId="331FC637" w:rsidR="000730FC" w:rsidRPr="009A1099" w:rsidRDefault="000730FC" w:rsidP="009A1099">
      <w:pPr>
        <w:pStyle w:val="ListParagraph"/>
        <w:numPr>
          <w:ilvl w:val="1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9A1099">
        <w:rPr>
          <w:rFonts w:ascii="Arial" w:hAnsi="Arial" w:cs="Arial"/>
          <w:sz w:val="20"/>
          <w:szCs w:val="20"/>
        </w:rPr>
        <w:t>Document Name</w:t>
      </w:r>
    </w:p>
    <w:p w14:paraId="0026F74C" w14:textId="73358DC8" w:rsidR="000730FC" w:rsidRDefault="000730FC" w:rsidP="000730FC">
      <w:pPr>
        <w:pStyle w:val="ListParagraph"/>
        <w:spacing w:after="120" w:line="360" w:lineRule="auto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option </w:t>
      </w:r>
      <w:r w:rsidR="009A1099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useful in cases where you do not know the exact name or the grade code related to the document you are looking for.  </w:t>
      </w:r>
      <w:r w:rsidRPr="00346E9C">
        <w:rPr>
          <w:rFonts w:ascii="Arial" w:hAnsi="Arial" w:cs="Arial"/>
          <w:sz w:val="20"/>
          <w:szCs w:val="20"/>
        </w:rPr>
        <w:t xml:space="preserve">In this case you can use the star key (*) to assist you with your search.  </w:t>
      </w:r>
    </w:p>
    <w:p w14:paraId="71E9BC94" w14:textId="77777777" w:rsidR="000730FC" w:rsidRDefault="000730FC" w:rsidP="000730FC">
      <w:pPr>
        <w:pStyle w:val="ListParagraph"/>
        <w:spacing w:after="120" w:line="360" w:lineRule="auto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</w:t>
      </w:r>
      <w:r w:rsidRPr="00346E9C">
        <w:rPr>
          <w:rFonts w:ascii="Arial" w:hAnsi="Arial" w:cs="Arial"/>
          <w:sz w:val="20"/>
          <w:szCs w:val="20"/>
        </w:rPr>
        <w:t xml:space="preserve"> * followed by a key word</w:t>
      </w:r>
      <w:r>
        <w:rPr>
          <w:rFonts w:ascii="Arial" w:hAnsi="Arial" w:cs="Arial"/>
          <w:sz w:val="20"/>
          <w:szCs w:val="20"/>
        </w:rPr>
        <w:t xml:space="preserve"> from document title,</w:t>
      </w:r>
      <w:r w:rsidRPr="00346E9C">
        <w:rPr>
          <w:rFonts w:ascii="Arial" w:hAnsi="Arial" w:cs="Arial"/>
          <w:sz w:val="20"/>
          <w:szCs w:val="20"/>
        </w:rPr>
        <w:t xml:space="preserve"> followed by another *.  </w:t>
      </w:r>
    </w:p>
    <w:p w14:paraId="2EF46CC9" w14:textId="2FE82C5C" w:rsidR="000730FC" w:rsidRDefault="000730FC" w:rsidP="000730FC">
      <w:pPr>
        <w:pStyle w:val="ListParagraph"/>
        <w:spacing w:after="120" w:line="360" w:lineRule="auto"/>
        <w:ind w:left="1069"/>
        <w:rPr>
          <w:rFonts w:ascii="Arial" w:hAnsi="Arial" w:cs="Arial"/>
          <w:sz w:val="20"/>
          <w:szCs w:val="20"/>
        </w:rPr>
      </w:pPr>
      <w:r w:rsidRPr="00346E9C">
        <w:rPr>
          <w:rFonts w:ascii="Arial" w:hAnsi="Arial" w:cs="Arial"/>
          <w:sz w:val="20"/>
          <w:szCs w:val="20"/>
        </w:rPr>
        <w:t xml:space="preserve">For example </w:t>
      </w:r>
      <w:r w:rsidR="009A1099">
        <w:rPr>
          <w:rFonts w:ascii="Arial" w:hAnsi="Arial" w:cs="Arial"/>
          <w:sz w:val="20"/>
          <w:szCs w:val="20"/>
        </w:rPr>
        <w:t xml:space="preserve">type </w:t>
      </w:r>
      <w:r w:rsidRPr="00346E9C">
        <w:rPr>
          <w:rFonts w:ascii="Arial" w:hAnsi="Arial" w:cs="Arial"/>
          <w:sz w:val="20"/>
          <w:szCs w:val="20"/>
        </w:rPr>
        <w:t>*physiotherapist*</w:t>
      </w:r>
      <w:r>
        <w:rPr>
          <w:rFonts w:ascii="Arial" w:hAnsi="Arial" w:cs="Arial"/>
          <w:sz w:val="20"/>
          <w:szCs w:val="20"/>
        </w:rPr>
        <w:t xml:space="preserve"> into </w:t>
      </w:r>
      <w:r w:rsidRPr="00346E9C">
        <w:rPr>
          <w:rFonts w:ascii="Arial" w:hAnsi="Arial" w:cs="Arial"/>
          <w:sz w:val="20"/>
          <w:szCs w:val="20"/>
        </w:rPr>
        <w:t>Document Name and click on Find</w:t>
      </w:r>
      <w:r>
        <w:rPr>
          <w:rFonts w:ascii="Arial" w:hAnsi="Arial" w:cs="Arial"/>
          <w:sz w:val="20"/>
          <w:szCs w:val="20"/>
        </w:rPr>
        <w:t xml:space="preserve">, or press the return key. </w:t>
      </w:r>
      <w:r w:rsidRPr="00346E9C">
        <w:rPr>
          <w:rFonts w:ascii="Arial" w:hAnsi="Arial" w:cs="Arial"/>
          <w:sz w:val="20"/>
          <w:szCs w:val="20"/>
        </w:rPr>
        <w:t xml:space="preserve">Your search will retrieve all documents that contain the word “Physiotherapist”.  </w:t>
      </w:r>
    </w:p>
    <w:p w14:paraId="3B9E62E0" w14:textId="486EBB6B" w:rsidR="000730FC" w:rsidRDefault="000730FC" w:rsidP="009A1099">
      <w:pPr>
        <w:spacing w:after="120" w:line="360" w:lineRule="auto"/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lastRenderedPageBreak/>
        <w:drawing>
          <wp:inline distT="0" distB="0" distL="0" distR="0" wp14:anchorId="60A74E63" wp14:editId="5ADE64B6">
            <wp:extent cx="2235200" cy="1276125"/>
            <wp:effectExtent l="76200" t="76200" r="127000" b="133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70" cy="1283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784489" w14:textId="695767BF" w:rsidR="009A1099" w:rsidRDefault="009A1099" w:rsidP="009A1099">
      <w:pPr>
        <w:pStyle w:val="ListParagraph"/>
        <w:spacing w:after="120" w:line="360" w:lineRule="auto"/>
        <w:ind w:lef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346E9C">
        <w:rPr>
          <w:rFonts w:ascii="Arial" w:hAnsi="Arial" w:cs="Arial"/>
          <w:sz w:val="20"/>
          <w:szCs w:val="20"/>
        </w:rPr>
        <w:t xml:space="preserve">elow </w:t>
      </w:r>
      <w:r>
        <w:rPr>
          <w:rFonts w:ascii="Arial" w:hAnsi="Arial" w:cs="Arial"/>
          <w:sz w:val="20"/>
          <w:szCs w:val="20"/>
        </w:rPr>
        <w:t>are the result of this search. F</w:t>
      </w:r>
      <w:r w:rsidRPr="00346E9C">
        <w:rPr>
          <w:rFonts w:ascii="Arial" w:hAnsi="Arial" w:cs="Arial"/>
          <w:sz w:val="20"/>
          <w:szCs w:val="20"/>
        </w:rPr>
        <w:t xml:space="preserve">our </w:t>
      </w:r>
      <w:r>
        <w:rPr>
          <w:rFonts w:ascii="Arial" w:hAnsi="Arial" w:cs="Arial"/>
          <w:sz w:val="20"/>
          <w:szCs w:val="20"/>
        </w:rPr>
        <w:t xml:space="preserve">documents </w:t>
      </w:r>
      <w:r w:rsidRPr="00346E9C">
        <w:rPr>
          <w:rFonts w:ascii="Arial" w:hAnsi="Arial" w:cs="Arial"/>
          <w:sz w:val="20"/>
          <w:szCs w:val="20"/>
        </w:rPr>
        <w:t xml:space="preserve">containing the word “Physiotherapist” in the title.  </w:t>
      </w:r>
    </w:p>
    <w:p w14:paraId="3BF8D019" w14:textId="77777777" w:rsidR="000730FC" w:rsidRDefault="000730FC" w:rsidP="000730FC">
      <w:pPr>
        <w:spacing w:after="12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2ACA5A23" wp14:editId="7A845A55">
            <wp:extent cx="5462649" cy="1040828"/>
            <wp:effectExtent l="76200" t="76200" r="138430" b="1403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82" cy="10521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7CF12C" w14:textId="30F02617" w:rsidR="00921DDD" w:rsidRPr="005C6AED" w:rsidRDefault="009A1099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you </w:t>
      </w:r>
      <w:r w:rsidRPr="005C6AED">
        <w:rPr>
          <w:rFonts w:ascii="Arial" w:hAnsi="Arial" w:cs="Arial"/>
          <w:sz w:val="20"/>
          <w:szCs w:val="20"/>
        </w:rPr>
        <w:t>have</w:t>
      </w:r>
      <w:r w:rsidR="00743D7B" w:rsidRPr="005C6A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="00C75B5D" w:rsidRPr="005C6AED">
        <w:rPr>
          <w:rFonts w:ascii="Arial" w:hAnsi="Arial" w:cs="Arial"/>
          <w:sz w:val="20"/>
          <w:szCs w:val="20"/>
        </w:rPr>
        <w:t xml:space="preserve"> search results</w:t>
      </w:r>
      <w:r>
        <w:rPr>
          <w:rFonts w:ascii="Arial" w:hAnsi="Arial" w:cs="Arial"/>
          <w:sz w:val="20"/>
          <w:szCs w:val="20"/>
        </w:rPr>
        <w:t>,</w:t>
      </w:r>
      <w:r w:rsidR="00C75B5D" w:rsidRPr="005C6AED">
        <w:rPr>
          <w:rFonts w:ascii="Arial" w:hAnsi="Arial" w:cs="Arial"/>
          <w:sz w:val="20"/>
          <w:szCs w:val="20"/>
        </w:rPr>
        <w:t xml:space="preserve"> </w:t>
      </w:r>
      <w:r w:rsidR="00C21E73" w:rsidRPr="003E078B">
        <w:rPr>
          <w:rFonts w:ascii="Arial" w:hAnsi="Arial" w:cs="Arial"/>
          <w:sz w:val="20"/>
          <w:szCs w:val="20"/>
        </w:rPr>
        <w:t>sele</w:t>
      </w:r>
      <w:r w:rsidR="003E078B" w:rsidRPr="003E078B">
        <w:rPr>
          <w:rFonts w:ascii="Arial" w:hAnsi="Arial" w:cs="Arial"/>
          <w:sz w:val="20"/>
          <w:szCs w:val="20"/>
        </w:rPr>
        <w:t xml:space="preserve">ct the document you </w:t>
      </w:r>
      <w:r>
        <w:rPr>
          <w:rFonts w:ascii="Arial" w:hAnsi="Arial" w:cs="Arial"/>
          <w:sz w:val="20"/>
          <w:szCs w:val="20"/>
        </w:rPr>
        <w:t>want</w:t>
      </w:r>
      <w:r w:rsidR="003E078B" w:rsidRPr="003E078B">
        <w:rPr>
          <w:rFonts w:ascii="Arial" w:hAnsi="Arial" w:cs="Arial"/>
          <w:sz w:val="20"/>
          <w:szCs w:val="20"/>
        </w:rPr>
        <w:t xml:space="preserve"> to access</w:t>
      </w:r>
      <w:r>
        <w:rPr>
          <w:rFonts w:ascii="Arial" w:hAnsi="Arial" w:cs="Arial"/>
          <w:sz w:val="20"/>
          <w:szCs w:val="20"/>
        </w:rPr>
        <w:t xml:space="preserve"> / retrieve</w:t>
      </w:r>
      <w:r w:rsidR="003E078B" w:rsidRPr="003E078B">
        <w:rPr>
          <w:rFonts w:ascii="Arial" w:hAnsi="Arial" w:cs="Arial"/>
          <w:sz w:val="20"/>
          <w:szCs w:val="20"/>
        </w:rPr>
        <w:t>.</w:t>
      </w:r>
      <w:r w:rsidR="00C21E73" w:rsidRPr="003E07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 can do this</w:t>
      </w:r>
      <w:r w:rsidR="00331E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three ways.</w:t>
      </w:r>
    </w:p>
    <w:p w14:paraId="50159183" w14:textId="56DECA16" w:rsidR="00230F5E" w:rsidRPr="003E078B" w:rsidRDefault="00921DDD" w:rsidP="00480AAD">
      <w:pPr>
        <w:pStyle w:val="ListParagraph"/>
        <w:numPr>
          <w:ilvl w:val="0"/>
          <w:numId w:val="33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174B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Scroll through the 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>listed documents</w:t>
      </w:r>
      <w:r w:rsidR="003E078B">
        <w:rPr>
          <w:rFonts w:ascii="Arial" w:hAnsi="Arial" w:cs="Arial"/>
          <w:color w:val="202124"/>
          <w:sz w:val="20"/>
          <w:szCs w:val="20"/>
          <w:shd w:val="clear" w:color="auto" w:fill="FFFFFF"/>
        </w:rPr>
        <w:t>, identify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the one you require</w:t>
      </w:r>
      <w:r w:rsidR="003E078B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Pr="00B174B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h</w:t>
      </w:r>
      <w:r w:rsidR="003E078B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ighlight it </w:t>
      </w:r>
      <w:r w:rsidR="00BF1B9D" w:rsidRPr="00B174BD">
        <w:rPr>
          <w:rFonts w:ascii="Arial" w:hAnsi="Arial" w:cs="Arial"/>
          <w:color w:val="202124"/>
          <w:sz w:val="20"/>
          <w:szCs w:val="20"/>
          <w:shd w:val="clear" w:color="auto" w:fill="FFFFFF"/>
        </w:rPr>
        <w:t>and double click</w:t>
      </w:r>
      <w:r w:rsidR="003E078B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>:</w:t>
      </w:r>
      <w:r w:rsidR="00C518A9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</w:p>
    <w:p w14:paraId="4469E3AA" w14:textId="466E905E" w:rsidR="001F46DD" w:rsidRPr="00230F5E" w:rsidRDefault="00230F5E" w:rsidP="00480AAD">
      <w:pPr>
        <w:spacing w:after="120" w:line="360" w:lineRule="auto"/>
        <w:ind w:left="72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noProof/>
          <w:lang w:eastAsia="en-IE"/>
        </w:rPr>
        <w:drawing>
          <wp:inline distT="0" distB="0" distL="0" distR="0" wp14:anchorId="5471D82A" wp14:editId="3C5D59BE">
            <wp:extent cx="5593278" cy="2485390"/>
            <wp:effectExtent l="76200" t="76200" r="140970" b="1244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50" cy="24911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801D43" w14:textId="58E18BDB" w:rsidR="00FD113D" w:rsidRDefault="007B61F9" w:rsidP="00480AAD">
      <w:pPr>
        <w:pStyle w:val="ListParagraph"/>
        <w:numPr>
          <w:ilvl w:val="0"/>
          <w:numId w:val="33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You</w:t>
      </w:r>
      <w:r w:rsidR="002E5EC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331E49">
        <w:rPr>
          <w:rFonts w:ascii="Arial" w:hAnsi="Arial" w:cs="Arial"/>
          <w:color w:val="202124"/>
          <w:sz w:val="20"/>
          <w:szCs w:val="20"/>
          <w:shd w:val="clear" w:color="auto" w:fill="FFFFFF"/>
        </w:rPr>
        <w:t>can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B925D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narrow 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>your</w:t>
      </w:r>
      <w:r w:rsidR="00B925D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search by typing a key word </w:t>
      </w:r>
      <w:r w:rsidR="009A1099">
        <w:rPr>
          <w:rFonts w:ascii="Arial" w:hAnsi="Arial" w:cs="Arial"/>
          <w:color w:val="202124"/>
          <w:sz w:val="20"/>
          <w:szCs w:val="20"/>
          <w:shd w:val="clear" w:color="auto" w:fill="FFFFFF"/>
        </w:rPr>
        <w:t>or grade code</w:t>
      </w:r>
      <w:r w:rsidR="009A1099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921DDD">
        <w:rPr>
          <w:rFonts w:ascii="Arial" w:hAnsi="Arial" w:cs="Arial"/>
          <w:color w:val="202124"/>
          <w:sz w:val="20"/>
          <w:szCs w:val="20"/>
          <w:shd w:val="clear" w:color="auto" w:fill="FFFFFF"/>
        </w:rPr>
        <w:t>i</w:t>
      </w:r>
      <w:r w:rsidR="00DF7486">
        <w:rPr>
          <w:rFonts w:ascii="Arial" w:hAnsi="Arial" w:cs="Arial"/>
          <w:color w:val="202124"/>
          <w:sz w:val="20"/>
          <w:szCs w:val="20"/>
          <w:shd w:val="clear" w:color="auto" w:fill="FFFFFF"/>
        </w:rPr>
        <w:t>n the</w:t>
      </w:r>
      <w:r w:rsidR="00B925D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box in the</w:t>
      </w:r>
      <w:r w:rsidR="00DF7486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top right hand corner</w:t>
      </w:r>
      <w:r w:rsidR="00B925D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of the screen</w:t>
      </w:r>
      <w:r w:rsidR="003E078B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="003E078B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>F</w:t>
      </w:r>
      <w:r w:rsidR="00B925DE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or example, </w:t>
      </w:r>
      <w:r w:rsidR="00DF7486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“manager” </w:t>
      </w:r>
      <w:r w:rsidR="009A1099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or “3492” </w:t>
      </w:r>
      <w:r w:rsidR="006A72EA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>and hit the return key.  Once you have identified the required document</w:t>
      </w:r>
      <w:r w:rsidR="005C0851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>highlight and double click:</w:t>
      </w:r>
    </w:p>
    <w:p w14:paraId="16A554A9" w14:textId="0EF01E6E" w:rsidR="00FD113D" w:rsidRDefault="00230F5E" w:rsidP="009A1099">
      <w:pPr>
        <w:pStyle w:val="ListParagraph"/>
        <w:spacing w:after="120" w:line="360" w:lineRule="auto"/>
        <w:ind w:left="108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n-IE"/>
        </w:rPr>
        <w:lastRenderedPageBreak/>
        <w:drawing>
          <wp:inline distT="0" distB="0" distL="0" distR="0" wp14:anchorId="489173BD" wp14:editId="5107948F">
            <wp:extent cx="5237018" cy="1904365"/>
            <wp:effectExtent l="76200" t="76200" r="135255" b="133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82" cy="19123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4FA776" w14:textId="1409A845" w:rsidR="00921DDD" w:rsidRDefault="00230F5E" w:rsidP="009A1099">
      <w:pPr>
        <w:pStyle w:val="ListParagraph"/>
        <w:spacing w:after="120" w:line="360" w:lineRule="auto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3D7369EA" wp14:editId="65598D07">
            <wp:extent cx="5201393" cy="730885"/>
            <wp:effectExtent l="76200" t="76200" r="132715" b="12636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74" cy="7507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C5222E" w14:textId="54B30E36" w:rsidR="00230F5E" w:rsidRDefault="009A1099" w:rsidP="00480AAD">
      <w:pPr>
        <w:pStyle w:val="ListParagraph"/>
        <w:numPr>
          <w:ilvl w:val="0"/>
          <w:numId w:val="33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You</w:t>
      </w:r>
      <w:r w:rsidR="008F085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7B61F9">
        <w:rPr>
          <w:rFonts w:ascii="Arial" w:hAnsi="Arial" w:cs="Arial"/>
          <w:color w:val="202124"/>
          <w:sz w:val="20"/>
          <w:szCs w:val="20"/>
          <w:shd w:val="clear" w:color="auto" w:fill="FFFFFF"/>
        </w:rPr>
        <w:t>can</w:t>
      </w:r>
      <w:r w:rsidR="008F085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sort the documents to assist </w:t>
      </w:r>
      <w:r w:rsidR="007B61F9">
        <w:rPr>
          <w:rFonts w:ascii="Arial" w:hAnsi="Arial" w:cs="Arial"/>
          <w:color w:val="202124"/>
          <w:sz w:val="20"/>
          <w:szCs w:val="20"/>
          <w:shd w:val="clear" w:color="auto" w:fill="FFFFFF"/>
        </w:rPr>
        <w:t>you</w:t>
      </w:r>
      <w:r w:rsidR="008F085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 </w:t>
      </w:r>
      <w:r w:rsidR="00DF7486">
        <w:rPr>
          <w:rFonts w:ascii="Arial" w:hAnsi="Arial" w:cs="Arial"/>
          <w:color w:val="202124"/>
          <w:sz w:val="20"/>
          <w:szCs w:val="20"/>
          <w:shd w:val="clear" w:color="auto" w:fill="FFFFFF"/>
        </w:rPr>
        <w:t>Under the header bar cli</w:t>
      </w:r>
      <w:r w:rsidR="008F085D">
        <w:rPr>
          <w:rFonts w:ascii="Arial" w:hAnsi="Arial" w:cs="Arial"/>
          <w:color w:val="202124"/>
          <w:sz w:val="20"/>
          <w:szCs w:val="20"/>
          <w:shd w:val="clear" w:color="auto" w:fill="FFFFFF"/>
        </w:rPr>
        <w:t>ck on “</w:t>
      </w:r>
      <w:r w:rsidR="00230F5E">
        <w:rPr>
          <w:rFonts w:ascii="Arial" w:hAnsi="Arial" w:cs="Arial"/>
          <w:color w:val="202124"/>
          <w:sz w:val="20"/>
          <w:szCs w:val="20"/>
          <w:shd w:val="clear" w:color="auto" w:fill="FFFFFF"/>
        </w:rPr>
        <w:t>Document Name</w:t>
      </w:r>
      <w:r w:rsidR="008F085D">
        <w:rPr>
          <w:rFonts w:ascii="Arial" w:hAnsi="Arial" w:cs="Arial"/>
          <w:color w:val="202124"/>
          <w:sz w:val="20"/>
          <w:szCs w:val="20"/>
          <w:shd w:val="clear" w:color="auto" w:fill="FFFFFF"/>
        </w:rPr>
        <w:t>”</w:t>
      </w:r>
      <w:r w:rsidR="00DF7486">
        <w:rPr>
          <w:rFonts w:ascii="Arial" w:hAnsi="Arial" w:cs="Arial"/>
          <w:color w:val="202124"/>
          <w:sz w:val="20"/>
          <w:szCs w:val="20"/>
          <w:shd w:val="clear" w:color="auto" w:fill="FFFFFF"/>
        </w:rPr>
        <w:t>.  This wil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l </w:t>
      </w:r>
      <w:r w:rsidR="007B61F9">
        <w:rPr>
          <w:rFonts w:ascii="Arial" w:hAnsi="Arial" w:cs="Arial"/>
          <w:color w:val="202124"/>
          <w:sz w:val="20"/>
          <w:szCs w:val="20"/>
          <w:shd w:val="clear" w:color="auto" w:fill="FFFFFF"/>
        </w:rPr>
        <w:t>sort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the </w:t>
      </w:r>
      <w:r w:rsidR="007B61F9">
        <w:rPr>
          <w:rFonts w:ascii="Arial" w:hAnsi="Arial" w:cs="Arial"/>
          <w:color w:val="202124"/>
          <w:sz w:val="20"/>
          <w:szCs w:val="20"/>
          <w:shd w:val="clear" w:color="auto" w:fill="FFFFFF"/>
        </w:rPr>
        <w:t>documents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DF7486">
        <w:rPr>
          <w:rFonts w:ascii="Arial" w:hAnsi="Arial" w:cs="Arial"/>
          <w:color w:val="202124"/>
          <w:sz w:val="20"/>
          <w:szCs w:val="20"/>
          <w:shd w:val="clear" w:color="auto" w:fill="FFFFFF"/>
        </w:rPr>
        <w:t>by “</w:t>
      </w:r>
      <w:r w:rsidR="00230F5E">
        <w:rPr>
          <w:rFonts w:ascii="Arial" w:hAnsi="Arial" w:cs="Arial"/>
          <w:color w:val="202124"/>
          <w:sz w:val="20"/>
          <w:szCs w:val="20"/>
          <w:shd w:val="clear" w:color="auto" w:fill="FFFFFF"/>
        </w:rPr>
        <w:t>Document Name</w:t>
      </w:r>
      <w:r w:rsidR="00DF7486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” in alphabetical order. </w:t>
      </w:r>
      <w:r w:rsidR="005C085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5C0851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Once you have identified the </w:t>
      </w:r>
      <w:r w:rsidR="007B61F9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>document you need</w:t>
      </w:r>
      <w:r w:rsidR="005C0851" w:rsidRPr="005C6AE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r w:rsidR="006A72EA">
        <w:rPr>
          <w:rFonts w:ascii="Arial" w:hAnsi="Arial" w:cs="Arial"/>
          <w:color w:val="202124"/>
          <w:sz w:val="20"/>
          <w:szCs w:val="20"/>
          <w:shd w:val="clear" w:color="auto" w:fill="FFFFFF"/>
        </w:rPr>
        <w:t>highlight and double click:</w:t>
      </w:r>
    </w:p>
    <w:p w14:paraId="02D74248" w14:textId="00C20B1A" w:rsidR="00230F5E" w:rsidRDefault="00230F5E" w:rsidP="00480AAD">
      <w:pPr>
        <w:pStyle w:val="ListParagraph"/>
        <w:spacing w:after="120" w:line="360" w:lineRule="auto"/>
        <w:ind w:left="108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n-IE"/>
        </w:rPr>
        <w:drawing>
          <wp:inline distT="0" distB="0" distL="0" distR="0" wp14:anchorId="723F883F" wp14:editId="57FC7BBB">
            <wp:extent cx="5355772" cy="2453005"/>
            <wp:effectExtent l="76200" t="76200" r="130810" b="137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175" cy="2462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308245" w14:textId="45E2841B" w:rsidR="009179B4" w:rsidRDefault="009179B4" w:rsidP="00480AAD">
      <w:pPr>
        <w:pStyle w:val="ListParagraph"/>
        <w:spacing w:after="120" w:line="360" w:lineRule="auto"/>
        <w:ind w:left="108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DF2DB00" w14:textId="64F751E9" w:rsidR="009179B4" w:rsidRDefault="009179B4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 w:type="page"/>
      </w:r>
    </w:p>
    <w:p w14:paraId="4E8D5848" w14:textId="26017CEC" w:rsidR="00346E9C" w:rsidRPr="005C6AED" w:rsidRDefault="007B61F9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C6AED">
        <w:rPr>
          <w:rFonts w:ascii="Arial" w:hAnsi="Arial" w:cs="Arial"/>
          <w:sz w:val="20"/>
          <w:szCs w:val="20"/>
        </w:rPr>
        <w:lastRenderedPageBreak/>
        <w:t>Once you have selected</w:t>
      </w:r>
      <w:r w:rsidR="006919A9" w:rsidRPr="005C6AED">
        <w:rPr>
          <w:rFonts w:ascii="Arial" w:hAnsi="Arial" w:cs="Arial"/>
          <w:sz w:val="20"/>
          <w:szCs w:val="20"/>
        </w:rPr>
        <w:t xml:space="preserve"> </w:t>
      </w:r>
      <w:r w:rsidR="00FE3F2B">
        <w:rPr>
          <w:rFonts w:ascii="Arial" w:hAnsi="Arial" w:cs="Arial"/>
          <w:sz w:val="20"/>
          <w:szCs w:val="20"/>
        </w:rPr>
        <w:t xml:space="preserve">your </w:t>
      </w:r>
      <w:r w:rsidRPr="005C6AED">
        <w:rPr>
          <w:rFonts w:ascii="Arial" w:hAnsi="Arial" w:cs="Arial"/>
          <w:sz w:val="20"/>
          <w:szCs w:val="20"/>
        </w:rPr>
        <w:t>document</w:t>
      </w:r>
      <w:r w:rsidR="006157F9" w:rsidRPr="005C6AED">
        <w:rPr>
          <w:rFonts w:ascii="Arial" w:hAnsi="Arial" w:cs="Arial"/>
          <w:sz w:val="20"/>
          <w:szCs w:val="20"/>
        </w:rPr>
        <w:t xml:space="preserve"> </w:t>
      </w:r>
      <w:r w:rsidR="00331C8F">
        <w:rPr>
          <w:rFonts w:ascii="Arial" w:hAnsi="Arial" w:cs="Arial"/>
          <w:sz w:val="20"/>
          <w:szCs w:val="20"/>
        </w:rPr>
        <w:t>a new window will open</w:t>
      </w:r>
      <w:r w:rsidR="006919A9">
        <w:rPr>
          <w:rFonts w:ascii="Arial" w:hAnsi="Arial" w:cs="Arial"/>
          <w:sz w:val="20"/>
          <w:szCs w:val="20"/>
        </w:rPr>
        <w:t>.</w:t>
      </w:r>
      <w:r w:rsidR="002E5EC4" w:rsidRPr="005C6AED">
        <w:rPr>
          <w:rFonts w:ascii="Arial" w:hAnsi="Arial" w:cs="Arial"/>
          <w:sz w:val="20"/>
          <w:szCs w:val="20"/>
        </w:rPr>
        <w:t xml:space="preserve"> </w:t>
      </w:r>
      <w:r w:rsidR="005C0851" w:rsidRPr="005C6AED">
        <w:rPr>
          <w:rFonts w:ascii="Arial" w:hAnsi="Arial" w:cs="Arial"/>
          <w:sz w:val="20"/>
          <w:szCs w:val="20"/>
        </w:rPr>
        <w:t xml:space="preserve">Click on “View File” and the </w:t>
      </w:r>
      <w:r w:rsidR="006919A9" w:rsidRPr="005C6AED">
        <w:rPr>
          <w:rFonts w:ascii="Arial" w:hAnsi="Arial" w:cs="Arial"/>
          <w:sz w:val="20"/>
          <w:szCs w:val="20"/>
        </w:rPr>
        <w:t>document</w:t>
      </w:r>
      <w:r w:rsidR="005C0851" w:rsidRPr="005C6AED">
        <w:rPr>
          <w:rFonts w:ascii="Arial" w:hAnsi="Arial" w:cs="Arial"/>
          <w:sz w:val="20"/>
          <w:szCs w:val="20"/>
        </w:rPr>
        <w:t xml:space="preserve"> </w:t>
      </w:r>
      <w:r w:rsidR="00AB468C" w:rsidRPr="005C6AED">
        <w:rPr>
          <w:rFonts w:ascii="Arial" w:hAnsi="Arial" w:cs="Arial"/>
          <w:sz w:val="20"/>
          <w:szCs w:val="20"/>
        </w:rPr>
        <w:t>will now open in MS Word</w:t>
      </w:r>
      <w:r w:rsidR="005C0851" w:rsidRPr="005C6AED">
        <w:rPr>
          <w:rFonts w:ascii="Arial" w:hAnsi="Arial" w:cs="Arial"/>
          <w:sz w:val="20"/>
          <w:szCs w:val="20"/>
        </w:rPr>
        <w:t>.</w:t>
      </w:r>
    </w:p>
    <w:p w14:paraId="1D0CF706" w14:textId="3C48741C" w:rsidR="005C0851" w:rsidRPr="005C0851" w:rsidRDefault="00ED2A67" w:rsidP="00480AAD">
      <w:pPr>
        <w:pStyle w:val="ListParagraph"/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n-IE"/>
        </w:rPr>
        <w:drawing>
          <wp:inline distT="0" distB="0" distL="0" distR="0" wp14:anchorId="22F5056F" wp14:editId="58DC87F1">
            <wp:extent cx="5391397" cy="2711450"/>
            <wp:effectExtent l="76200" t="76200" r="133350" b="12700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31" cy="27222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A9035" w14:textId="5003F2B6" w:rsidR="000E13EA" w:rsidRPr="00230F5E" w:rsidRDefault="00990FFE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C6AED">
        <w:rPr>
          <w:rFonts w:ascii="Arial" w:hAnsi="Arial" w:cs="Arial"/>
          <w:sz w:val="20"/>
          <w:szCs w:val="20"/>
        </w:rPr>
        <w:t xml:space="preserve">If </w:t>
      </w:r>
      <w:r w:rsidR="002176F7" w:rsidRPr="005C6AED">
        <w:rPr>
          <w:rFonts w:ascii="Arial" w:hAnsi="Arial" w:cs="Arial"/>
          <w:sz w:val="20"/>
          <w:szCs w:val="20"/>
        </w:rPr>
        <w:t xml:space="preserve">the </w:t>
      </w:r>
      <w:r w:rsidR="006919A9" w:rsidRPr="005C6AED">
        <w:rPr>
          <w:rFonts w:ascii="Arial" w:hAnsi="Arial" w:cs="Arial"/>
          <w:sz w:val="20"/>
          <w:szCs w:val="20"/>
        </w:rPr>
        <w:t xml:space="preserve">document </w:t>
      </w:r>
      <w:r w:rsidR="002176F7" w:rsidRPr="005C6AED">
        <w:rPr>
          <w:rFonts w:ascii="Arial" w:hAnsi="Arial" w:cs="Arial"/>
          <w:sz w:val="20"/>
          <w:szCs w:val="20"/>
        </w:rPr>
        <w:t xml:space="preserve">you are looking for is not available, </w:t>
      </w:r>
      <w:r w:rsidR="00F948ED" w:rsidRPr="005C6AED">
        <w:rPr>
          <w:rFonts w:ascii="Arial" w:hAnsi="Arial" w:cs="Arial"/>
          <w:sz w:val="20"/>
          <w:szCs w:val="20"/>
        </w:rPr>
        <w:t>you</w:t>
      </w:r>
      <w:r w:rsidR="00683776" w:rsidRPr="005C6AED">
        <w:rPr>
          <w:rFonts w:ascii="Arial" w:hAnsi="Arial" w:cs="Arial"/>
          <w:sz w:val="20"/>
          <w:szCs w:val="20"/>
        </w:rPr>
        <w:t xml:space="preserve">r search </w:t>
      </w:r>
      <w:r w:rsidR="006919A9" w:rsidRPr="005C6AED">
        <w:rPr>
          <w:rFonts w:ascii="Arial" w:hAnsi="Arial" w:cs="Arial"/>
          <w:sz w:val="20"/>
          <w:szCs w:val="20"/>
        </w:rPr>
        <w:t xml:space="preserve">result will </w:t>
      </w:r>
      <w:r w:rsidR="00331C8F">
        <w:rPr>
          <w:rFonts w:ascii="Arial" w:hAnsi="Arial" w:cs="Arial"/>
          <w:sz w:val="20"/>
          <w:szCs w:val="20"/>
        </w:rPr>
        <w:t xml:space="preserve">show </w:t>
      </w:r>
      <w:r w:rsidR="009357FB">
        <w:rPr>
          <w:rFonts w:ascii="Arial" w:hAnsi="Arial" w:cs="Arial"/>
          <w:sz w:val="20"/>
          <w:szCs w:val="20"/>
        </w:rPr>
        <w:t>there</w:t>
      </w:r>
      <w:r w:rsidR="00331C8F">
        <w:rPr>
          <w:rFonts w:ascii="Arial" w:hAnsi="Arial" w:cs="Arial"/>
          <w:sz w:val="20"/>
          <w:szCs w:val="20"/>
        </w:rPr>
        <w:t xml:space="preserve"> are no returns available</w:t>
      </w:r>
      <w:r w:rsidR="00683776" w:rsidRPr="005C6AED">
        <w:rPr>
          <w:rFonts w:ascii="Arial" w:hAnsi="Arial" w:cs="Arial"/>
          <w:sz w:val="20"/>
          <w:szCs w:val="20"/>
        </w:rPr>
        <w:t>:</w:t>
      </w:r>
    </w:p>
    <w:p w14:paraId="0923D2DB" w14:textId="2B5E7DEB" w:rsidR="000E13EA" w:rsidRDefault="00230F5E" w:rsidP="00480AAD">
      <w:pPr>
        <w:pStyle w:val="ListParagraph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23ED3E94" wp14:editId="189F649A">
            <wp:extent cx="5391150" cy="1371473"/>
            <wp:effectExtent l="76200" t="76200" r="133350" b="133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00" cy="13777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50A72C" w14:textId="77777777" w:rsidR="00331C8F" w:rsidRDefault="007A2707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5C6AED">
        <w:rPr>
          <w:rFonts w:ascii="Arial" w:hAnsi="Arial" w:cs="Arial"/>
          <w:sz w:val="20"/>
          <w:szCs w:val="20"/>
        </w:rPr>
        <w:t xml:space="preserve">Professional/ clinical </w:t>
      </w:r>
      <w:r w:rsidR="006919A9" w:rsidRPr="005C6AED">
        <w:rPr>
          <w:rFonts w:ascii="Arial" w:hAnsi="Arial" w:cs="Arial"/>
          <w:sz w:val="20"/>
          <w:szCs w:val="20"/>
        </w:rPr>
        <w:t xml:space="preserve">knowledge </w:t>
      </w:r>
      <w:r w:rsidRPr="005C6AED">
        <w:rPr>
          <w:rFonts w:ascii="Arial" w:hAnsi="Arial" w:cs="Arial"/>
          <w:sz w:val="20"/>
          <w:szCs w:val="20"/>
        </w:rPr>
        <w:t>questions</w:t>
      </w:r>
      <w:r w:rsidRPr="00206C05">
        <w:rPr>
          <w:rFonts w:ascii="Arial" w:hAnsi="Arial" w:cs="Arial"/>
          <w:sz w:val="20"/>
          <w:szCs w:val="20"/>
        </w:rPr>
        <w:t xml:space="preserve"> are available for Occupational Therapist Senior, Physiotherapist Senior and Speech and Language Therapist Senior.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FF6BF6" w14:textId="49956206" w:rsidR="007A2707" w:rsidRPr="00331C8F" w:rsidRDefault="006919A9" w:rsidP="00331C8F">
      <w:pPr>
        <w:spacing w:after="120" w:line="360" w:lineRule="auto"/>
        <w:ind w:left="709"/>
        <w:rPr>
          <w:rFonts w:ascii="Arial" w:hAnsi="Arial" w:cs="Arial"/>
          <w:sz w:val="20"/>
          <w:szCs w:val="20"/>
        </w:rPr>
      </w:pPr>
      <w:r w:rsidRPr="00331C8F">
        <w:rPr>
          <w:rFonts w:ascii="Arial" w:hAnsi="Arial" w:cs="Arial"/>
          <w:sz w:val="20"/>
          <w:szCs w:val="20"/>
        </w:rPr>
        <w:t>For</w:t>
      </w:r>
      <w:r w:rsidR="007A2707" w:rsidRPr="00331C8F">
        <w:rPr>
          <w:rFonts w:ascii="Arial" w:hAnsi="Arial" w:cs="Arial"/>
          <w:sz w:val="20"/>
          <w:szCs w:val="20"/>
        </w:rPr>
        <w:t xml:space="preserve"> example, </w:t>
      </w:r>
      <w:r w:rsidRPr="00331C8F">
        <w:rPr>
          <w:rFonts w:ascii="Arial" w:hAnsi="Arial" w:cs="Arial"/>
          <w:sz w:val="20"/>
          <w:szCs w:val="20"/>
        </w:rPr>
        <w:t xml:space="preserve">if you search for </w:t>
      </w:r>
      <w:r w:rsidR="007A2707" w:rsidRPr="00331C8F">
        <w:rPr>
          <w:rFonts w:ascii="Arial" w:hAnsi="Arial" w:cs="Arial"/>
          <w:sz w:val="20"/>
          <w:szCs w:val="20"/>
        </w:rPr>
        <w:t>“Physiotherapist Senior 3158</w:t>
      </w:r>
      <w:r w:rsidR="00331C8F">
        <w:rPr>
          <w:rFonts w:ascii="Arial" w:hAnsi="Arial" w:cs="Arial"/>
          <w:sz w:val="20"/>
          <w:szCs w:val="20"/>
        </w:rPr>
        <w:t xml:space="preserve"> </w:t>
      </w:r>
      <w:r w:rsidR="00331C8F" w:rsidRPr="007A270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two documents </w:t>
      </w:r>
      <w:r w:rsid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are returned </w:t>
      </w:r>
      <w:r w:rsidR="00331C8F" w:rsidRPr="007A2707">
        <w:rPr>
          <w:rFonts w:ascii="Arial" w:hAnsi="Arial" w:cs="Arial"/>
          <w:color w:val="202124"/>
          <w:sz w:val="20"/>
          <w:szCs w:val="20"/>
          <w:shd w:val="clear" w:color="auto" w:fill="FFFFFF"/>
        </w:rPr>
        <w:t>on the left of the screen</w:t>
      </w:r>
      <w:r w:rsid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="00331C8F" w:rsidRPr="007A2707">
        <w:rPr>
          <w:rFonts w:ascii="Arial" w:hAnsi="Arial" w:cs="Arial"/>
          <w:color w:val="202124"/>
          <w:sz w:val="20"/>
          <w:szCs w:val="20"/>
          <w:shd w:val="clear" w:color="auto" w:fill="FFFFFF"/>
        </w:rPr>
        <w:t>You can click on each document as required</w:t>
      </w:r>
      <w:r w:rsid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743BBB91" w14:textId="221E8B8F" w:rsidR="007A2707" w:rsidRPr="007A2707" w:rsidRDefault="007A2707" w:rsidP="00480AAD">
      <w:pPr>
        <w:pStyle w:val="ListParagraph"/>
        <w:numPr>
          <w:ilvl w:val="0"/>
          <w:numId w:val="28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7A270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The first document is the </w:t>
      </w:r>
      <w:r w:rsidRPr="007A2707">
        <w:rPr>
          <w:rFonts w:ascii="Arial" w:hAnsi="Arial" w:cs="Arial"/>
          <w:sz w:val="20"/>
          <w:szCs w:val="20"/>
        </w:rPr>
        <w:t>Physiotherapist, Senior interview content</w:t>
      </w:r>
      <w:r w:rsidRPr="007A270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document.</w:t>
      </w:r>
    </w:p>
    <w:p w14:paraId="6BECE83E" w14:textId="7F0CD1BF" w:rsidR="007A2707" w:rsidRDefault="007A2707" w:rsidP="00331C8F">
      <w:pPr>
        <w:spacing w:after="120" w:line="36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cs="Arial"/>
          <w:noProof/>
          <w:lang w:eastAsia="en-IE"/>
        </w:rPr>
        <w:drawing>
          <wp:inline distT="0" distB="0" distL="0" distR="0" wp14:anchorId="2EEF8EFD" wp14:editId="4132F6C9">
            <wp:extent cx="3752603" cy="2125345"/>
            <wp:effectExtent l="76200" t="76200" r="133985" b="141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391" cy="21331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743F29" w14:textId="77F178CB" w:rsidR="007A2707" w:rsidRPr="003E078B" w:rsidRDefault="007A2707" w:rsidP="00480AAD">
      <w:pPr>
        <w:pStyle w:val="ListParagraph"/>
        <w:numPr>
          <w:ilvl w:val="0"/>
          <w:numId w:val="28"/>
        </w:num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lastRenderedPageBreak/>
        <w:t xml:space="preserve">The second document is the </w:t>
      </w:r>
      <w:r w:rsidRPr="005B17A6">
        <w:rPr>
          <w:rFonts w:ascii="Arial" w:hAnsi="Arial" w:cs="Arial"/>
          <w:sz w:val="20"/>
          <w:szCs w:val="20"/>
        </w:rPr>
        <w:t>Physiotherapist</w:t>
      </w:r>
      <w:r>
        <w:rPr>
          <w:rFonts w:ascii="Arial" w:hAnsi="Arial" w:cs="Arial"/>
          <w:sz w:val="20"/>
          <w:szCs w:val="20"/>
        </w:rPr>
        <w:t>,</w:t>
      </w:r>
      <w:r w:rsidRPr="005B17A6">
        <w:rPr>
          <w:rFonts w:ascii="Arial" w:hAnsi="Arial" w:cs="Arial"/>
          <w:sz w:val="20"/>
          <w:szCs w:val="20"/>
        </w:rPr>
        <w:t xml:space="preserve"> Senior </w:t>
      </w:r>
      <w:r>
        <w:rPr>
          <w:rFonts w:ascii="Arial" w:hAnsi="Arial" w:cs="Arial"/>
          <w:sz w:val="20"/>
          <w:szCs w:val="20"/>
        </w:rPr>
        <w:t>professional knowledge question document.</w:t>
      </w:r>
    </w:p>
    <w:p w14:paraId="77502B75" w14:textId="7DEABEAF" w:rsidR="007A2707" w:rsidRPr="007A2707" w:rsidRDefault="007A2707" w:rsidP="00331C8F">
      <w:pPr>
        <w:spacing w:after="120" w:line="36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cs="Arial"/>
          <w:noProof/>
          <w:lang w:eastAsia="en-IE"/>
        </w:rPr>
        <w:drawing>
          <wp:inline distT="0" distB="0" distL="0" distR="0" wp14:anchorId="31A24240" wp14:editId="4A69B736">
            <wp:extent cx="3752603" cy="2208513"/>
            <wp:effectExtent l="76200" t="76200" r="133985" b="135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18" cy="2228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B056D4" w14:textId="113189F6" w:rsidR="00990FFE" w:rsidRPr="007B6AD5" w:rsidRDefault="00DB143F" w:rsidP="00480AAD">
      <w:pPr>
        <w:pStyle w:val="ListParagraph"/>
        <w:numPr>
          <w:ilvl w:val="0"/>
          <w:numId w:val="3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same principles app</w:t>
      </w:r>
      <w:r w:rsidR="006B7A52">
        <w:rPr>
          <w:rFonts w:ascii="Arial" w:hAnsi="Arial" w:cs="Arial"/>
          <w:sz w:val="20"/>
          <w:szCs w:val="20"/>
        </w:rPr>
        <w:t>ly when retrieving</w:t>
      </w:r>
      <w:r w:rsidR="001F049D">
        <w:rPr>
          <w:rFonts w:ascii="Arial" w:hAnsi="Arial" w:cs="Arial"/>
          <w:sz w:val="20"/>
          <w:szCs w:val="20"/>
        </w:rPr>
        <w:t xml:space="preserve"> </w:t>
      </w:r>
      <w:r w:rsidR="00C948E2">
        <w:rPr>
          <w:rFonts w:ascii="Arial" w:hAnsi="Arial" w:cs="Arial"/>
          <w:sz w:val="20"/>
          <w:szCs w:val="20"/>
        </w:rPr>
        <w:t>documents</w:t>
      </w:r>
      <w:r>
        <w:rPr>
          <w:rFonts w:ascii="Arial" w:hAnsi="Arial" w:cs="Arial"/>
          <w:sz w:val="20"/>
          <w:szCs w:val="20"/>
        </w:rPr>
        <w:t xml:space="preserve"> in the Contracts of</w:t>
      </w:r>
      <w:r w:rsidR="00331C8F">
        <w:rPr>
          <w:rFonts w:ascii="Arial" w:hAnsi="Arial" w:cs="Arial"/>
          <w:sz w:val="20"/>
          <w:szCs w:val="20"/>
        </w:rPr>
        <w:t xml:space="preserve"> Employment folder. The </w:t>
      </w:r>
      <w:r>
        <w:rPr>
          <w:rFonts w:ascii="Arial" w:hAnsi="Arial" w:cs="Arial"/>
          <w:sz w:val="20"/>
          <w:szCs w:val="20"/>
        </w:rPr>
        <w:t>Contracts of Emp</w:t>
      </w:r>
      <w:r w:rsidR="002E5EC4">
        <w:rPr>
          <w:rFonts w:ascii="Arial" w:hAnsi="Arial" w:cs="Arial"/>
          <w:sz w:val="20"/>
          <w:szCs w:val="20"/>
        </w:rPr>
        <w:t xml:space="preserve">loyment folder has two search options </w:t>
      </w:r>
      <w:r w:rsidR="00621949">
        <w:rPr>
          <w:rFonts w:ascii="Arial" w:hAnsi="Arial" w:cs="Arial"/>
          <w:sz w:val="20"/>
          <w:szCs w:val="20"/>
        </w:rPr>
        <w:t xml:space="preserve">- one drop down </w:t>
      </w:r>
      <w:r w:rsidR="00C948E2">
        <w:rPr>
          <w:rFonts w:ascii="Arial" w:hAnsi="Arial" w:cs="Arial"/>
          <w:sz w:val="20"/>
          <w:szCs w:val="20"/>
        </w:rPr>
        <w:t>and</w:t>
      </w:r>
      <w:r w:rsidR="00621949">
        <w:rPr>
          <w:rFonts w:ascii="Arial" w:hAnsi="Arial" w:cs="Arial"/>
          <w:sz w:val="20"/>
          <w:szCs w:val="20"/>
        </w:rPr>
        <w:t xml:space="preserve"> one free</w:t>
      </w:r>
      <w:r>
        <w:rPr>
          <w:rFonts w:ascii="Arial" w:hAnsi="Arial" w:cs="Arial"/>
          <w:sz w:val="20"/>
          <w:szCs w:val="20"/>
        </w:rPr>
        <w:t>form text.</w:t>
      </w:r>
    </w:p>
    <w:p w14:paraId="072BC66C" w14:textId="56FF41CD" w:rsidR="009877C1" w:rsidRDefault="00331C8F" w:rsidP="00331C8F">
      <w:pPr>
        <w:spacing w:after="120" w:line="360" w:lineRule="auto"/>
        <w:ind w:left="720"/>
        <w:jc w:val="center"/>
        <w:rPr>
          <w:rFonts w:ascii="Arial" w:hAnsi="Arial" w:cs="Arial"/>
          <w:noProof/>
          <w:sz w:val="20"/>
          <w:szCs w:val="20"/>
          <w:lang w:eastAsia="en-IE"/>
        </w:rPr>
      </w:pPr>
      <w:r w:rsidRPr="00331C8F">
        <w:rPr>
          <w:rFonts w:ascii="Arial" w:hAnsi="Arial" w:cs="Arial"/>
          <w:noProof/>
          <w:sz w:val="20"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 wp14:anchorId="5512D0C5" wp14:editId="32A0DA7E">
            <wp:simplePos x="0" y="0"/>
            <wp:positionH relativeFrom="margin">
              <wp:posOffset>459740</wp:posOffset>
            </wp:positionH>
            <wp:positionV relativeFrom="margin">
              <wp:posOffset>3693795</wp:posOffset>
            </wp:positionV>
            <wp:extent cx="1967230" cy="1734820"/>
            <wp:effectExtent l="76200" t="76200" r="128270" b="132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734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B143F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670C9E78" wp14:editId="1F8FC93D">
            <wp:extent cx="1986915" cy="1878676"/>
            <wp:effectExtent l="76200" t="76200" r="127635" b="1409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07600" cy="1898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CC91FD" w14:textId="4097B0CE" w:rsidR="000E13EA" w:rsidRDefault="000E13EA" w:rsidP="00480AAD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37C2E">
        <w:rPr>
          <w:rFonts w:ascii="Arial" w:hAnsi="Arial" w:cs="Arial"/>
          <w:b/>
          <w:sz w:val="24"/>
          <w:szCs w:val="24"/>
        </w:rPr>
        <w:t>Exiting the System</w:t>
      </w:r>
    </w:p>
    <w:p w14:paraId="43A1A43A" w14:textId="6822AD03" w:rsidR="000E13EA" w:rsidRDefault="000E13EA" w:rsidP="00480AAD">
      <w:pPr>
        <w:spacing w:after="120" w:line="360" w:lineRule="auto"/>
        <w:contextualSpacing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Once you have completed your search y</w:t>
      </w:r>
      <w:r w:rsidRPr="006F505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ou are now ready to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exit </w:t>
      </w:r>
      <w:r w:rsidR="00937701" w:rsidRPr="002C562C">
        <w:rPr>
          <w:rFonts w:ascii="Arial" w:hAnsi="Arial" w:cs="Arial"/>
          <w:color w:val="202124"/>
          <w:sz w:val="20"/>
          <w:szCs w:val="20"/>
          <w:shd w:val="clear" w:color="auto" w:fill="FFFFFF"/>
        </w:rPr>
        <w:t>Therefore™</w:t>
      </w:r>
      <w:r w:rsidR="0093770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Navigator</w:t>
      </w:r>
    </w:p>
    <w:p w14:paraId="2B262102" w14:textId="059C9F8E" w:rsidR="000E13EA" w:rsidRPr="00331E49" w:rsidRDefault="00C948E2" w:rsidP="00331E49">
      <w:p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331E49">
        <w:rPr>
          <w:rFonts w:ascii="Arial" w:hAnsi="Arial" w:cs="Arial"/>
          <w:color w:val="202124"/>
          <w:sz w:val="20"/>
          <w:szCs w:val="20"/>
          <w:shd w:val="clear" w:color="auto" w:fill="FFFFFF"/>
        </w:rPr>
        <w:t>In the top</w:t>
      </w:r>
      <w:r w:rsidR="000E13EA" w:rsidRPr="00331E49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left had corner click on </w:t>
      </w:r>
      <w:r w:rsidR="00131878" w:rsidRPr="00331E49">
        <w:rPr>
          <w:rFonts w:ascii="Arial" w:hAnsi="Arial" w:cs="Arial"/>
          <w:color w:val="202124"/>
          <w:sz w:val="20"/>
          <w:szCs w:val="20"/>
          <w:shd w:val="clear" w:color="auto" w:fill="FFFFFF"/>
        </w:rPr>
        <w:t>File and</w:t>
      </w:r>
      <w:r w:rsidR="00331E49" w:rsidRPr="00331E49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select Exit.</w:t>
      </w:r>
    </w:p>
    <w:p w14:paraId="3875A3E7" w14:textId="2CF22870" w:rsidR="000E13EA" w:rsidRDefault="00131878" w:rsidP="00331C8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59264" behindDoc="0" locked="0" layoutInCell="1" allowOverlap="1" wp14:anchorId="67643A0D" wp14:editId="24027007">
            <wp:simplePos x="0" y="0"/>
            <wp:positionH relativeFrom="margin">
              <wp:posOffset>542925</wp:posOffset>
            </wp:positionH>
            <wp:positionV relativeFrom="margin">
              <wp:posOffset>6719570</wp:posOffset>
            </wp:positionV>
            <wp:extent cx="1412875" cy="1346200"/>
            <wp:effectExtent l="76200" t="76200" r="130175" b="139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34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en-IE"/>
        </w:rPr>
        <w:drawing>
          <wp:inline distT="0" distB="0" distL="0" distR="0" wp14:anchorId="42A18E3A" wp14:editId="5F042F8E">
            <wp:extent cx="1000897" cy="1346662"/>
            <wp:effectExtent l="76200" t="76200" r="142240" b="139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38" cy="13913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0618FE" w14:textId="77777777" w:rsidR="00131878" w:rsidRDefault="00131878" w:rsidP="00131878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7C1B681E" w14:textId="38AA12A7" w:rsidR="00F36F52" w:rsidRPr="00596088" w:rsidRDefault="00094F1C" w:rsidP="00480AAD">
      <w:pPr>
        <w:pStyle w:val="Heading2"/>
        <w:spacing w:before="0" w:after="120" w:line="360" w:lineRule="auto"/>
      </w:pPr>
      <w:bookmarkStart w:id="6" w:name="_Toc153367783"/>
      <w:r w:rsidRPr="00596088">
        <w:t>3.3</w:t>
      </w:r>
      <w:r w:rsidRPr="00596088">
        <w:tab/>
      </w:r>
      <w:r w:rsidR="003F3AFB">
        <w:t>S</w:t>
      </w:r>
      <w:r w:rsidR="003F3AFB" w:rsidRPr="00596088">
        <w:t>ystem support</w:t>
      </w:r>
      <w:bookmarkEnd w:id="6"/>
    </w:p>
    <w:p w14:paraId="1047B188" w14:textId="00985E60" w:rsidR="000E13EA" w:rsidRPr="00965C1D" w:rsidRDefault="00C948E2" w:rsidP="00480AAD">
      <w:pPr>
        <w:spacing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</w:t>
      </w:r>
      <w:r w:rsidR="000E13EA" w:rsidRPr="00965C1D">
        <w:rPr>
          <w:rFonts w:ascii="Arial" w:hAnsi="Arial" w:cs="Arial"/>
          <w:sz w:val="20"/>
          <w:szCs w:val="20"/>
        </w:rPr>
        <w:t xml:space="preserve"> experience technical issues </w:t>
      </w:r>
      <w:r>
        <w:rPr>
          <w:rFonts w:ascii="Arial" w:hAnsi="Arial" w:cs="Arial"/>
          <w:sz w:val="20"/>
          <w:szCs w:val="20"/>
        </w:rPr>
        <w:t xml:space="preserve">with Therefore </w:t>
      </w:r>
      <w:r w:rsidR="000E13EA" w:rsidRPr="00965C1D">
        <w:rPr>
          <w:rFonts w:ascii="Arial" w:hAnsi="Arial" w:cs="Arial"/>
          <w:sz w:val="20"/>
          <w:szCs w:val="20"/>
        </w:rPr>
        <w:t xml:space="preserve">log this </w:t>
      </w:r>
      <w:r w:rsidR="001F049D" w:rsidRPr="00965C1D">
        <w:rPr>
          <w:rFonts w:ascii="Arial" w:hAnsi="Arial" w:cs="Arial"/>
          <w:sz w:val="20"/>
          <w:szCs w:val="20"/>
        </w:rPr>
        <w:t>with</w:t>
      </w:r>
      <w:r w:rsidR="000E13EA" w:rsidRPr="00965C1D">
        <w:rPr>
          <w:rFonts w:ascii="Arial" w:hAnsi="Arial" w:cs="Arial"/>
          <w:sz w:val="20"/>
          <w:szCs w:val="20"/>
        </w:rPr>
        <w:t xml:space="preserve"> </w:t>
      </w:r>
      <w:hyperlink r:id="rId48" w:history="1">
        <w:r w:rsidR="000E13EA" w:rsidRPr="00965C1D">
          <w:rPr>
            <w:rFonts w:ascii="Arial" w:eastAsia="Calibri" w:hAnsi="Arial" w:cs="Arial"/>
            <w:color w:val="0000FF"/>
            <w:sz w:val="20"/>
            <w:szCs w:val="20"/>
          </w:rPr>
          <w:t>therefore@hse.ie</w:t>
        </w:r>
      </w:hyperlink>
      <w:r w:rsidR="000E13EA" w:rsidRPr="00965C1D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r w:rsidR="000E13EA" w:rsidRPr="00965C1D">
        <w:rPr>
          <w:rFonts w:ascii="Arial" w:hAnsi="Arial" w:cs="Arial"/>
          <w:sz w:val="20"/>
          <w:szCs w:val="20"/>
        </w:rPr>
        <w:t>or 1800 77 46 45</w:t>
      </w:r>
    </w:p>
    <w:p w14:paraId="23A93235" w14:textId="146A4020" w:rsidR="000E13EA" w:rsidRPr="00596088" w:rsidRDefault="00094F1C" w:rsidP="00480AAD">
      <w:pPr>
        <w:pStyle w:val="Heading2"/>
        <w:spacing w:before="0" w:after="120" w:line="360" w:lineRule="auto"/>
      </w:pPr>
      <w:bookmarkStart w:id="7" w:name="_Toc153367784"/>
      <w:r w:rsidRPr="00596088">
        <w:lastRenderedPageBreak/>
        <w:t>3.4</w:t>
      </w:r>
      <w:r w:rsidRPr="00596088">
        <w:tab/>
      </w:r>
      <w:r w:rsidR="00C948E2">
        <w:t>B</w:t>
      </w:r>
      <w:r w:rsidR="00C948E2" w:rsidRPr="00596088">
        <w:t>est practice - system use</w:t>
      </w:r>
      <w:bookmarkEnd w:id="7"/>
    </w:p>
    <w:p w14:paraId="3CA28C80" w14:textId="34924FAC" w:rsidR="000E13EA" w:rsidRDefault="000E13EA" w:rsidP="00331C8F">
      <w:pPr>
        <w:spacing w:after="12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331C8F">
        <w:rPr>
          <w:rFonts w:ascii="Arial" w:hAnsi="Arial" w:cs="Arial"/>
          <w:sz w:val="20"/>
          <w:szCs w:val="20"/>
        </w:rPr>
        <w:t>The system Therefore</w:t>
      </w:r>
      <w:r w:rsidR="00351453" w:rsidRP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>™ Navigator</w:t>
      </w:r>
      <w:r w:rsidRPr="00331C8F">
        <w:rPr>
          <w:rFonts w:ascii="Arial" w:hAnsi="Arial" w:cs="Arial"/>
          <w:sz w:val="20"/>
          <w:szCs w:val="20"/>
        </w:rPr>
        <w:t xml:space="preserve"> is crucial for the sharing of </w:t>
      </w:r>
      <w:r w:rsidR="00C948E2" w:rsidRPr="00331C8F">
        <w:rPr>
          <w:rFonts w:ascii="Arial" w:hAnsi="Arial" w:cs="Arial"/>
          <w:sz w:val="20"/>
          <w:szCs w:val="20"/>
        </w:rPr>
        <w:t xml:space="preserve">confidential recruitment documents </w:t>
      </w:r>
      <w:r w:rsidRPr="00331C8F">
        <w:rPr>
          <w:rFonts w:ascii="Arial" w:hAnsi="Arial" w:cs="Arial"/>
          <w:sz w:val="20"/>
          <w:szCs w:val="20"/>
        </w:rPr>
        <w:t xml:space="preserve">in a secure and confidential manner.  </w:t>
      </w:r>
      <w:r w:rsidR="00C948E2" w:rsidRPr="00331C8F">
        <w:rPr>
          <w:rFonts w:ascii="Arial" w:hAnsi="Arial" w:cs="Arial"/>
          <w:sz w:val="20"/>
          <w:szCs w:val="20"/>
        </w:rPr>
        <w:t>Consequently</w:t>
      </w:r>
      <w:r w:rsidRPr="00331C8F">
        <w:rPr>
          <w:rFonts w:ascii="Arial" w:hAnsi="Arial" w:cs="Arial"/>
          <w:sz w:val="20"/>
          <w:szCs w:val="20"/>
        </w:rPr>
        <w:t xml:space="preserve"> </w:t>
      </w:r>
      <w:r w:rsidR="00C948E2" w:rsidRPr="00331C8F">
        <w:rPr>
          <w:rFonts w:ascii="Arial" w:hAnsi="Arial" w:cs="Arial"/>
          <w:sz w:val="20"/>
          <w:szCs w:val="20"/>
        </w:rPr>
        <w:t>download from Therefore</w:t>
      </w:r>
      <w:r w:rsidR="00C948E2" w:rsidRP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>™</w:t>
      </w:r>
      <w:r w:rsidR="00734A9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C948E2" w:rsidRP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>every time</w:t>
      </w:r>
      <w:r w:rsidR="00C948E2" w:rsidRPr="00331C8F">
        <w:rPr>
          <w:rFonts w:ascii="Arial" w:hAnsi="Arial" w:cs="Arial"/>
          <w:sz w:val="20"/>
          <w:szCs w:val="20"/>
        </w:rPr>
        <w:t xml:space="preserve"> you require a confidential recruitment document</w:t>
      </w:r>
      <w:r w:rsidR="00C948E2" w:rsidRPr="00331C8F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56EAC261" w14:textId="77777777" w:rsidR="00331C8F" w:rsidRDefault="00331C8F" w:rsidP="00331C8F">
      <w:pPr>
        <w:spacing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Apply best practice</w:t>
      </w:r>
      <w:r w:rsidRPr="006D53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when using Therefore:</w:t>
      </w:r>
    </w:p>
    <w:p w14:paraId="42F4D0B5" w14:textId="26C3166F" w:rsidR="000E13EA" w:rsidRDefault="00C948E2" w:rsidP="00480AAD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save a document downloaded from Therefore</w:t>
      </w:r>
      <w:r w:rsidR="000E13EA">
        <w:rPr>
          <w:rFonts w:ascii="Arial" w:hAnsi="Arial" w:cs="Arial"/>
          <w:sz w:val="20"/>
          <w:szCs w:val="20"/>
        </w:rPr>
        <w:t xml:space="preserve"> to any device/ HSE Server in its </w:t>
      </w:r>
      <w:r w:rsidR="001F049D">
        <w:rPr>
          <w:rFonts w:ascii="Arial" w:hAnsi="Arial" w:cs="Arial"/>
          <w:sz w:val="20"/>
          <w:szCs w:val="20"/>
        </w:rPr>
        <w:t xml:space="preserve">original </w:t>
      </w:r>
      <w:r w:rsidR="000E13EA">
        <w:rPr>
          <w:rFonts w:ascii="Arial" w:hAnsi="Arial" w:cs="Arial"/>
          <w:sz w:val="20"/>
          <w:szCs w:val="20"/>
        </w:rPr>
        <w:t>format</w:t>
      </w:r>
      <w:r w:rsidR="006B7A52">
        <w:rPr>
          <w:rFonts w:ascii="Arial" w:hAnsi="Arial" w:cs="Arial"/>
          <w:sz w:val="20"/>
          <w:szCs w:val="20"/>
        </w:rPr>
        <w:t>.</w:t>
      </w:r>
      <w:r w:rsidR="000E13EA">
        <w:rPr>
          <w:rFonts w:ascii="Arial" w:hAnsi="Arial" w:cs="Arial"/>
          <w:sz w:val="20"/>
          <w:szCs w:val="20"/>
        </w:rPr>
        <w:t xml:space="preserve">   </w:t>
      </w:r>
    </w:p>
    <w:p w14:paraId="44F79129" w14:textId="2621CE73" w:rsidR="000E13EA" w:rsidRDefault="00C948E2" w:rsidP="00480AAD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E13EA" w:rsidRPr="00EB6915">
        <w:rPr>
          <w:rFonts w:ascii="Arial" w:hAnsi="Arial" w:cs="Arial"/>
          <w:sz w:val="20"/>
          <w:szCs w:val="20"/>
        </w:rPr>
        <w:t>ail</w:t>
      </w:r>
      <w:r w:rsidR="006B7A52">
        <w:rPr>
          <w:rFonts w:ascii="Arial" w:hAnsi="Arial" w:cs="Arial"/>
          <w:sz w:val="20"/>
          <w:szCs w:val="20"/>
        </w:rPr>
        <w:t>or/</w:t>
      </w:r>
      <w:r w:rsidR="000E13EA" w:rsidRPr="00EB6915">
        <w:rPr>
          <w:rFonts w:ascii="Arial" w:hAnsi="Arial" w:cs="Arial"/>
          <w:sz w:val="20"/>
          <w:szCs w:val="20"/>
        </w:rPr>
        <w:t>edit</w:t>
      </w:r>
      <w:r>
        <w:rPr>
          <w:rFonts w:ascii="Arial" w:hAnsi="Arial" w:cs="Arial"/>
          <w:sz w:val="20"/>
          <w:szCs w:val="20"/>
        </w:rPr>
        <w:t xml:space="preserve"> the documents</w:t>
      </w:r>
      <w:r w:rsidR="000E13EA" w:rsidRPr="00EB6915">
        <w:rPr>
          <w:rFonts w:ascii="Arial" w:hAnsi="Arial" w:cs="Arial"/>
          <w:sz w:val="20"/>
          <w:szCs w:val="20"/>
        </w:rPr>
        <w:t xml:space="preserve"> </w:t>
      </w:r>
      <w:r w:rsidR="00331C8F">
        <w:rPr>
          <w:rFonts w:ascii="Arial" w:hAnsi="Arial" w:cs="Arial"/>
          <w:sz w:val="20"/>
          <w:szCs w:val="20"/>
        </w:rPr>
        <w:t xml:space="preserve">you download </w:t>
      </w:r>
      <w:r w:rsidR="000E13EA" w:rsidRPr="00EB6915">
        <w:rPr>
          <w:rFonts w:ascii="Arial" w:hAnsi="Arial" w:cs="Arial"/>
          <w:sz w:val="20"/>
          <w:szCs w:val="20"/>
        </w:rPr>
        <w:t xml:space="preserve">to </w:t>
      </w:r>
      <w:r w:rsidR="00ED39A7">
        <w:rPr>
          <w:rFonts w:ascii="Arial" w:hAnsi="Arial" w:cs="Arial"/>
          <w:sz w:val="20"/>
          <w:szCs w:val="20"/>
        </w:rPr>
        <w:t xml:space="preserve">reflect </w:t>
      </w:r>
      <w:r w:rsidR="000E13EA" w:rsidRPr="00EB6915">
        <w:rPr>
          <w:rFonts w:ascii="Arial" w:hAnsi="Arial" w:cs="Arial"/>
          <w:sz w:val="20"/>
          <w:szCs w:val="20"/>
        </w:rPr>
        <w:t>the</w:t>
      </w:r>
      <w:r w:rsidR="00331C8F">
        <w:rPr>
          <w:rFonts w:ascii="Arial" w:hAnsi="Arial" w:cs="Arial"/>
          <w:sz w:val="20"/>
          <w:szCs w:val="20"/>
        </w:rPr>
        <w:t xml:space="preserve"> specific recruitment campaign</w:t>
      </w:r>
      <w:r>
        <w:rPr>
          <w:rFonts w:ascii="Arial" w:hAnsi="Arial" w:cs="Arial"/>
          <w:sz w:val="20"/>
          <w:szCs w:val="20"/>
        </w:rPr>
        <w:t>.</w:t>
      </w:r>
      <w:r w:rsidR="001F04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 means</w:t>
      </w:r>
      <w:r w:rsidR="006B7A52">
        <w:rPr>
          <w:rFonts w:ascii="Arial" w:hAnsi="Arial" w:cs="Arial"/>
          <w:sz w:val="20"/>
          <w:szCs w:val="20"/>
        </w:rPr>
        <w:t>, in the case of Interview Content documents</w:t>
      </w:r>
      <w:r w:rsidR="001F049D">
        <w:rPr>
          <w:rFonts w:ascii="Arial" w:hAnsi="Arial" w:cs="Arial"/>
          <w:sz w:val="20"/>
          <w:szCs w:val="20"/>
        </w:rPr>
        <w:t xml:space="preserve"> remove</w:t>
      </w:r>
      <w:r w:rsidR="000E1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1F049D">
        <w:rPr>
          <w:rFonts w:ascii="Arial" w:hAnsi="Arial" w:cs="Arial"/>
          <w:sz w:val="20"/>
          <w:szCs w:val="20"/>
        </w:rPr>
        <w:t xml:space="preserve">QSA </w:t>
      </w:r>
      <w:r w:rsidR="006B7A52">
        <w:rPr>
          <w:rFonts w:ascii="Arial" w:hAnsi="Arial" w:cs="Arial"/>
          <w:sz w:val="20"/>
          <w:szCs w:val="20"/>
        </w:rPr>
        <w:t>w</w:t>
      </w:r>
      <w:r w:rsidR="000E13EA">
        <w:rPr>
          <w:rFonts w:ascii="Arial" w:hAnsi="Arial" w:cs="Arial"/>
          <w:sz w:val="20"/>
          <w:szCs w:val="20"/>
        </w:rPr>
        <w:t>atermark, inser</w:t>
      </w:r>
      <w:r w:rsidR="006B7A52">
        <w:rPr>
          <w:rFonts w:ascii="Arial" w:hAnsi="Arial" w:cs="Arial"/>
          <w:sz w:val="20"/>
          <w:szCs w:val="20"/>
        </w:rPr>
        <w:t>t campaign name, reference and service a</w:t>
      </w:r>
      <w:r w:rsidR="000E13EA">
        <w:rPr>
          <w:rFonts w:ascii="Arial" w:hAnsi="Arial" w:cs="Arial"/>
          <w:sz w:val="20"/>
          <w:szCs w:val="20"/>
        </w:rPr>
        <w:t xml:space="preserve">rea on main page </w:t>
      </w:r>
      <w:r>
        <w:rPr>
          <w:rFonts w:ascii="Arial" w:hAnsi="Arial" w:cs="Arial"/>
          <w:sz w:val="20"/>
          <w:szCs w:val="20"/>
        </w:rPr>
        <w:t xml:space="preserve">and </w:t>
      </w:r>
      <w:r w:rsidR="006B7A52">
        <w:rPr>
          <w:rFonts w:ascii="Arial" w:hAnsi="Arial" w:cs="Arial"/>
          <w:sz w:val="20"/>
          <w:szCs w:val="20"/>
        </w:rPr>
        <w:t xml:space="preserve">insert </w:t>
      </w:r>
      <w:r>
        <w:rPr>
          <w:rFonts w:ascii="Arial" w:hAnsi="Arial" w:cs="Arial"/>
          <w:sz w:val="20"/>
          <w:szCs w:val="20"/>
        </w:rPr>
        <w:t xml:space="preserve">the </w:t>
      </w:r>
      <w:r w:rsidR="006B7A52">
        <w:rPr>
          <w:rFonts w:ascii="Arial" w:hAnsi="Arial" w:cs="Arial"/>
          <w:sz w:val="20"/>
          <w:szCs w:val="20"/>
        </w:rPr>
        <w:t xml:space="preserve">campaign name and </w:t>
      </w:r>
      <w:r w:rsidR="00331C8F">
        <w:rPr>
          <w:rFonts w:ascii="Arial" w:hAnsi="Arial" w:cs="Arial"/>
          <w:sz w:val="20"/>
          <w:szCs w:val="20"/>
        </w:rPr>
        <w:t>reference</w:t>
      </w:r>
      <w:r w:rsidR="006B7A52">
        <w:rPr>
          <w:rFonts w:ascii="Arial" w:hAnsi="Arial" w:cs="Arial"/>
          <w:sz w:val="20"/>
          <w:szCs w:val="20"/>
        </w:rPr>
        <w:t xml:space="preserve"> in documen</w:t>
      </w:r>
      <w:r w:rsidR="00ED39A7">
        <w:rPr>
          <w:rFonts w:ascii="Arial" w:hAnsi="Arial" w:cs="Arial"/>
          <w:sz w:val="20"/>
          <w:szCs w:val="20"/>
        </w:rPr>
        <w:t>t footer.</w:t>
      </w:r>
    </w:p>
    <w:p w14:paraId="6888B0D4" w14:textId="749DBD64" w:rsidR="000E13EA" w:rsidRPr="00EB6915" w:rsidRDefault="00331E49" w:rsidP="00480AAD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Save / store the</w:t>
      </w:r>
      <w:r w:rsidR="000E13EA">
        <w:rPr>
          <w:rFonts w:ascii="Arial" w:hAnsi="Arial" w:cs="Arial"/>
          <w:sz w:val="20"/>
          <w:szCs w:val="20"/>
        </w:rPr>
        <w:t xml:space="preserve"> </w:t>
      </w:r>
      <w:r w:rsidR="00ED39A7">
        <w:rPr>
          <w:rFonts w:ascii="Arial" w:hAnsi="Arial" w:cs="Arial"/>
          <w:sz w:val="20"/>
          <w:szCs w:val="20"/>
        </w:rPr>
        <w:t>tailored/</w:t>
      </w:r>
      <w:r w:rsidR="000E13EA" w:rsidRPr="00EB6915">
        <w:rPr>
          <w:rFonts w:ascii="Arial" w:hAnsi="Arial" w:cs="Arial"/>
          <w:sz w:val="20"/>
          <w:szCs w:val="20"/>
        </w:rPr>
        <w:t>edited</w:t>
      </w:r>
      <w:r w:rsidR="000E13EA">
        <w:rPr>
          <w:rFonts w:ascii="Arial" w:hAnsi="Arial" w:cs="Arial"/>
          <w:sz w:val="20"/>
          <w:szCs w:val="20"/>
        </w:rPr>
        <w:t xml:space="preserve"> d</w:t>
      </w:r>
      <w:r w:rsidR="00ED39A7">
        <w:rPr>
          <w:rFonts w:ascii="Arial" w:hAnsi="Arial" w:cs="Arial"/>
          <w:sz w:val="20"/>
          <w:szCs w:val="20"/>
        </w:rPr>
        <w:t xml:space="preserve">ocument </w:t>
      </w:r>
      <w:r w:rsidR="000E13EA">
        <w:rPr>
          <w:rFonts w:ascii="Arial" w:hAnsi="Arial" w:cs="Arial"/>
          <w:sz w:val="20"/>
          <w:szCs w:val="20"/>
        </w:rPr>
        <w:t>o</w:t>
      </w:r>
      <w:r w:rsidR="001F049D">
        <w:rPr>
          <w:rFonts w:ascii="Arial" w:hAnsi="Arial" w:cs="Arial"/>
          <w:sz w:val="20"/>
          <w:szCs w:val="20"/>
        </w:rPr>
        <w:t xml:space="preserve">n a HSE Server. </w:t>
      </w:r>
      <w:r>
        <w:rPr>
          <w:rFonts w:ascii="Arial" w:hAnsi="Arial" w:cs="Arial"/>
          <w:sz w:val="20"/>
          <w:szCs w:val="20"/>
        </w:rPr>
        <w:t>Password protect t</w:t>
      </w:r>
      <w:r w:rsidR="001F049D">
        <w:rPr>
          <w:rFonts w:ascii="Arial" w:hAnsi="Arial" w:cs="Arial"/>
          <w:sz w:val="20"/>
          <w:szCs w:val="20"/>
        </w:rPr>
        <w:t xml:space="preserve">he document </w:t>
      </w:r>
      <w:r w:rsidR="000E13EA" w:rsidRPr="00A84F42">
        <w:rPr>
          <w:rFonts w:ascii="Arial" w:hAnsi="Arial" w:cs="Arial"/>
          <w:sz w:val="20"/>
          <w:szCs w:val="20"/>
        </w:rPr>
        <w:t xml:space="preserve">to </w:t>
      </w:r>
      <w:r w:rsidR="00ED39A7">
        <w:rPr>
          <w:rFonts w:ascii="Arial" w:hAnsi="Arial" w:cs="Arial"/>
          <w:sz w:val="20"/>
          <w:szCs w:val="20"/>
        </w:rPr>
        <w:t xml:space="preserve">restrict access to </w:t>
      </w:r>
      <w:r w:rsidR="000E13EA">
        <w:rPr>
          <w:rFonts w:ascii="Arial" w:hAnsi="Arial" w:cs="Arial"/>
          <w:sz w:val="20"/>
          <w:szCs w:val="20"/>
        </w:rPr>
        <w:t>authorised users</w:t>
      </w:r>
      <w:r w:rsidR="00ED39A7">
        <w:rPr>
          <w:rFonts w:ascii="Arial" w:hAnsi="Arial" w:cs="Arial"/>
          <w:sz w:val="20"/>
          <w:szCs w:val="20"/>
        </w:rPr>
        <w:t xml:space="preserve"> only</w:t>
      </w:r>
      <w:r w:rsidR="000E13EA">
        <w:rPr>
          <w:rFonts w:ascii="Arial" w:hAnsi="Arial" w:cs="Arial"/>
          <w:sz w:val="20"/>
          <w:szCs w:val="20"/>
        </w:rPr>
        <w:t>.</w:t>
      </w:r>
    </w:p>
    <w:p w14:paraId="5EF4942C" w14:textId="2DFC7011" w:rsidR="000E13EA" w:rsidRDefault="00331E49" w:rsidP="00480AAD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Delete / dispose (securely) of t</w:t>
      </w:r>
      <w:r w:rsidR="000E13EA">
        <w:rPr>
          <w:rFonts w:ascii="Arial" w:hAnsi="Arial" w:cs="Arial"/>
          <w:sz w:val="20"/>
          <w:szCs w:val="20"/>
        </w:rPr>
        <w:t>he tai</w:t>
      </w:r>
      <w:r w:rsidR="000B3F29">
        <w:rPr>
          <w:rFonts w:ascii="Arial" w:hAnsi="Arial" w:cs="Arial"/>
          <w:sz w:val="20"/>
          <w:szCs w:val="20"/>
        </w:rPr>
        <w:t>lored document</w:t>
      </w:r>
      <w:r>
        <w:rPr>
          <w:rFonts w:ascii="Arial" w:hAnsi="Arial" w:cs="Arial"/>
          <w:sz w:val="20"/>
          <w:szCs w:val="20"/>
        </w:rPr>
        <w:t>s</w:t>
      </w:r>
      <w:r w:rsidR="000B3F29">
        <w:rPr>
          <w:rFonts w:ascii="Arial" w:hAnsi="Arial" w:cs="Arial"/>
          <w:sz w:val="20"/>
          <w:szCs w:val="20"/>
        </w:rPr>
        <w:t xml:space="preserve"> </w:t>
      </w:r>
      <w:r w:rsidR="000E13EA" w:rsidRPr="00123785">
        <w:rPr>
          <w:rFonts w:ascii="Arial" w:hAnsi="Arial" w:cs="Arial"/>
          <w:sz w:val="20"/>
          <w:szCs w:val="20"/>
        </w:rPr>
        <w:t xml:space="preserve">when no longer </w:t>
      </w:r>
      <w:r w:rsidR="000E13EA">
        <w:rPr>
          <w:rFonts w:ascii="Arial" w:hAnsi="Arial" w:cs="Arial"/>
          <w:sz w:val="20"/>
          <w:szCs w:val="20"/>
        </w:rPr>
        <w:t>required</w:t>
      </w:r>
      <w:r>
        <w:rPr>
          <w:rFonts w:ascii="Arial" w:hAnsi="Arial" w:cs="Arial"/>
          <w:sz w:val="20"/>
          <w:szCs w:val="20"/>
        </w:rPr>
        <w:t>. Retain o</w:t>
      </w:r>
      <w:r w:rsidR="000B3F29">
        <w:rPr>
          <w:rFonts w:ascii="Arial" w:hAnsi="Arial" w:cs="Arial"/>
          <w:sz w:val="20"/>
          <w:szCs w:val="20"/>
        </w:rPr>
        <w:t>ne</w:t>
      </w:r>
      <w:r w:rsidR="000E13EA" w:rsidRPr="00123785">
        <w:rPr>
          <w:rFonts w:ascii="Arial" w:hAnsi="Arial" w:cs="Arial"/>
          <w:sz w:val="20"/>
          <w:szCs w:val="20"/>
        </w:rPr>
        <w:t xml:space="preserve"> master copy </w:t>
      </w:r>
      <w:r w:rsidR="000E13EA">
        <w:rPr>
          <w:rFonts w:ascii="Arial" w:hAnsi="Arial" w:cs="Arial"/>
          <w:sz w:val="20"/>
          <w:szCs w:val="20"/>
        </w:rPr>
        <w:t xml:space="preserve">(password protected) </w:t>
      </w:r>
      <w:r w:rsidR="000E13EA" w:rsidRPr="00123785">
        <w:rPr>
          <w:rFonts w:ascii="Arial" w:hAnsi="Arial" w:cs="Arial"/>
          <w:sz w:val="20"/>
          <w:szCs w:val="20"/>
        </w:rPr>
        <w:t xml:space="preserve">as part of the recruitment campaign </w:t>
      </w:r>
      <w:r w:rsidR="000E13EA">
        <w:rPr>
          <w:rFonts w:ascii="Arial" w:hAnsi="Arial" w:cs="Arial"/>
          <w:sz w:val="20"/>
          <w:szCs w:val="20"/>
        </w:rPr>
        <w:t>file</w:t>
      </w:r>
      <w:r w:rsidR="000E13EA" w:rsidRPr="00123785">
        <w:rPr>
          <w:rFonts w:ascii="Arial" w:hAnsi="Arial" w:cs="Arial"/>
          <w:sz w:val="20"/>
          <w:szCs w:val="20"/>
        </w:rPr>
        <w:t>.</w:t>
      </w:r>
      <w:r w:rsidR="000E13EA">
        <w:rPr>
          <w:rFonts w:ascii="Arial" w:hAnsi="Arial" w:cs="Arial"/>
          <w:sz w:val="20"/>
          <w:szCs w:val="20"/>
        </w:rPr>
        <w:t xml:space="preserve">  Use of the document number on the main </w:t>
      </w:r>
      <w:r w:rsidR="000B3F29">
        <w:rPr>
          <w:rFonts w:ascii="Arial" w:hAnsi="Arial" w:cs="Arial"/>
          <w:sz w:val="20"/>
          <w:szCs w:val="20"/>
        </w:rPr>
        <w:t>page can assist in the sharing/</w:t>
      </w:r>
      <w:r w:rsidR="000E13EA">
        <w:rPr>
          <w:rFonts w:ascii="Arial" w:hAnsi="Arial" w:cs="Arial"/>
          <w:sz w:val="20"/>
          <w:szCs w:val="20"/>
        </w:rPr>
        <w:t>controls e.g. Document number 3 of 4 given to X</w:t>
      </w:r>
      <w:r w:rsidR="001F049D">
        <w:rPr>
          <w:rFonts w:ascii="Arial" w:hAnsi="Arial" w:cs="Arial"/>
          <w:sz w:val="20"/>
          <w:szCs w:val="20"/>
        </w:rPr>
        <w:t>XX</w:t>
      </w:r>
      <w:r w:rsidR="000E13EA">
        <w:rPr>
          <w:rFonts w:ascii="Arial" w:hAnsi="Arial" w:cs="Arial"/>
          <w:sz w:val="20"/>
          <w:szCs w:val="20"/>
        </w:rPr>
        <w:t xml:space="preserve"> Interview Board Member.   </w:t>
      </w:r>
    </w:p>
    <w:p w14:paraId="4864078E" w14:textId="41E99FBF" w:rsidR="00331E49" w:rsidRDefault="00331E49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3AA23230" w14:textId="25D07E64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4A8D901A" w14:textId="3544AD3E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26B702E9" w14:textId="23CE1EAC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357B6368" w14:textId="1C807E9A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0885A806" w14:textId="155AC0F1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55A88D81" w14:textId="1D93EE23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4F237514" w14:textId="7BFBF0B9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0B4EF540" w14:textId="60E97F59" w:rsidR="00C370D4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78C7568A" w14:textId="77777777" w:rsidR="00C370D4" w:rsidRPr="00331E49" w:rsidRDefault="00C370D4" w:rsidP="00331E49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25FA78AF" w14:textId="26B23F3F" w:rsidR="00351453" w:rsidRPr="00094F1C" w:rsidRDefault="00C948E2" w:rsidP="00480AAD">
      <w:pPr>
        <w:pStyle w:val="Heading2"/>
        <w:spacing w:before="0" w:after="120" w:line="360" w:lineRule="auto"/>
      </w:pPr>
      <w:bookmarkStart w:id="8" w:name="_Toc153367785"/>
      <w:r>
        <w:t>D</w:t>
      </w:r>
      <w:r w:rsidRPr="00094F1C">
        <w:t>ocument history</w:t>
      </w:r>
      <w:bookmarkEnd w:id="8"/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781"/>
        <w:gridCol w:w="3260"/>
        <w:gridCol w:w="2081"/>
      </w:tblGrid>
      <w:tr w:rsidR="00351453" w:rsidRPr="00CA36CF" w14:paraId="0671F9B1" w14:textId="77777777" w:rsidTr="00351453">
        <w:trPr>
          <w:trHeight w:hRule="exact" w:val="542"/>
        </w:trPr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49ADB" w14:textId="77777777" w:rsidR="00351453" w:rsidRPr="00351453" w:rsidRDefault="00351453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b/>
                <w:sz w:val="20"/>
                <w:szCs w:val="20"/>
              </w:rPr>
            </w:pPr>
            <w:r w:rsidRPr="00351453">
              <w:rPr>
                <w:rFonts w:ascii="Arial" w:eastAsia="Arial" w:hAnsi="Arial"/>
                <w:b/>
                <w:sz w:val="20"/>
                <w:szCs w:val="20"/>
              </w:rPr>
              <w:t>Version</w:t>
            </w:r>
          </w:p>
        </w:tc>
        <w:tc>
          <w:tcPr>
            <w:tcW w:w="2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58FC4" w14:textId="77777777" w:rsidR="00351453" w:rsidRPr="00351453" w:rsidRDefault="00351453" w:rsidP="00480AAD">
            <w:pPr>
              <w:spacing w:after="120" w:line="360" w:lineRule="auto"/>
              <w:ind w:right="987"/>
              <w:textAlignment w:val="baseline"/>
              <w:rPr>
                <w:rFonts w:ascii="Arial" w:eastAsia="Arial" w:hAnsi="Arial"/>
                <w:b/>
                <w:sz w:val="20"/>
                <w:szCs w:val="20"/>
              </w:rPr>
            </w:pPr>
            <w:r w:rsidRPr="00351453">
              <w:rPr>
                <w:rFonts w:ascii="Arial" w:eastAsia="Arial" w:hAnsi="Arial"/>
                <w:b/>
                <w:sz w:val="20"/>
                <w:szCs w:val="20"/>
              </w:rPr>
              <w:t>Owner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8FB44" w14:textId="7A7A6EBA" w:rsidR="00351453" w:rsidRPr="00351453" w:rsidRDefault="00351453" w:rsidP="00480AAD">
            <w:pPr>
              <w:spacing w:after="120" w:line="360" w:lineRule="auto"/>
              <w:ind w:left="1360"/>
              <w:textAlignment w:val="baseline"/>
              <w:rPr>
                <w:rFonts w:ascii="Arial" w:eastAsia="Arial" w:hAnsi="Arial"/>
                <w:b/>
                <w:sz w:val="20"/>
                <w:szCs w:val="20"/>
              </w:rPr>
            </w:pPr>
            <w:r w:rsidRPr="00351453">
              <w:rPr>
                <w:rFonts w:ascii="Arial" w:eastAsia="Arial" w:hAnsi="Arial"/>
                <w:b/>
                <w:sz w:val="20"/>
                <w:szCs w:val="20"/>
              </w:rPr>
              <w:t>Authors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C27DC" w14:textId="77777777" w:rsidR="00351453" w:rsidRPr="00351453" w:rsidRDefault="00351453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b/>
                <w:sz w:val="20"/>
                <w:szCs w:val="20"/>
              </w:rPr>
            </w:pPr>
            <w:r w:rsidRPr="00351453">
              <w:rPr>
                <w:rFonts w:ascii="Arial" w:eastAsia="Arial" w:hAnsi="Arial"/>
                <w:b/>
                <w:sz w:val="20"/>
                <w:szCs w:val="20"/>
              </w:rPr>
              <w:t>Publish Date</w:t>
            </w:r>
          </w:p>
        </w:tc>
      </w:tr>
      <w:tr w:rsidR="00351453" w:rsidRPr="00CA36CF" w14:paraId="41AB7285" w14:textId="77777777" w:rsidTr="00351453">
        <w:trPr>
          <w:trHeight w:hRule="exact" w:val="898"/>
        </w:trPr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4BBD0" w14:textId="7AF6AD52" w:rsidR="00351453" w:rsidRPr="00351453" w:rsidRDefault="008B2906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2.0</w:t>
            </w:r>
          </w:p>
        </w:tc>
        <w:tc>
          <w:tcPr>
            <w:tcW w:w="2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60376" w14:textId="6873275D" w:rsidR="00351453" w:rsidRPr="00351453" w:rsidRDefault="00351453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strike/>
                <w:sz w:val="20"/>
                <w:szCs w:val="20"/>
                <w:highlight w:val="green"/>
              </w:rPr>
            </w:pPr>
            <w:r w:rsidRPr="00351453">
              <w:rPr>
                <w:rFonts w:ascii="Arial" w:hAnsi="Arial" w:cs="Arial"/>
                <w:sz w:val="20"/>
                <w:szCs w:val="20"/>
              </w:rPr>
              <w:t>Recruitment Quality, Standards and</w:t>
            </w:r>
            <w:r w:rsidRPr="003514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51453">
              <w:rPr>
                <w:rFonts w:ascii="Arial" w:hAnsi="Arial" w:cs="Arial"/>
                <w:sz w:val="20"/>
                <w:szCs w:val="20"/>
              </w:rPr>
              <w:t>Advisory Unit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FAB18" w14:textId="01720092" w:rsidR="00351453" w:rsidRPr="00351453" w:rsidRDefault="00351453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strike/>
                <w:sz w:val="20"/>
                <w:szCs w:val="20"/>
                <w:highlight w:val="green"/>
              </w:rPr>
            </w:pPr>
            <w:r w:rsidRPr="00351453">
              <w:rPr>
                <w:rFonts w:ascii="Arial" w:hAnsi="Arial" w:cs="Arial"/>
                <w:sz w:val="20"/>
                <w:szCs w:val="20"/>
              </w:rPr>
              <w:t>Vickie Sharkey &amp; Karen Magarahan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3A0C4" w14:textId="16DD8420" w:rsidR="00351453" w:rsidRPr="00351453" w:rsidRDefault="00E442BD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30F5E">
              <w:rPr>
                <w:rFonts w:ascii="Arial" w:hAnsi="Arial" w:cs="Arial"/>
                <w:sz w:val="20"/>
                <w:szCs w:val="20"/>
              </w:rPr>
              <w:t>/01/2023</w:t>
            </w:r>
          </w:p>
        </w:tc>
      </w:tr>
      <w:tr w:rsidR="00655467" w:rsidRPr="00CA36CF" w14:paraId="0E00D131" w14:textId="77777777" w:rsidTr="00351453">
        <w:trPr>
          <w:trHeight w:hRule="exact" w:val="898"/>
        </w:trPr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3594" w14:textId="12EB9CC2" w:rsidR="00655467" w:rsidRPr="00351453" w:rsidRDefault="008B2906" w:rsidP="00480AAD">
            <w:pPr>
              <w:spacing w:after="120" w:line="360" w:lineRule="auto"/>
              <w:textAlignment w:val="baseline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1.0</w:t>
            </w:r>
          </w:p>
        </w:tc>
        <w:tc>
          <w:tcPr>
            <w:tcW w:w="2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31E7" w14:textId="7AF1C926" w:rsidR="00655467" w:rsidRPr="00351453" w:rsidRDefault="00655467" w:rsidP="00480AAD">
            <w:pPr>
              <w:spacing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1453">
              <w:rPr>
                <w:rFonts w:ascii="Arial" w:hAnsi="Arial" w:cs="Arial"/>
                <w:sz w:val="20"/>
                <w:szCs w:val="20"/>
              </w:rPr>
              <w:t>Recruitment Quality, Standards and</w:t>
            </w:r>
            <w:r w:rsidRPr="003514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51453">
              <w:rPr>
                <w:rFonts w:ascii="Arial" w:hAnsi="Arial" w:cs="Arial"/>
                <w:sz w:val="20"/>
                <w:szCs w:val="20"/>
              </w:rPr>
              <w:t>Advisory Unit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A3B2B" w14:textId="5B35ED69" w:rsidR="00655467" w:rsidRPr="00351453" w:rsidRDefault="00655467" w:rsidP="00480AAD">
            <w:pPr>
              <w:spacing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Magarahan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CA8B4" w14:textId="6A95BA87" w:rsidR="00655467" w:rsidRDefault="00655467" w:rsidP="00480AAD">
            <w:pPr>
              <w:spacing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</w:tr>
    </w:tbl>
    <w:p w14:paraId="7FD83D6A" w14:textId="51EF5C17" w:rsidR="00452174" w:rsidRDefault="00452174" w:rsidP="00331E49">
      <w:pPr>
        <w:spacing w:after="120" w:line="360" w:lineRule="auto"/>
        <w:rPr>
          <w:rFonts w:ascii="Arial" w:hAnsi="Arial" w:cs="Arial"/>
          <w:sz w:val="20"/>
          <w:szCs w:val="20"/>
        </w:rPr>
      </w:pPr>
    </w:p>
    <w:sectPr w:rsidR="00452174" w:rsidSect="00BC5497">
      <w:footerReference w:type="default" r:id="rId49"/>
      <w:headerReference w:type="first" r:id="rId50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72F0F" w14:textId="77777777" w:rsidR="002113DA" w:rsidRDefault="002113DA" w:rsidP="00373DA7">
      <w:pPr>
        <w:spacing w:after="0" w:line="240" w:lineRule="auto"/>
      </w:pPr>
      <w:r>
        <w:separator/>
      </w:r>
    </w:p>
  </w:endnote>
  <w:endnote w:type="continuationSeparator" w:id="0">
    <w:p w14:paraId="0D68A65E" w14:textId="77777777" w:rsidR="002113DA" w:rsidRDefault="002113DA" w:rsidP="0037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46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EFCCD" w14:textId="107E2314" w:rsidR="0021608D" w:rsidRPr="00E65B71" w:rsidRDefault="0021608D" w:rsidP="00BC5497">
        <w:pPr>
          <w:pStyle w:val="Footer"/>
          <w:ind w:firstLine="4320"/>
          <w:jc w:val="right"/>
          <w:rPr>
            <w:rFonts w:ascii="Arial" w:hAnsi="Arial" w:cs="Arial"/>
            <w:sz w:val="16"/>
            <w:szCs w:val="16"/>
          </w:rPr>
        </w:pPr>
        <w:r w:rsidRPr="00BC5497">
          <w:rPr>
            <w:rFonts w:ascii="Arial" w:hAnsi="Arial" w:cs="Arial"/>
            <w:sz w:val="16"/>
            <w:szCs w:val="16"/>
          </w:rPr>
          <w:fldChar w:fldCharType="begin"/>
        </w:r>
        <w:r w:rsidRPr="00BC54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C5497">
          <w:rPr>
            <w:rFonts w:ascii="Arial" w:hAnsi="Arial" w:cs="Arial"/>
            <w:sz w:val="16"/>
            <w:szCs w:val="16"/>
          </w:rPr>
          <w:fldChar w:fldCharType="separate"/>
        </w:r>
        <w:r w:rsidR="00B024A8">
          <w:rPr>
            <w:rFonts w:ascii="Arial" w:hAnsi="Arial" w:cs="Arial"/>
            <w:noProof/>
            <w:sz w:val="16"/>
            <w:szCs w:val="16"/>
          </w:rPr>
          <w:t>12</w:t>
        </w:r>
        <w:r w:rsidRPr="00BC5497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094F1C">
          <w:rPr>
            <w:rFonts w:ascii="Arial" w:hAnsi="Arial" w:cs="Arial"/>
            <w:noProof/>
            <w:sz w:val="16"/>
            <w:szCs w:val="16"/>
          </w:rPr>
          <w:tab/>
        </w:r>
      </w:p>
      <w:p w14:paraId="7B3C71D4" w14:textId="5B66EA8C" w:rsidR="0021608D" w:rsidRDefault="0021608D" w:rsidP="00BC5497">
        <w:pPr>
          <w:pStyle w:val="Footer"/>
          <w:tabs>
            <w:tab w:val="center" w:pos="4819"/>
            <w:tab w:val="left" w:pos="8582"/>
          </w:tabs>
        </w:pPr>
        <w:r>
          <w:tab/>
        </w:r>
        <w:r>
          <w:tab/>
        </w:r>
        <w:r>
          <w:tab/>
        </w:r>
      </w:p>
    </w:sdtContent>
  </w:sdt>
  <w:p w14:paraId="3F5B9DA3" w14:textId="43DE9FB2" w:rsidR="0021608D" w:rsidRPr="0084288A" w:rsidRDefault="0021608D" w:rsidP="008B0BB9">
    <w:pPr>
      <w:pStyle w:val="Footer"/>
      <w:jc w:val="right"/>
      <w:rPr>
        <w:rFonts w:ascii="Arial" w:hAnsi="Arial" w:cs="Arial"/>
        <w:sz w:val="16"/>
        <w:szCs w:val="16"/>
      </w:rPr>
    </w:pPr>
    <w:r w:rsidRPr="0084288A">
      <w:rPr>
        <w:rFonts w:ascii="Arial" w:hAnsi="Arial" w:cs="Arial"/>
        <w:b/>
        <w:bCs/>
        <w:color w:val="006152"/>
        <w:sz w:val="16"/>
        <w:szCs w:val="16"/>
      </w:rPr>
      <w:t>Recruitment Quality, Standards and Advisory Unit</w:t>
    </w:r>
    <w:r w:rsidRPr="0084288A">
      <w:rPr>
        <w:rFonts w:ascii="Arial" w:hAnsi="Arial" w:cs="Arial"/>
        <w:b/>
        <w:noProof/>
        <w:color w:val="006152"/>
        <w:sz w:val="16"/>
        <w:szCs w:val="16"/>
        <w:lang w:eastAsia="en-IE"/>
      </w:rPr>
      <w:t xml:space="preserve"> </w:t>
    </w:r>
    <w:r w:rsidRPr="0084288A">
      <w:rPr>
        <w:rFonts w:ascii="Arial" w:hAnsi="Arial" w:cs="Arial"/>
        <w:b/>
        <w:color w:val="006152"/>
        <w:sz w:val="16"/>
        <w:szCs w:val="16"/>
      </w:rPr>
      <w:t>V.2 December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8E4D" w14:textId="77777777" w:rsidR="002113DA" w:rsidRDefault="002113DA" w:rsidP="00373DA7">
      <w:pPr>
        <w:spacing w:after="0" w:line="240" w:lineRule="auto"/>
      </w:pPr>
      <w:r>
        <w:separator/>
      </w:r>
    </w:p>
  </w:footnote>
  <w:footnote w:type="continuationSeparator" w:id="0">
    <w:p w14:paraId="38FCE656" w14:textId="77777777" w:rsidR="002113DA" w:rsidRDefault="002113DA" w:rsidP="0037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C5F96" w14:textId="10556A5B" w:rsidR="0021608D" w:rsidRDefault="0021608D" w:rsidP="00BC5497">
    <w:pPr>
      <w:pStyle w:val="Header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61312" behindDoc="0" locked="0" layoutInCell="1" allowOverlap="1" wp14:anchorId="37DDE4C0" wp14:editId="2E622BEF">
          <wp:simplePos x="0" y="0"/>
          <wp:positionH relativeFrom="margin">
            <wp:posOffset>-661035</wp:posOffset>
          </wp:positionH>
          <wp:positionV relativeFrom="margin">
            <wp:posOffset>-585470</wp:posOffset>
          </wp:positionV>
          <wp:extent cx="1247775" cy="1038860"/>
          <wp:effectExtent l="0" t="0" r="0" b="0"/>
          <wp:wrapThrough wrapText="bothSides">
            <wp:wrapPolygon edited="0">
              <wp:start x="14510" y="1980"/>
              <wp:lineTo x="5276" y="3565"/>
              <wp:lineTo x="3298" y="4357"/>
              <wp:lineTo x="2308" y="16636"/>
              <wp:lineTo x="3298" y="19408"/>
              <wp:lineTo x="6595" y="19408"/>
              <wp:lineTo x="11212" y="18616"/>
              <wp:lineTo x="17478" y="16636"/>
              <wp:lineTo x="17148" y="15447"/>
              <wp:lineTo x="18797" y="10298"/>
              <wp:lineTo x="17808" y="9110"/>
              <wp:lineTo x="12531" y="9110"/>
              <wp:lineTo x="17808" y="6733"/>
              <wp:lineTo x="19456" y="4753"/>
              <wp:lineTo x="17808" y="1980"/>
              <wp:lineTo x="14510" y="1980"/>
            </wp:wrapPolygon>
          </wp:wrapThrough>
          <wp:docPr id="12" name="Picture 12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9CA"/>
    <w:multiLevelType w:val="multilevel"/>
    <w:tmpl w:val="CEDC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B50C75"/>
    <w:multiLevelType w:val="hybridMultilevel"/>
    <w:tmpl w:val="C1BA863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A3438"/>
    <w:multiLevelType w:val="hybridMultilevel"/>
    <w:tmpl w:val="58B0CD4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954A1"/>
    <w:multiLevelType w:val="hybridMultilevel"/>
    <w:tmpl w:val="ACA4C142"/>
    <w:lvl w:ilvl="0" w:tplc="1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8079C"/>
    <w:multiLevelType w:val="hybridMultilevel"/>
    <w:tmpl w:val="1346E860"/>
    <w:lvl w:ilvl="0" w:tplc="538A5F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E2EC0"/>
    <w:multiLevelType w:val="hybridMultilevel"/>
    <w:tmpl w:val="754EC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35A5D"/>
    <w:multiLevelType w:val="multilevel"/>
    <w:tmpl w:val="4DBC8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71E13EA"/>
    <w:multiLevelType w:val="hybridMultilevel"/>
    <w:tmpl w:val="C1BA863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871F7"/>
    <w:multiLevelType w:val="hybridMultilevel"/>
    <w:tmpl w:val="AE34A73E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81A30"/>
    <w:multiLevelType w:val="hybridMultilevel"/>
    <w:tmpl w:val="C1BA863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CC294D"/>
    <w:multiLevelType w:val="hybridMultilevel"/>
    <w:tmpl w:val="C1BA863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705E8D"/>
    <w:multiLevelType w:val="hybridMultilevel"/>
    <w:tmpl w:val="6A0A960A"/>
    <w:lvl w:ilvl="0" w:tplc="7D2E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A0311"/>
    <w:multiLevelType w:val="hybridMultilevel"/>
    <w:tmpl w:val="C1BA863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DF56E2"/>
    <w:multiLevelType w:val="hybridMultilevel"/>
    <w:tmpl w:val="6E286F60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9053CA"/>
    <w:multiLevelType w:val="hybridMultilevel"/>
    <w:tmpl w:val="632AA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03CDC"/>
    <w:multiLevelType w:val="hybridMultilevel"/>
    <w:tmpl w:val="830E50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00784"/>
    <w:multiLevelType w:val="hybridMultilevel"/>
    <w:tmpl w:val="19121F20"/>
    <w:lvl w:ilvl="0" w:tplc="1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65085"/>
    <w:multiLevelType w:val="hybridMultilevel"/>
    <w:tmpl w:val="8FD41C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4D113C"/>
    <w:multiLevelType w:val="multilevel"/>
    <w:tmpl w:val="0C4AB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770F40"/>
    <w:multiLevelType w:val="hybridMultilevel"/>
    <w:tmpl w:val="BE36AC5E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173FB"/>
    <w:multiLevelType w:val="hybridMultilevel"/>
    <w:tmpl w:val="9C808B92"/>
    <w:lvl w:ilvl="0" w:tplc="879604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17F01"/>
    <w:multiLevelType w:val="hybridMultilevel"/>
    <w:tmpl w:val="42147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57477"/>
    <w:multiLevelType w:val="hybridMultilevel"/>
    <w:tmpl w:val="019E4D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40D96"/>
    <w:multiLevelType w:val="hybridMultilevel"/>
    <w:tmpl w:val="8B9AFD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773D4"/>
    <w:multiLevelType w:val="hybridMultilevel"/>
    <w:tmpl w:val="8B5A779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338E8"/>
    <w:multiLevelType w:val="hybridMultilevel"/>
    <w:tmpl w:val="8B9AFD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73910"/>
    <w:multiLevelType w:val="hybridMultilevel"/>
    <w:tmpl w:val="D2023DA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566BE"/>
    <w:multiLevelType w:val="hybridMultilevel"/>
    <w:tmpl w:val="BD52A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16A8B"/>
    <w:multiLevelType w:val="multilevel"/>
    <w:tmpl w:val="349A4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184D71"/>
    <w:multiLevelType w:val="hybridMultilevel"/>
    <w:tmpl w:val="C1BA863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FB4401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56275A7"/>
    <w:multiLevelType w:val="hybridMultilevel"/>
    <w:tmpl w:val="29B214A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D976C20"/>
    <w:multiLevelType w:val="hybridMultilevel"/>
    <w:tmpl w:val="8A3E17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068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371B"/>
    <w:multiLevelType w:val="hybridMultilevel"/>
    <w:tmpl w:val="63948C3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4"/>
  </w:num>
  <w:num w:numId="5">
    <w:abstractNumId w:val="5"/>
  </w:num>
  <w:num w:numId="6">
    <w:abstractNumId w:val="33"/>
  </w:num>
  <w:num w:numId="7">
    <w:abstractNumId w:val="24"/>
  </w:num>
  <w:num w:numId="8">
    <w:abstractNumId w:val="23"/>
  </w:num>
  <w:num w:numId="9">
    <w:abstractNumId w:val="27"/>
  </w:num>
  <w:num w:numId="10">
    <w:abstractNumId w:val="31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1"/>
  </w:num>
  <w:num w:numId="16">
    <w:abstractNumId w:val="10"/>
  </w:num>
  <w:num w:numId="17">
    <w:abstractNumId w:val="29"/>
  </w:num>
  <w:num w:numId="18">
    <w:abstractNumId w:val="12"/>
  </w:num>
  <w:num w:numId="19">
    <w:abstractNumId w:val="17"/>
  </w:num>
  <w:num w:numId="20">
    <w:abstractNumId w:val="30"/>
  </w:num>
  <w:num w:numId="21">
    <w:abstractNumId w:val="16"/>
  </w:num>
  <w:num w:numId="22">
    <w:abstractNumId w:val="3"/>
  </w:num>
  <w:num w:numId="23">
    <w:abstractNumId w:val="22"/>
  </w:num>
  <w:num w:numId="24">
    <w:abstractNumId w:val="6"/>
  </w:num>
  <w:num w:numId="25">
    <w:abstractNumId w:val="18"/>
  </w:num>
  <w:num w:numId="26">
    <w:abstractNumId w:val="25"/>
  </w:num>
  <w:num w:numId="27">
    <w:abstractNumId w:val="26"/>
  </w:num>
  <w:num w:numId="28">
    <w:abstractNumId w:val="20"/>
  </w:num>
  <w:num w:numId="29">
    <w:abstractNumId w:val="28"/>
  </w:num>
  <w:num w:numId="30">
    <w:abstractNumId w:val="0"/>
  </w:num>
  <w:num w:numId="31">
    <w:abstractNumId w:val="32"/>
  </w:num>
  <w:num w:numId="32">
    <w:abstractNumId w:val="19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59"/>
    <w:rsid w:val="0001605E"/>
    <w:rsid w:val="00017D91"/>
    <w:rsid w:val="0002217E"/>
    <w:rsid w:val="0003021C"/>
    <w:rsid w:val="00031A83"/>
    <w:rsid w:val="00044280"/>
    <w:rsid w:val="000445DD"/>
    <w:rsid w:val="00047125"/>
    <w:rsid w:val="00057F3D"/>
    <w:rsid w:val="000730FC"/>
    <w:rsid w:val="00094F1C"/>
    <w:rsid w:val="000A381A"/>
    <w:rsid w:val="000B3F29"/>
    <w:rsid w:val="000C271A"/>
    <w:rsid w:val="000E13EA"/>
    <w:rsid w:val="0010031C"/>
    <w:rsid w:val="00113362"/>
    <w:rsid w:val="00124921"/>
    <w:rsid w:val="00131878"/>
    <w:rsid w:val="00140740"/>
    <w:rsid w:val="00144FB2"/>
    <w:rsid w:val="00183D2C"/>
    <w:rsid w:val="001C0985"/>
    <w:rsid w:val="001E4832"/>
    <w:rsid w:val="001E7CEB"/>
    <w:rsid w:val="001F049D"/>
    <w:rsid w:val="001F46DD"/>
    <w:rsid w:val="001F565D"/>
    <w:rsid w:val="00211121"/>
    <w:rsid w:val="002113DA"/>
    <w:rsid w:val="00213547"/>
    <w:rsid w:val="0021608D"/>
    <w:rsid w:val="002176F7"/>
    <w:rsid w:val="0022020A"/>
    <w:rsid w:val="0023046A"/>
    <w:rsid w:val="00230F5E"/>
    <w:rsid w:val="00231D4A"/>
    <w:rsid w:val="0023258F"/>
    <w:rsid w:val="00246131"/>
    <w:rsid w:val="00246FE2"/>
    <w:rsid w:val="00247A8F"/>
    <w:rsid w:val="0025322A"/>
    <w:rsid w:val="0026256B"/>
    <w:rsid w:val="00264957"/>
    <w:rsid w:val="00267A20"/>
    <w:rsid w:val="00267FB7"/>
    <w:rsid w:val="00274800"/>
    <w:rsid w:val="00276958"/>
    <w:rsid w:val="002859E0"/>
    <w:rsid w:val="002A6284"/>
    <w:rsid w:val="002E1C2B"/>
    <w:rsid w:val="002E5EC4"/>
    <w:rsid w:val="002E6335"/>
    <w:rsid w:val="002F7306"/>
    <w:rsid w:val="0032463B"/>
    <w:rsid w:val="00331C8F"/>
    <w:rsid w:val="00331E49"/>
    <w:rsid w:val="003327CF"/>
    <w:rsid w:val="00346E9C"/>
    <w:rsid w:val="00351453"/>
    <w:rsid w:val="00373DA7"/>
    <w:rsid w:val="00390EB2"/>
    <w:rsid w:val="0039164E"/>
    <w:rsid w:val="003A5853"/>
    <w:rsid w:val="003C13C9"/>
    <w:rsid w:val="003C2445"/>
    <w:rsid w:val="003C2C11"/>
    <w:rsid w:val="003E078B"/>
    <w:rsid w:val="003E622E"/>
    <w:rsid w:val="003F3AFB"/>
    <w:rsid w:val="004072B7"/>
    <w:rsid w:val="0041399D"/>
    <w:rsid w:val="00424221"/>
    <w:rsid w:val="00434510"/>
    <w:rsid w:val="00452174"/>
    <w:rsid w:val="00464FCE"/>
    <w:rsid w:val="00472F12"/>
    <w:rsid w:val="00480AAD"/>
    <w:rsid w:val="00482855"/>
    <w:rsid w:val="00485781"/>
    <w:rsid w:val="00494261"/>
    <w:rsid w:val="004B2676"/>
    <w:rsid w:val="004C40FC"/>
    <w:rsid w:val="004D7DA5"/>
    <w:rsid w:val="004E692D"/>
    <w:rsid w:val="004F0D5D"/>
    <w:rsid w:val="004F561A"/>
    <w:rsid w:val="004F7204"/>
    <w:rsid w:val="0051696E"/>
    <w:rsid w:val="0054078E"/>
    <w:rsid w:val="005510E5"/>
    <w:rsid w:val="00554D4A"/>
    <w:rsid w:val="00562C7E"/>
    <w:rsid w:val="00574393"/>
    <w:rsid w:val="0059163F"/>
    <w:rsid w:val="00596088"/>
    <w:rsid w:val="005A4286"/>
    <w:rsid w:val="005B1CCE"/>
    <w:rsid w:val="005C0851"/>
    <w:rsid w:val="005C500C"/>
    <w:rsid w:val="005C6AED"/>
    <w:rsid w:val="005D1EB2"/>
    <w:rsid w:val="005E7254"/>
    <w:rsid w:val="005F2790"/>
    <w:rsid w:val="006157F9"/>
    <w:rsid w:val="006206AA"/>
    <w:rsid w:val="00621949"/>
    <w:rsid w:val="0064516B"/>
    <w:rsid w:val="00655467"/>
    <w:rsid w:val="00660B5E"/>
    <w:rsid w:val="006721A0"/>
    <w:rsid w:val="00681FAE"/>
    <w:rsid w:val="00683776"/>
    <w:rsid w:val="006871C4"/>
    <w:rsid w:val="006905B7"/>
    <w:rsid w:val="006919A9"/>
    <w:rsid w:val="00697D9E"/>
    <w:rsid w:val="006A50BC"/>
    <w:rsid w:val="006A72EA"/>
    <w:rsid w:val="006B2E2B"/>
    <w:rsid w:val="006B7A52"/>
    <w:rsid w:val="006C083B"/>
    <w:rsid w:val="006C7502"/>
    <w:rsid w:val="006D61DC"/>
    <w:rsid w:val="006E4470"/>
    <w:rsid w:val="006E7B97"/>
    <w:rsid w:val="00705FC5"/>
    <w:rsid w:val="00720DA8"/>
    <w:rsid w:val="00725A58"/>
    <w:rsid w:val="00734A91"/>
    <w:rsid w:val="00743D7B"/>
    <w:rsid w:val="00754D93"/>
    <w:rsid w:val="00763ACA"/>
    <w:rsid w:val="00763FD3"/>
    <w:rsid w:val="00782541"/>
    <w:rsid w:val="00784D59"/>
    <w:rsid w:val="00790F98"/>
    <w:rsid w:val="007A2707"/>
    <w:rsid w:val="007A276E"/>
    <w:rsid w:val="007B61F9"/>
    <w:rsid w:val="007B6AD5"/>
    <w:rsid w:val="007B7800"/>
    <w:rsid w:val="007C5575"/>
    <w:rsid w:val="007C6E3C"/>
    <w:rsid w:val="007D7EAD"/>
    <w:rsid w:val="007F671E"/>
    <w:rsid w:val="0081326B"/>
    <w:rsid w:val="00817205"/>
    <w:rsid w:val="00822689"/>
    <w:rsid w:val="00823267"/>
    <w:rsid w:val="0084288A"/>
    <w:rsid w:val="008520B8"/>
    <w:rsid w:val="008A3965"/>
    <w:rsid w:val="008B0612"/>
    <w:rsid w:val="008B0B35"/>
    <w:rsid w:val="008B0BB9"/>
    <w:rsid w:val="008B1A3D"/>
    <w:rsid w:val="008B2906"/>
    <w:rsid w:val="008B7EDD"/>
    <w:rsid w:val="008C4C88"/>
    <w:rsid w:val="008D7512"/>
    <w:rsid w:val="008E0AD7"/>
    <w:rsid w:val="008E2945"/>
    <w:rsid w:val="008E306E"/>
    <w:rsid w:val="008E4FE6"/>
    <w:rsid w:val="008F085D"/>
    <w:rsid w:val="00903422"/>
    <w:rsid w:val="009056C7"/>
    <w:rsid w:val="00914147"/>
    <w:rsid w:val="009179B4"/>
    <w:rsid w:val="00921DDD"/>
    <w:rsid w:val="009357FB"/>
    <w:rsid w:val="00937214"/>
    <w:rsid w:val="00937701"/>
    <w:rsid w:val="00956879"/>
    <w:rsid w:val="00965C1D"/>
    <w:rsid w:val="009766B7"/>
    <w:rsid w:val="00984576"/>
    <w:rsid w:val="009877C1"/>
    <w:rsid w:val="009905BB"/>
    <w:rsid w:val="00990FFE"/>
    <w:rsid w:val="009A1099"/>
    <w:rsid w:val="009A2236"/>
    <w:rsid w:val="009B5D59"/>
    <w:rsid w:val="009D4E37"/>
    <w:rsid w:val="009D6EF0"/>
    <w:rsid w:val="009F3F89"/>
    <w:rsid w:val="00A07E6D"/>
    <w:rsid w:val="00A1022A"/>
    <w:rsid w:val="00A21647"/>
    <w:rsid w:val="00A237DE"/>
    <w:rsid w:val="00A25C21"/>
    <w:rsid w:val="00A53425"/>
    <w:rsid w:val="00A65728"/>
    <w:rsid w:val="00A66A52"/>
    <w:rsid w:val="00A74D42"/>
    <w:rsid w:val="00A84F42"/>
    <w:rsid w:val="00A8698F"/>
    <w:rsid w:val="00AB25BD"/>
    <w:rsid w:val="00AB468C"/>
    <w:rsid w:val="00AC34B4"/>
    <w:rsid w:val="00AD3515"/>
    <w:rsid w:val="00AF7C5D"/>
    <w:rsid w:val="00B024A8"/>
    <w:rsid w:val="00B04F86"/>
    <w:rsid w:val="00B100D2"/>
    <w:rsid w:val="00B174BD"/>
    <w:rsid w:val="00B30211"/>
    <w:rsid w:val="00B3742E"/>
    <w:rsid w:val="00B449DD"/>
    <w:rsid w:val="00B467FD"/>
    <w:rsid w:val="00B56CE2"/>
    <w:rsid w:val="00B925DE"/>
    <w:rsid w:val="00BB6BAA"/>
    <w:rsid w:val="00BC3B02"/>
    <w:rsid w:val="00BC5497"/>
    <w:rsid w:val="00BD4C92"/>
    <w:rsid w:val="00BF1B9D"/>
    <w:rsid w:val="00BF4B8A"/>
    <w:rsid w:val="00C03128"/>
    <w:rsid w:val="00C21E73"/>
    <w:rsid w:val="00C23B28"/>
    <w:rsid w:val="00C246B0"/>
    <w:rsid w:val="00C370D4"/>
    <w:rsid w:val="00C40334"/>
    <w:rsid w:val="00C518A9"/>
    <w:rsid w:val="00C55157"/>
    <w:rsid w:val="00C66166"/>
    <w:rsid w:val="00C662F7"/>
    <w:rsid w:val="00C75B5D"/>
    <w:rsid w:val="00C948E2"/>
    <w:rsid w:val="00C969C7"/>
    <w:rsid w:val="00CC1F71"/>
    <w:rsid w:val="00CC2E04"/>
    <w:rsid w:val="00CC4202"/>
    <w:rsid w:val="00CC4A1C"/>
    <w:rsid w:val="00CC74CF"/>
    <w:rsid w:val="00CE1A95"/>
    <w:rsid w:val="00CF18A5"/>
    <w:rsid w:val="00CF3873"/>
    <w:rsid w:val="00D0424B"/>
    <w:rsid w:val="00D120E2"/>
    <w:rsid w:val="00D20902"/>
    <w:rsid w:val="00D364F4"/>
    <w:rsid w:val="00D74489"/>
    <w:rsid w:val="00D768EB"/>
    <w:rsid w:val="00D87987"/>
    <w:rsid w:val="00DB143F"/>
    <w:rsid w:val="00DC7CDF"/>
    <w:rsid w:val="00DD15BB"/>
    <w:rsid w:val="00DD39DB"/>
    <w:rsid w:val="00DE056F"/>
    <w:rsid w:val="00DF59BA"/>
    <w:rsid w:val="00DF7486"/>
    <w:rsid w:val="00E10CBE"/>
    <w:rsid w:val="00E112A6"/>
    <w:rsid w:val="00E277E9"/>
    <w:rsid w:val="00E442BD"/>
    <w:rsid w:val="00E641F6"/>
    <w:rsid w:val="00E65B71"/>
    <w:rsid w:val="00E81D50"/>
    <w:rsid w:val="00E868DE"/>
    <w:rsid w:val="00E87BDC"/>
    <w:rsid w:val="00EA78E7"/>
    <w:rsid w:val="00EB2D61"/>
    <w:rsid w:val="00EC1314"/>
    <w:rsid w:val="00ED25B1"/>
    <w:rsid w:val="00ED2A67"/>
    <w:rsid w:val="00ED39A7"/>
    <w:rsid w:val="00F02F57"/>
    <w:rsid w:val="00F037CF"/>
    <w:rsid w:val="00F10DE1"/>
    <w:rsid w:val="00F11FFB"/>
    <w:rsid w:val="00F123F7"/>
    <w:rsid w:val="00F17894"/>
    <w:rsid w:val="00F307B4"/>
    <w:rsid w:val="00F3507E"/>
    <w:rsid w:val="00F3562D"/>
    <w:rsid w:val="00F360AF"/>
    <w:rsid w:val="00F36F52"/>
    <w:rsid w:val="00F645EB"/>
    <w:rsid w:val="00F73CF1"/>
    <w:rsid w:val="00F948ED"/>
    <w:rsid w:val="00FB3405"/>
    <w:rsid w:val="00FC6DA0"/>
    <w:rsid w:val="00FD113D"/>
    <w:rsid w:val="00FE096E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C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D9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D9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615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5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A7"/>
  </w:style>
  <w:style w:type="paragraph" w:styleId="Footer">
    <w:name w:val="footer"/>
    <w:basedOn w:val="Normal"/>
    <w:link w:val="FooterChar"/>
    <w:uiPriority w:val="99"/>
    <w:unhideWhenUsed/>
    <w:rsid w:val="00373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A7"/>
  </w:style>
  <w:style w:type="character" w:styleId="FollowedHyperlink">
    <w:name w:val="FollowedHyperlink"/>
    <w:basedOn w:val="DefaultParagraphFont"/>
    <w:uiPriority w:val="99"/>
    <w:semiHidden/>
    <w:unhideWhenUsed/>
    <w:rsid w:val="00F12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8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D93"/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5575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D93"/>
    <w:rPr>
      <w:rFonts w:ascii="Arial" w:eastAsiaTheme="majorEastAsia" w:hAnsi="Arial" w:cstheme="majorBidi"/>
      <w:b/>
      <w:color w:val="006152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34A91"/>
    <w:pPr>
      <w:tabs>
        <w:tab w:val="left" w:pos="880"/>
        <w:tab w:val="right" w:leader="dot" w:pos="9628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F7204"/>
    <w:pPr>
      <w:tabs>
        <w:tab w:val="left" w:pos="440"/>
        <w:tab w:val="right" w:leader="dot" w:pos="9628"/>
      </w:tabs>
      <w:spacing w:after="100"/>
    </w:pPr>
    <w:rPr>
      <w:rFonts w:ascii="Arial" w:hAnsi="Arial" w:cs="Arial"/>
      <w:bCs/>
      <w:noProof/>
      <w:sz w:val="20"/>
      <w:szCs w:val="20"/>
      <w:lang w:val="en-GB"/>
    </w:rPr>
  </w:style>
  <w:style w:type="table" w:customStyle="1" w:styleId="HSEAgendaTable">
    <w:name w:val="HSE Agenda Table"/>
    <w:basedOn w:val="TableNormal"/>
    <w:uiPriority w:val="99"/>
    <w:rsid w:val="00697D9E"/>
    <w:pPr>
      <w:spacing w:after="0" w:line="240" w:lineRule="auto"/>
    </w:pPr>
    <w:rPr>
      <w:rFonts w:ascii="Arial" w:hAnsi="Arial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paragraph" w:styleId="Revision">
    <w:name w:val="Revision"/>
    <w:hidden/>
    <w:uiPriority w:val="99"/>
    <w:semiHidden/>
    <w:rsid w:val="003E6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D9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D9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615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5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A7"/>
  </w:style>
  <w:style w:type="paragraph" w:styleId="Footer">
    <w:name w:val="footer"/>
    <w:basedOn w:val="Normal"/>
    <w:link w:val="FooterChar"/>
    <w:uiPriority w:val="99"/>
    <w:unhideWhenUsed/>
    <w:rsid w:val="00373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A7"/>
  </w:style>
  <w:style w:type="character" w:styleId="FollowedHyperlink">
    <w:name w:val="FollowedHyperlink"/>
    <w:basedOn w:val="DefaultParagraphFont"/>
    <w:uiPriority w:val="99"/>
    <w:semiHidden/>
    <w:unhideWhenUsed/>
    <w:rsid w:val="00F12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8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D93"/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5575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D93"/>
    <w:rPr>
      <w:rFonts w:ascii="Arial" w:eastAsiaTheme="majorEastAsia" w:hAnsi="Arial" w:cstheme="majorBidi"/>
      <w:b/>
      <w:color w:val="006152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34A91"/>
    <w:pPr>
      <w:tabs>
        <w:tab w:val="left" w:pos="880"/>
        <w:tab w:val="right" w:leader="dot" w:pos="9628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F7204"/>
    <w:pPr>
      <w:tabs>
        <w:tab w:val="left" w:pos="440"/>
        <w:tab w:val="right" w:leader="dot" w:pos="9628"/>
      </w:tabs>
      <w:spacing w:after="100"/>
    </w:pPr>
    <w:rPr>
      <w:rFonts w:ascii="Arial" w:hAnsi="Arial" w:cs="Arial"/>
      <w:bCs/>
      <w:noProof/>
      <w:sz w:val="20"/>
      <w:szCs w:val="20"/>
      <w:lang w:val="en-GB"/>
    </w:rPr>
  </w:style>
  <w:style w:type="table" w:customStyle="1" w:styleId="HSEAgendaTable">
    <w:name w:val="HSE Agenda Table"/>
    <w:basedOn w:val="TableNormal"/>
    <w:uiPriority w:val="99"/>
    <w:rsid w:val="00697D9E"/>
    <w:pPr>
      <w:spacing w:after="0" w:line="240" w:lineRule="auto"/>
    </w:pPr>
    <w:rPr>
      <w:rFonts w:ascii="Arial" w:hAnsi="Arial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paragraph" w:styleId="Revision">
    <w:name w:val="Revision"/>
    <w:hidden/>
    <w:uiPriority w:val="99"/>
    <w:semiHidden/>
    <w:rsid w:val="003E6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ie/eng/staff/jobs/recruitment-standards/processing-applications-and-interviews/interviews.html" TargetMode="External"/><Relationship Id="rId18" Type="http://schemas.openxmlformats.org/officeDocument/2006/relationships/hyperlink" Target="https://www.hse.ie/eng/staff/jobs/recruitment-standards/processing-applications-and-interviews/interviews.html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hyperlink" Target="https://www.hse.ie/eng/staff/jobs/recruitment-standards/processing-applications-and-interviews/interviews.html" TargetMode="External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hse.ie/eng/staff/jobs/recruitment-standards/processing-applications-and-interviews/interviews.html" TargetMode="External"/><Relationship Id="rId17" Type="http://schemas.openxmlformats.org/officeDocument/2006/relationships/hyperlink" Target="https://assets.hse.ie/media/documents/ncr/information-classification-handling-policy.pdf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hyperlink" Target="mailto:QSA.Recruitment@hse.ie" TargetMode="External"/><Relationship Id="rId20" Type="http://schemas.openxmlformats.org/officeDocument/2006/relationships/hyperlink" Target="mailto:therefore@hse.ie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ie/eng/about/who/healthbusinessservices/hbshumanresource/hr-job-specification-repository.html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hyperlink" Target="mailto:therefore@hse.ie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49" Type="http://schemas.openxmlformats.org/officeDocument/2006/relationships/footer" Target="footer1.xml"/><Relationship Id="rId10" Type="http://schemas.openxmlformats.org/officeDocument/2006/relationships/hyperlink" Target="https://www.hse.ie/eng/services/publications/pp/ict/" TargetMode="External"/><Relationship Id="rId19" Type="http://schemas.openxmlformats.org/officeDocument/2006/relationships/hyperlink" Target="mailto:therefore@hse.ie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22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ssets.hse.ie/media/documents/ncr/information-classification-handling-policy.pdf" TargetMode="External"/><Relationship Id="rId14" Type="http://schemas.openxmlformats.org/officeDocument/2006/relationships/hyperlink" Target="mailto:therefore@hse.ie" TargetMode="External"/><Relationship Id="rId22" Type="http://schemas.openxmlformats.org/officeDocument/2006/relationships/hyperlink" Target="https://nsdselfservice.healthirl.net/selfservice.bridgeIT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yperlink" Target="mailto:therefore@hse.ie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43B2-D460-4A8C-96B4-2056026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Sharkey</dc:creator>
  <cp:lastModifiedBy>Admin</cp:lastModifiedBy>
  <cp:revision>2</cp:revision>
  <cp:lastPrinted>2022-10-12T10:37:00Z</cp:lastPrinted>
  <dcterms:created xsi:type="dcterms:W3CDTF">2024-01-22T16:21:00Z</dcterms:created>
  <dcterms:modified xsi:type="dcterms:W3CDTF">2024-01-22T16:21:00Z</dcterms:modified>
</cp:coreProperties>
</file>